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EF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FE928B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53CC7685" w14:textId="77777777" w:rsidTr="7E07FB6E">
        <w:trPr>
          <w:trHeight w:val="828"/>
        </w:trPr>
        <w:tc>
          <w:tcPr>
            <w:tcW w:w="4261" w:type="dxa"/>
            <w:shd w:val="clear" w:color="auto" w:fill="D9D9D9" w:themeFill="background1" w:themeFillShade="D9"/>
          </w:tcPr>
          <w:p w14:paraId="26311D81"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0A37501D" w14:textId="2BF6E3D2" w:rsidR="00783C6D" w:rsidRPr="005B3EBF" w:rsidRDefault="4F9B3BA8" w:rsidP="4F9B3BA8">
            <w:pPr>
              <w:autoSpaceDE w:val="0"/>
              <w:autoSpaceDN w:val="0"/>
              <w:adjustRightInd w:val="0"/>
              <w:rPr>
                <w:rFonts w:ascii="Calibri" w:hAnsi="Calibri" w:cs="Calibri"/>
              </w:rPr>
            </w:pPr>
            <w:r w:rsidRPr="4F9B3BA8">
              <w:rPr>
                <w:rFonts w:ascii="Calibri" w:hAnsi="Calibri" w:cs="Calibri"/>
              </w:rPr>
              <w:t>Deputy Manager: Housing Assessment</w:t>
            </w:r>
          </w:p>
        </w:tc>
        <w:tc>
          <w:tcPr>
            <w:tcW w:w="4494" w:type="dxa"/>
            <w:shd w:val="clear" w:color="auto" w:fill="D9D9D9" w:themeFill="background1" w:themeFillShade="D9"/>
          </w:tcPr>
          <w:p w14:paraId="72A5ACE8"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5DAB6C7B" w14:textId="00FD680C" w:rsidR="00783C6D" w:rsidRPr="005B3EBF" w:rsidRDefault="00723A2D" w:rsidP="000E62C7">
            <w:pPr>
              <w:autoSpaceDE w:val="0"/>
              <w:autoSpaceDN w:val="0"/>
              <w:adjustRightInd w:val="0"/>
              <w:rPr>
                <w:rFonts w:ascii="Calibri" w:hAnsi="Calibri" w:cs="Calibri"/>
                <w:bCs/>
              </w:rPr>
            </w:pPr>
            <w:r>
              <w:rPr>
                <w:rFonts w:ascii="Calibri" w:hAnsi="Calibri" w:cs="Calibri"/>
                <w:bCs/>
              </w:rPr>
              <w:t>PO4</w:t>
            </w:r>
          </w:p>
          <w:p w14:paraId="02EB378F" w14:textId="77777777" w:rsidR="00D20A7D" w:rsidRPr="005B3EBF" w:rsidRDefault="00D20A7D" w:rsidP="000E62C7">
            <w:pPr>
              <w:autoSpaceDE w:val="0"/>
              <w:autoSpaceDN w:val="0"/>
              <w:adjustRightInd w:val="0"/>
              <w:rPr>
                <w:rFonts w:ascii="Calibri" w:hAnsi="Calibri" w:cs="Calibri"/>
              </w:rPr>
            </w:pPr>
          </w:p>
        </w:tc>
      </w:tr>
      <w:tr w:rsidR="00783C6D" w:rsidRPr="005B3EBF" w14:paraId="7A144161" w14:textId="77777777" w:rsidTr="7E07FB6E">
        <w:trPr>
          <w:trHeight w:val="828"/>
        </w:trPr>
        <w:tc>
          <w:tcPr>
            <w:tcW w:w="4261" w:type="dxa"/>
            <w:shd w:val="clear" w:color="auto" w:fill="D9D9D9" w:themeFill="background1" w:themeFillShade="D9"/>
          </w:tcPr>
          <w:p w14:paraId="0A9E927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A05A809" w14:textId="59D18E5A" w:rsidR="00783C6D" w:rsidRPr="005B3EBF" w:rsidRDefault="4F9B3BA8" w:rsidP="4F9B3BA8">
            <w:pPr>
              <w:autoSpaceDE w:val="0"/>
              <w:autoSpaceDN w:val="0"/>
              <w:adjustRightInd w:val="0"/>
              <w:rPr>
                <w:rFonts w:ascii="Calibri" w:hAnsi="Calibri" w:cs="Calibri"/>
              </w:rPr>
            </w:pPr>
            <w:r w:rsidRPr="4F9B3BA8">
              <w:rPr>
                <w:rFonts w:ascii="Calibri" w:hAnsi="Calibri" w:cs="Calibri"/>
              </w:rPr>
              <w:t>Housing Assessment and Adaptation</w:t>
            </w:r>
          </w:p>
        </w:tc>
        <w:tc>
          <w:tcPr>
            <w:tcW w:w="4494" w:type="dxa"/>
            <w:shd w:val="clear" w:color="auto" w:fill="D9D9D9" w:themeFill="background1" w:themeFillShade="D9"/>
          </w:tcPr>
          <w:p w14:paraId="4243DB5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A39BBE3" w14:textId="137D9154" w:rsidR="0044737D" w:rsidRPr="0026064E" w:rsidRDefault="4F9B3BA8" w:rsidP="4F9B3BA8">
            <w:pPr>
              <w:autoSpaceDE w:val="0"/>
              <w:autoSpaceDN w:val="0"/>
              <w:adjustRightInd w:val="0"/>
              <w:rPr>
                <w:rFonts w:ascii="Calibri" w:hAnsi="Calibri" w:cs="Calibri"/>
              </w:rPr>
            </w:pPr>
            <w:r w:rsidRPr="4F9B3BA8">
              <w:rPr>
                <w:rFonts w:ascii="Calibri" w:hAnsi="Calibri" w:cs="Calibri"/>
              </w:rPr>
              <w:t>Housing and Regeneration</w:t>
            </w:r>
          </w:p>
        </w:tc>
      </w:tr>
      <w:tr w:rsidR="000E62C7" w:rsidRPr="005B3EBF" w14:paraId="1A9152A7" w14:textId="77777777" w:rsidTr="7E07FB6E">
        <w:trPr>
          <w:trHeight w:val="828"/>
        </w:trPr>
        <w:tc>
          <w:tcPr>
            <w:tcW w:w="4261" w:type="dxa"/>
            <w:shd w:val="clear" w:color="auto" w:fill="D9D9D9" w:themeFill="background1" w:themeFillShade="D9"/>
          </w:tcPr>
          <w:p w14:paraId="60B6F1D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1C8F396" w14:textId="385E454E" w:rsidR="0044737D" w:rsidRPr="0026064E" w:rsidRDefault="4F9B3BA8" w:rsidP="4F9B3BA8">
            <w:pPr>
              <w:autoSpaceDE w:val="0"/>
              <w:autoSpaceDN w:val="0"/>
              <w:adjustRightInd w:val="0"/>
              <w:rPr>
                <w:rFonts w:ascii="Calibri" w:hAnsi="Calibri" w:cs="Calibri"/>
              </w:rPr>
            </w:pPr>
            <w:r w:rsidRPr="4F9B3BA8">
              <w:rPr>
                <w:rFonts w:ascii="Calibri" w:hAnsi="Calibri" w:cs="Calibri"/>
              </w:rPr>
              <w:t>Manager: Housing Assessment and Housing Options</w:t>
            </w:r>
            <w:r w:rsidR="00CF54F4">
              <w:rPr>
                <w:rFonts w:ascii="Calibri" w:hAnsi="Calibri" w:cs="Calibri"/>
              </w:rPr>
              <w:t xml:space="preserve"> Manager (HA&amp;HOM)</w:t>
            </w:r>
          </w:p>
        </w:tc>
        <w:tc>
          <w:tcPr>
            <w:tcW w:w="4494" w:type="dxa"/>
            <w:shd w:val="clear" w:color="auto" w:fill="D9D9D9" w:themeFill="background1" w:themeFillShade="D9"/>
          </w:tcPr>
          <w:p w14:paraId="2D8451B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72A3D3EC" w14:textId="24E810EA" w:rsidR="00387E78" w:rsidRPr="0026064E" w:rsidRDefault="7E07FB6E" w:rsidP="7E07FB6E">
            <w:pPr>
              <w:autoSpaceDE w:val="0"/>
              <w:autoSpaceDN w:val="0"/>
              <w:adjustRightInd w:val="0"/>
              <w:rPr>
                <w:rFonts w:ascii="Calibri" w:hAnsi="Calibri" w:cs="Calibri"/>
              </w:rPr>
            </w:pPr>
            <w:r w:rsidRPr="7E07FB6E">
              <w:rPr>
                <w:rFonts w:ascii="Calibri" w:hAnsi="Calibri" w:cs="Calibri"/>
              </w:rPr>
              <w:t xml:space="preserve">Housing Assessment Officers x </w:t>
            </w:r>
            <w:r w:rsidR="00723177">
              <w:rPr>
                <w:rFonts w:ascii="Calibri" w:hAnsi="Calibri" w:cs="Calibri"/>
              </w:rPr>
              <w:t>7.5</w:t>
            </w:r>
          </w:p>
        </w:tc>
      </w:tr>
      <w:tr w:rsidR="004F668A" w:rsidRPr="005B3EBF" w14:paraId="27ACABBD" w14:textId="77777777" w:rsidTr="7E07FB6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D0B940D"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927D"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E27B00A" w14:textId="77777777" w:rsidR="0026064E" w:rsidRPr="0026064E" w:rsidRDefault="0026064E" w:rsidP="00802B8D">
            <w:pPr>
              <w:autoSpaceDE w:val="0"/>
              <w:autoSpaceDN w:val="0"/>
              <w:adjustRightInd w:val="0"/>
              <w:rPr>
                <w:rFonts w:ascii="Calibri" w:hAnsi="Calibri" w:cs="Calibri"/>
                <w:bCs/>
              </w:rPr>
            </w:pPr>
          </w:p>
        </w:tc>
      </w:tr>
    </w:tbl>
    <w:p w14:paraId="60061E4C" w14:textId="77777777" w:rsidR="00343CED" w:rsidRPr="005B3EBF" w:rsidRDefault="00343CED" w:rsidP="00343CED">
      <w:pPr>
        <w:rPr>
          <w:rFonts w:ascii="Calibri" w:hAnsi="Calibri" w:cs="Arial"/>
          <w:i/>
        </w:rPr>
      </w:pPr>
    </w:p>
    <w:p w14:paraId="15BF8AB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4EAFD9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B94D5A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DEEC66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656B9A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5FB0818" w14:textId="77777777" w:rsidR="00343CED" w:rsidRPr="005B3EBF" w:rsidRDefault="00343CED" w:rsidP="00343CED">
      <w:pPr>
        <w:rPr>
          <w:rFonts w:ascii="Calibri" w:hAnsi="Calibri" w:cs="Arial"/>
        </w:rPr>
      </w:pPr>
    </w:p>
    <w:p w14:paraId="1E03321F"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49F31CB" w14:textId="77777777" w:rsidR="006A1E18" w:rsidRPr="005B3EBF" w:rsidRDefault="006A1E18" w:rsidP="4F9B3BA8">
      <w:pPr>
        <w:rPr>
          <w:rFonts w:ascii="Calibri" w:hAnsi="Calibri" w:cs="Arial"/>
          <w:i/>
          <w:iCs/>
          <w:color w:val="FF0000"/>
        </w:rPr>
      </w:pPr>
    </w:p>
    <w:p w14:paraId="1C2C4AC4" w14:textId="0E7E255D" w:rsidR="00ED3938" w:rsidRDefault="4F9B3BA8" w:rsidP="000511C8">
      <w:pPr>
        <w:pStyle w:val="ListParagraph"/>
        <w:numPr>
          <w:ilvl w:val="0"/>
          <w:numId w:val="39"/>
        </w:numPr>
        <w:rPr>
          <w:rFonts w:ascii="Calibri" w:hAnsi="Calibri" w:cs="Arial"/>
        </w:rPr>
      </w:pPr>
      <w:r w:rsidRPr="00ED3938">
        <w:rPr>
          <w:rFonts w:ascii="Calibri" w:hAnsi="Calibri" w:cs="Arial"/>
        </w:rPr>
        <w:t xml:space="preserve">To assist and support </w:t>
      </w:r>
      <w:r w:rsidR="00E06CF2" w:rsidRPr="00ED3938">
        <w:rPr>
          <w:rFonts w:ascii="Calibri" w:hAnsi="Calibri" w:cs="Arial"/>
        </w:rPr>
        <w:t>the Housing</w:t>
      </w:r>
      <w:r w:rsidRPr="00ED3938">
        <w:rPr>
          <w:rFonts w:ascii="Calibri" w:hAnsi="Calibri" w:cs="Arial"/>
        </w:rPr>
        <w:t xml:space="preserve"> Assessment and Housing Options </w:t>
      </w:r>
      <w:r w:rsidR="00155934" w:rsidRPr="00ED3938">
        <w:rPr>
          <w:rFonts w:ascii="Calibri" w:hAnsi="Calibri" w:cs="Arial"/>
        </w:rPr>
        <w:t>Manage</w:t>
      </w:r>
      <w:r w:rsidR="00CE439F" w:rsidRPr="00ED3938">
        <w:rPr>
          <w:rFonts w:ascii="Calibri" w:hAnsi="Calibri" w:cs="Arial"/>
        </w:rPr>
        <w:t xml:space="preserve">r deliver </w:t>
      </w:r>
      <w:r w:rsidR="00E06CF2" w:rsidRPr="00ED3938">
        <w:rPr>
          <w:rFonts w:ascii="Calibri" w:hAnsi="Calibri" w:cs="Arial"/>
        </w:rPr>
        <w:t>the efficient</w:t>
      </w:r>
      <w:r w:rsidR="00CE439F" w:rsidRPr="00ED3938">
        <w:rPr>
          <w:rFonts w:ascii="Calibri" w:hAnsi="Calibri" w:cs="Arial"/>
        </w:rPr>
        <w:t>, responsive and flexible</w:t>
      </w:r>
      <w:r w:rsidR="00155934" w:rsidRPr="00ED3938">
        <w:rPr>
          <w:rFonts w:ascii="Calibri" w:hAnsi="Calibri" w:cs="Arial"/>
        </w:rPr>
        <w:t xml:space="preserve"> </w:t>
      </w:r>
      <w:r w:rsidR="00CE439F" w:rsidRPr="00ED3938">
        <w:rPr>
          <w:rFonts w:ascii="Calibri" w:hAnsi="Calibri" w:cs="Arial"/>
        </w:rPr>
        <w:t>operation</w:t>
      </w:r>
      <w:r w:rsidRPr="00ED3938">
        <w:rPr>
          <w:rFonts w:ascii="Calibri" w:hAnsi="Calibri" w:cs="Arial"/>
        </w:rPr>
        <w:t xml:space="preserve"> of the</w:t>
      </w:r>
      <w:r w:rsidR="00105723">
        <w:rPr>
          <w:rFonts w:ascii="Calibri" w:hAnsi="Calibri" w:cs="Arial"/>
        </w:rPr>
        <w:t xml:space="preserve"> re</w:t>
      </w:r>
      <w:r w:rsidR="00516679">
        <w:rPr>
          <w:rFonts w:ascii="Calibri" w:hAnsi="Calibri" w:cs="Arial"/>
        </w:rPr>
        <w:t>spective</w:t>
      </w:r>
      <w:r w:rsidRPr="00ED3938">
        <w:rPr>
          <w:rFonts w:ascii="Calibri" w:hAnsi="Calibri" w:cs="Arial"/>
        </w:rPr>
        <w:t xml:space="preserve"> </w:t>
      </w:r>
      <w:r w:rsidR="00575CD5">
        <w:rPr>
          <w:rFonts w:ascii="Calibri" w:hAnsi="Calibri" w:cs="Arial"/>
        </w:rPr>
        <w:t>boroughs’ s</w:t>
      </w:r>
      <w:r w:rsidR="00FB7EC9">
        <w:rPr>
          <w:rFonts w:ascii="Calibri" w:hAnsi="Calibri" w:cs="Arial"/>
        </w:rPr>
        <w:t xml:space="preserve"> Housing Allocation schemes and h</w:t>
      </w:r>
      <w:r w:rsidRPr="00ED3938">
        <w:rPr>
          <w:rFonts w:ascii="Calibri" w:hAnsi="Calibri" w:cs="Arial"/>
        </w:rPr>
        <w:t xml:space="preserve">ousing </w:t>
      </w:r>
      <w:r w:rsidR="00FB7EC9">
        <w:rPr>
          <w:rFonts w:ascii="Calibri" w:hAnsi="Calibri" w:cs="Arial"/>
        </w:rPr>
        <w:t>q</w:t>
      </w:r>
      <w:r w:rsidR="00F80033" w:rsidRPr="00ED3938">
        <w:rPr>
          <w:rFonts w:ascii="Calibri" w:hAnsi="Calibri" w:cs="Arial"/>
        </w:rPr>
        <w:t>ueues</w:t>
      </w:r>
      <w:r w:rsidR="003F77D3" w:rsidRPr="00ED3938">
        <w:rPr>
          <w:rFonts w:ascii="Calibri" w:hAnsi="Calibri" w:cs="Arial"/>
        </w:rPr>
        <w:t>,</w:t>
      </w:r>
      <w:r w:rsidR="00FB7EC9">
        <w:rPr>
          <w:rFonts w:ascii="Calibri" w:hAnsi="Calibri" w:cs="Arial"/>
        </w:rPr>
        <w:t xml:space="preserve"> working in and across both boroughs/</w:t>
      </w:r>
      <w:r w:rsidR="003F77D3" w:rsidRPr="00ED3938">
        <w:rPr>
          <w:rFonts w:ascii="Calibri" w:hAnsi="Calibri" w:cs="Arial"/>
        </w:rPr>
        <w:t xml:space="preserve"> </w:t>
      </w:r>
    </w:p>
    <w:p w14:paraId="00650628" w14:textId="35912459" w:rsidR="4F9B3BA8" w:rsidRPr="00ED3938" w:rsidRDefault="4F9B3BA8" w:rsidP="00ED3938">
      <w:pPr>
        <w:rPr>
          <w:rFonts w:ascii="Calibri" w:hAnsi="Calibri" w:cs="Arial"/>
        </w:rPr>
      </w:pPr>
      <w:r w:rsidRPr="00ED3938">
        <w:rPr>
          <w:rFonts w:ascii="Calibri" w:hAnsi="Calibri" w:cs="Arial"/>
        </w:rPr>
        <w:t xml:space="preserve"> </w:t>
      </w:r>
    </w:p>
    <w:p w14:paraId="73DFF26B" w14:textId="1F0EC2BB" w:rsidR="00425AB8" w:rsidRDefault="00F80033" w:rsidP="00425AB8">
      <w:pPr>
        <w:pStyle w:val="ListParagraph"/>
        <w:numPr>
          <w:ilvl w:val="0"/>
          <w:numId w:val="39"/>
        </w:numPr>
        <w:rPr>
          <w:rFonts w:ascii="Calibri" w:eastAsia="Calibri" w:hAnsi="Calibri" w:cs="Calibri"/>
          <w:color w:val="333333"/>
          <w:lang w:val="en"/>
        </w:rPr>
      </w:pPr>
      <w:r w:rsidRPr="00425AB8">
        <w:rPr>
          <w:rFonts w:ascii="Calibri" w:eastAsia="Calibri" w:hAnsi="Calibri" w:cs="Calibri"/>
          <w:color w:val="333333"/>
          <w:lang w:val="en"/>
        </w:rPr>
        <w:t>To be</w:t>
      </w:r>
      <w:r w:rsidR="7E07FB6E" w:rsidRPr="00425AB8">
        <w:rPr>
          <w:rFonts w:ascii="Calibri" w:eastAsia="Calibri" w:hAnsi="Calibri" w:cs="Calibri"/>
          <w:color w:val="333333"/>
          <w:lang w:val="en"/>
        </w:rPr>
        <w:t xml:space="preserve"> </w:t>
      </w:r>
      <w:r w:rsidR="00E06CF2">
        <w:rPr>
          <w:rFonts w:ascii="Calibri" w:eastAsia="Calibri" w:hAnsi="Calibri" w:cs="Calibri"/>
          <w:color w:val="333333"/>
          <w:lang w:val="en"/>
        </w:rPr>
        <w:t>responsible</w:t>
      </w:r>
      <w:r w:rsidR="00425AB8">
        <w:rPr>
          <w:rFonts w:ascii="Calibri" w:eastAsia="Calibri" w:hAnsi="Calibri" w:cs="Calibri"/>
          <w:color w:val="333333"/>
          <w:lang w:val="en"/>
        </w:rPr>
        <w:t xml:space="preserve"> </w:t>
      </w:r>
      <w:r w:rsidR="7E07FB6E" w:rsidRPr="00425AB8">
        <w:rPr>
          <w:rFonts w:ascii="Calibri" w:eastAsia="Calibri" w:hAnsi="Calibri" w:cs="Calibri"/>
          <w:color w:val="333333"/>
          <w:lang w:val="en"/>
        </w:rPr>
        <w:t xml:space="preserve">for the </w:t>
      </w:r>
      <w:r w:rsidRPr="00425AB8">
        <w:rPr>
          <w:rFonts w:ascii="Calibri" w:eastAsia="Calibri" w:hAnsi="Calibri" w:cs="Calibri"/>
          <w:color w:val="333333"/>
          <w:lang w:val="en"/>
        </w:rPr>
        <w:t xml:space="preserve">initial and ongoing </w:t>
      </w:r>
      <w:r w:rsidR="7E07FB6E" w:rsidRPr="00425AB8">
        <w:rPr>
          <w:rFonts w:ascii="Calibri" w:eastAsia="Calibri" w:hAnsi="Calibri" w:cs="Calibri"/>
          <w:color w:val="333333"/>
          <w:lang w:val="en"/>
        </w:rPr>
        <w:t>assessment of Housing Register applications</w:t>
      </w:r>
      <w:r w:rsidRPr="00425AB8">
        <w:rPr>
          <w:rFonts w:ascii="Calibri" w:eastAsia="Calibri" w:hAnsi="Calibri" w:cs="Calibri"/>
          <w:color w:val="333333"/>
          <w:lang w:val="en"/>
        </w:rPr>
        <w:t xml:space="preserve"> across</w:t>
      </w:r>
      <w:r w:rsidR="00851810" w:rsidRPr="00425AB8">
        <w:rPr>
          <w:rFonts w:ascii="Calibri" w:eastAsia="Calibri" w:hAnsi="Calibri" w:cs="Calibri"/>
          <w:color w:val="333333"/>
          <w:lang w:val="en"/>
        </w:rPr>
        <w:t xml:space="preserve"> all housing queues, in accordance</w:t>
      </w:r>
      <w:r w:rsidR="7E07FB6E" w:rsidRPr="00425AB8">
        <w:rPr>
          <w:rFonts w:ascii="Calibri" w:eastAsia="Calibri" w:hAnsi="Calibri" w:cs="Calibri"/>
          <w:color w:val="333333"/>
          <w:lang w:val="en"/>
        </w:rPr>
        <w:t xml:space="preserve"> </w:t>
      </w:r>
      <w:r w:rsidR="00E06CF2" w:rsidRPr="00425AB8">
        <w:rPr>
          <w:rFonts w:ascii="Calibri" w:eastAsia="Calibri" w:hAnsi="Calibri" w:cs="Calibri"/>
          <w:color w:val="333333"/>
          <w:lang w:val="en"/>
        </w:rPr>
        <w:t>with the</w:t>
      </w:r>
      <w:r w:rsidR="7E07FB6E" w:rsidRPr="00425AB8">
        <w:rPr>
          <w:rFonts w:ascii="Calibri" w:eastAsia="Calibri" w:hAnsi="Calibri" w:cs="Calibri"/>
          <w:color w:val="333333"/>
          <w:lang w:val="en"/>
        </w:rPr>
        <w:t xml:space="preserve"> Council’s Housing Allocations </w:t>
      </w:r>
      <w:r w:rsidR="00E06CF2" w:rsidRPr="00425AB8">
        <w:rPr>
          <w:rFonts w:ascii="Calibri" w:eastAsia="Calibri" w:hAnsi="Calibri" w:cs="Calibri"/>
          <w:color w:val="333333"/>
          <w:lang w:val="en"/>
        </w:rPr>
        <w:t>Scheme, and</w:t>
      </w:r>
      <w:r w:rsidR="7E07FB6E" w:rsidRPr="00425AB8">
        <w:rPr>
          <w:rFonts w:ascii="Calibri" w:eastAsia="Calibri" w:hAnsi="Calibri" w:cs="Calibri"/>
          <w:color w:val="333333"/>
          <w:lang w:val="en"/>
        </w:rPr>
        <w:t xml:space="preserve"> the delivery of </w:t>
      </w:r>
      <w:r w:rsidR="00667C9E" w:rsidRPr="00425AB8">
        <w:rPr>
          <w:rFonts w:ascii="Calibri" w:eastAsia="Calibri" w:hAnsi="Calibri" w:cs="Calibri"/>
          <w:color w:val="333333"/>
          <w:lang w:val="en"/>
        </w:rPr>
        <w:t xml:space="preserve">related </w:t>
      </w:r>
      <w:r w:rsidR="7E07FB6E" w:rsidRPr="00425AB8">
        <w:rPr>
          <w:rFonts w:ascii="Calibri" w:eastAsia="Calibri" w:hAnsi="Calibri" w:cs="Calibri"/>
          <w:color w:val="333333"/>
          <w:lang w:val="en"/>
        </w:rPr>
        <w:t xml:space="preserve">services that will assist residents with find suitable, alternative accommodation. </w:t>
      </w:r>
    </w:p>
    <w:p w14:paraId="7163F206" w14:textId="77777777" w:rsidR="00425AB8" w:rsidRPr="00425AB8" w:rsidRDefault="00425AB8" w:rsidP="00425AB8">
      <w:pPr>
        <w:pStyle w:val="ListParagraph"/>
        <w:rPr>
          <w:rFonts w:ascii="Calibri" w:eastAsia="Calibri" w:hAnsi="Calibri" w:cs="Calibri"/>
          <w:color w:val="333333"/>
          <w:lang w:val="en"/>
        </w:rPr>
      </w:pPr>
    </w:p>
    <w:p w14:paraId="3098BA40" w14:textId="34C49048" w:rsidR="4F9B3BA8" w:rsidRPr="00425AB8" w:rsidRDefault="7E07FB6E" w:rsidP="00425AB8">
      <w:pPr>
        <w:rPr>
          <w:rFonts w:ascii="Calibri" w:eastAsia="Calibri" w:hAnsi="Calibri" w:cs="Calibri"/>
          <w:color w:val="333333"/>
          <w:lang w:val="en"/>
        </w:rPr>
      </w:pPr>
      <w:r w:rsidRPr="00425AB8">
        <w:rPr>
          <w:rFonts w:ascii="Calibri" w:eastAsia="Calibri" w:hAnsi="Calibri" w:cs="Calibri"/>
          <w:color w:val="333333"/>
          <w:lang w:val="en"/>
        </w:rPr>
        <w:t xml:space="preserve"> </w:t>
      </w:r>
    </w:p>
    <w:p w14:paraId="4B5755A0" w14:textId="0021CE67" w:rsidR="4F9B3BA8" w:rsidRDefault="00667C9E" w:rsidP="00425AB8">
      <w:pPr>
        <w:pStyle w:val="ListParagraph"/>
        <w:numPr>
          <w:ilvl w:val="0"/>
          <w:numId w:val="39"/>
        </w:numPr>
      </w:pPr>
      <w:r w:rsidRPr="00425AB8">
        <w:rPr>
          <w:rFonts w:ascii="Calibri" w:eastAsia="Calibri" w:hAnsi="Calibri" w:cs="Calibri"/>
          <w:color w:val="333333"/>
          <w:lang w:val="en"/>
        </w:rPr>
        <w:lastRenderedPageBreak/>
        <w:t>To provide</w:t>
      </w:r>
      <w:r w:rsidR="4F9B3BA8" w:rsidRPr="00425AB8">
        <w:rPr>
          <w:rFonts w:ascii="Calibri" w:eastAsia="Calibri" w:hAnsi="Calibri" w:cs="Calibri"/>
          <w:color w:val="333333"/>
          <w:lang w:val="en"/>
        </w:rPr>
        <w:t xml:space="preserve"> comprehensive housing advice to customers, staff and other agencies regarding the housing options which may be available to assist them with finding alternative accommodation</w:t>
      </w:r>
      <w:r w:rsidR="00123501">
        <w:rPr>
          <w:rFonts w:ascii="Calibri" w:eastAsia="Calibri" w:hAnsi="Calibri" w:cs="Calibri"/>
          <w:color w:val="333333"/>
          <w:lang w:val="en"/>
        </w:rPr>
        <w:t>, working in and across both boroughs</w:t>
      </w:r>
      <w:r w:rsidR="4F9B3BA8" w:rsidRPr="00425AB8">
        <w:rPr>
          <w:rFonts w:ascii="Calibri" w:eastAsia="Calibri" w:hAnsi="Calibri" w:cs="Calibri"/>
          <w:color w:val="333333"/>
          <w:lang w:val="en"/>
        </w:rPr>
        <w:t>.</w:t>
      </w:r>
    </w:p>
    <w:p w14:paraId="5FB4540E" w14:textId="77777777" w:rsidR="00425AB8" w:rsidRDefault="00425AB8" w:rsidP="7E07FB6E">
      <w:pPr>
        <w:rPr>
          <w:rFonts w:ascii="Calibri" w:eastAsia="Calibri" w:hAnsi="Calibri" w:cs="Calibri"/>
          <w:i/>
          <w:iCs/>
          <w:color w:val="FF0000"/>
        </w:rPr>
      </w:pPr>
    </w:p>
    <w:p w14:paraId="7D8EC082" w14:textId="0BC082B7" w:rsidR="4F9B3BA8" w:rsidRPr="00425AB8" w:rsidRDefault="00667C9E" w:rsidP="00425AB8">
      <w:pPr>
        <w:pStyle w:val="ListParagraph"/>
        <w:numPr>
          <w:ilvl w:val="0"/>
          <w:numId w:val="39"/>
        </w:numPr>
        <w:rPr>
          <w:rFonts w:ascii="Calibri" w:eastAsia="Calibri" w:hAnsi="Calibri" w:cs="Calibri"/>
          <w:iCs/>
        </w:rPr>
      </w:pPr>
      <w:r w:rsidRPr="00425AB8">
        <w:rPr>
          <w:rFonts w:ascii="Calibri" w:eastAsia="Calibri" w:hAnsi="Calibri" w:cs="Calibri"/>
          <w:iCs/>
        </w:rPr>
        <w:t xml:space="preserve">To manage a team of staff, ensuring they are developed to reach their optimum </w:t>
      </w:r>
      <w:r w:rsidR="00E06CF2" w:rsidRPr="00425AB8">
        <w:rPr>
          <w:rFonts w:ascii="Calibri" w:eastAsia="Calibri" w:hAnsi="Calibri" w:cs="Calibri"/>
          <w:iCs/>
        </w:rPr>
        <w:t>potential</w:t>
      </w:r>
      <w:r w:rsidRPr="00425AB8">
        <w:rPr>
          <w:rFonts w:ascii="Calibri" w:eastAsia="Calibri" w:hAnsi="Calibri" w:cs="Calibri"/>
          <w:iCs/>
        </w:rPr>
        <w:t xml:space="preserve"> in terms of customer service and performance and implementing the </w:t>
      </w:r>
      <w:r w:rsidR="005F7958" w:rsidRPr="00425AB8">
        <w:rPr>
          <w:rFonts w:ascii="Calibri" w:eastAsia="Calibri" w:hAnsi="Calibri" w:cs="Calibri"/>
          <w:iCs/>
        </w:rPr>
        <w:t>various employment codes of practice.</w:t>
      </w:r>
    </w:p>
    <w:p w14:paraId="53128261" w14:textId="77777777" w:rsidR="00343CED" w:rsidRPr="005B3EBF" w:rsidRDefault="00343CED" w:rsidP="7E07FB6E">
      <w:pPr>
        <w:rPr>
          <w:rFonts w:ascii="Calibri" w:eastAsia="Calibri" w:hAnsi="Calibri" w:cs="Calibri"/>
        </w:rPr>
      </w:pPr>
    </w:p>
    <w:p w14:paraId="13B13781" w14:textId="77777777" w:rsidR="00343CED" w:rsidRPr="005B3EBF" w:rsidRDefault="7E07FB6E" w:rsidP="7E07FB6E">
      <w:pPr>
        <w:rPr>
          <w:rFonts w:ascii="Calibri" w:eastAsia="Calibri" w:hAnsi="Calibri" w:cs="Calibri"/>
        </w:rPr>
      </w:pPr>
      <w:r w:rsidRPr="7E07FB6E">
        <w:rPr>
          <w:rFonts w:ascii="Calibri" w:eastAsia="Calibri" w:hAnsi="Calibri" w:cs="Calibri"/>
          <w:b/>
          <w:bCs/>
        </w:rPr>
        <w:t>Specific Duties and Responsibilities</w:t>
      </w:r>
    </w:p>
    <w:p w14:paraId="4101652C" w14:textId="0ADE8B48" w:rsidR="0015656E" w:rsidRDefault="7E07FB6E" w:rsidP="7E07FB6E">
      <w:pPr>
        <w:ind w:left="360"/>
        <w:rPr>
          <w:rFonts w:ascii="Calibri" w:eastAsia="Calibri" w:hAnsi="Calibri" w:cs="Calibri"/>
        </w:rPr>
      </w:pPr>
      <w:r w:rsidRPr="7E07FB6E">
        <w:rPr>
          <w:rFonts w:ascii="Calibri" w:eastAsia="Calibri" w:hAnsi="Calibri" w:cs="Calibri"/>
        </w:rPr>
        <w:t xml:space="preserve"> </w:t>
      </w:r>
    </w:p>
    <w:p w14:paraId="37F9459F" w14:textId="3589400F" w:rsidR="4F9B3BA8" w:rsidRDefault="00F117D1" w:rsidP="7E07FB6E">
      <w:pPr>
        <w:pStyle w:val="ListParagraph"/>
        <w:numPr>
          <w:ilvl w:val="0"/>
          <w:numId w:val="1"/>
        </w:numPr>
      </w:pPr>
      <w:r>
        <w:rPr>
          <w:rFonts w:ascii="Calibri" w:eastAsia="Calibri" w:hAnsi="Calibri" w:cs="Calibri"/>
        </w:rPr>
        <w:t>Parti</w:t>
      </w:r>
      <w:r w:rsidR="00825253">
        <w:rPr>
          <w:rFonts w:ascii="Calibri" w:eastAsia="Calibri" w:hAnsi="Calibri" w:cs="Calibri"/>
        </w:rPr>
        <w:t>ci</w:t>
      </w:r>
      <w:r>
        <w:rPr>
          <w:rFonts w:ascii="Calibri" w:eastAsia="Calibri" w:hAnsi="Calibri" w:cs="Calibri"/>
        </w:rPr>
        <w:t xml:space="preserve">pates in the </w:t>
      </w:r>
      <w:r w:rsidR="00825253">
        <w:rPr>
          <w:rFonts w:ascii="Calibri" w:eastAsia="Calibri" w:hAnsi="Calibri" w:cs="Calibri"/>
        </w:rPr>
        <w:t xml:space="preserve">Duty </w:t>
      </w:r>
      <w:r w:rsidR="008B2DCF">
        <w:rPr>
          <w:rFonts w:ascii="Calibri" w:eastAsia="Calibri" w:hAnsi="Calibri" w:cs="Calibri"/>
        </w:rPr>
        <w:t>M</w:t>
      </w:r>
      <w:r w:rsidR="00825253">
        <w:rPr>
          <w:rFonts w:ascii="Calibri" w:eastAsia="Calibri" w:hAnsi="Calibri" w:cs="Calibri"/>
        </w:rPr>
        <w:t>anagers rota,</w:t>
      </w:r>
      <w:r w:rsidR="005B092B">
        <w:rPr>
          <w:rFonts w:ascii="Calibri" w:eastAsia="Calibri" w:hAnsi="Calibri" w:cs="Calibri"/>
        </w:rPr>
        <w:t xml:space="preserve"> in and across both boroughs</w:t>
      </w:r>
      <w:r w:rsidR="00825253">
        <w:rPr>
          <w:rFonts w:ascii="Calibri" w:eastAsia="Calibri" w:hAnsi="Calibri" w:cs="Calibri"/>
        </w:rPr>
        <w:t xml:space="preserve"> responsible for the smooth running of the housing assessment and options service when doing so</w:t>
      </w:r>
      <w:r w:rsidR="003D771B">
        <w:rPr>
          <w:rFonts w:ascii="Calibri" w:eastAsia="Calibri" w:hAnsi="Calibri" w:cs="Calibri"/>
        </w:rPr>
        <w:t xml:space="preserve">. </w:t>
      </w:r>
      <w:r w:rsidR="7E07FB6E" w:rsidRPr="7E07FB6E">
        <w:rPr>
          <w:rFonts w:ascii="Calibri" w:eastAsia="Calibri" w:hAnsi="Calibri" w:cs="Calibri"/>
        </w:rPr>
        <w:t xml:space="preserve">Determines the level of </w:t>
      </w:r>
      <w:r w:rsidR="003D771B">
        <w:rPr>
          <w:rFonts w:ascii="Calibri" w:eastAsia="Calibri" w:hAnsi="Calibri" w:cs="Calibri"/>
        </w:rPr>
        <w:t xml:space="preserve">any initial </w:t>
      </w:r>
      <w:r w:rsidR="7E07FB6E" w:rsidRPr="7E07FB6E">
        <w:rPr>
          <w:rFonts w:ascii="Calibri" w:eastAsia="Calibri" w:hAnsi="Calibri" w:cs="Calibri"/>
        </w:rPr>
        <w:t>duty owed or assistance to be provided to individual housing applicants under Part VI and/or Part VII of the Housing Act 1996</w:t>
      </w:r>
      <w:r w:rsidR="003D771B">
        <w:rPr>
          <w:rFonts w:ascii="Calibri" w:eastAsia="Calibri" w:hAnsi="Calibri" w:cs="Calibri"/>
        </w:rPr>
        <w:t>, authorises admission into temporary accommodation and/or removal/st</w:t>
      </w:r>
      <w:r w:rsidR="007A6EC4">
        <w:rPr>
          <w:rFonts w:ascii="Calibri" w:eastAsia="Calibri" w:hAnsi="Calibri" w:cs="Calibri"/>
        </w:rPr>
        <w:t xml:space="preserve">orage and </w:t>
      </w:r>
      <w:r w:rsidR="00E06CF2">
        <w:rPr>
          <w:rFonts w:ascii="Calibri" w:eastAsia="Calibri" w:hAnsi="Calibri" w:cs="Calibri"/>
        </w:rPr>
        <w:t>allocates</w:t>
      </w:r>
      <w:r w:rsidR="007A6EC4">
        <w:rPr>
          <w:rFonts w:ascii="Calibri" w:eastAsia="Calibri" w:hAnsi="Calibri" w:cs="Calibri"/>
        </w:rPr>
        <w:t xml:space="preserve"> cases for more detailed work,</w:t>
      </w:r>
      <w:r w:rsidR="7E07FB6E" w:rsidRPr="7E07FB6E">
        <w:rPr>
          <w:rFonts w:ascii="Calibri" w:eastAsia="Calibri" w:hAnsi="Calibri" w:cs="Calibri"/>
        </w:rPr>
        <w:t xml:space="preserve"> in a timely and robust manner.</w:t>
      </w:r>
    </w:p>
    <w:p w14:paraId="41B7A9C7" w14:textId="7022DFE2" w:rsidR="4F9B3BA8" w:rsidRDefault="4F9B3BA8" w:rsidP="7E07FB6E">
      <w:pPr>
        <w:rPr>
          <w:rFonts w:ascii="Calibri" w:eastAsia="Calibri" w:hAnsi="Calibri" w:cs="Calibri"/>
        </w:rPr>
      </w:pPr>
    </w:p>
    <w:p w14:paraId="61757521" w14:textId="14EB84E1" w:rsidR="4F9B3BA8" w:rsidRPr="00425AB8" w:rsidRDefault="7E07FB6E" w:rsidP="7E07FB6E">
      <w:pPr>
        <w:pStyle w:val="ListParagraph"/>
        <w:numPr>
          <w:ilvl w:val="0"/>
          <w:numId w:val="1"/>
        </w:numPr>
        <w:rPr>
          <w:color w:val="000000" w:themeColor="text1"/>
        </w:rPr>
      </w:pPr>
      <w:r w:rsidRPr="7E07FB6E">
        <w:rPr>
          <w:rFonts w:ascii="Calibri" w:eastAsia="Calibri" w:hAnsi="Calibri" w:cs="Calibri"/>
          <w:color w:val="000000" w:themeColor="text1"/>
        </w:rPr>
        <w:t xml:space="preserve">To draft complex </w:t>
      </w:r>
      <w:r w:rsidR="00CF54F4">
        <w:rPr>
          <w:rFonts w:ascii="Calibri" w:eastAsia="Calibri" w:hAnsi="Calibri" w:cs="Calibri"/>
          <w:color w:val="000000" w:themeColor="text1"/>
        </w:rPr>
        <w:t xml:space="preserve">for the HA&amp;HOM </w:t>
      </w:r>
      <w:r w:rsidRPr="7E07FB6E">
        <w:rPr>
          <w:rFonts w:ascii="Calibri" w:eastAsia="Calibri" w:hAnsi="Calibri" w:cs="Calibri"/>
          <w:color w:val="000000" w:themeColor="text1"/>
        </w:rPr>
        <w:t>re</w:t>
      </w:r>
      <w:r w:rsidR="007A6EC4">
        <w:rPr>
          <w:rFonts w:ascii="Calibri" w:eastAsia="Calibri" w:hAnsi="Calibri" w:cs="Calibri"/>
          <w:color w:val="000000" w:themeColor="text1"/>
        </w:rPr>
        <w:t>s</w:t>
      </w:r>
      <w:r w:rsidRPr="7E07FB6E">
        <w:rPr>
          <w:rFonts w:ascii="Calibri" w:eastAsia="Calibri" w:hAnsi="Calibri" w:cs="Calibri"/>
          <w:color w:val="000000" w:themeColor="text1"/>
        </w:rPr>
        <w:t>po</w:t>
      </w:r>
      <w:r w:rsidR="007A6EC4">
        <w:rPr>
          <w:rFonts w:ascii="Calibri" w:eastAsia="Calibri" w:hAnsi="Calibri" w:cs="Calibri"/>
          <w:color w:val="000000" w:themeColor="text1"/>
        </w:rPr>
        <w:t>nses to customer complaints, whether made directly</w:t>
      </w:r>
      <w:r w:rsidR="00F51495">
        <w:rPr>
          <w:rFonts w:ascii="Calibri" w:eastAsia="Calibri" w:hAnsi="Calibri" w:cs="Calibri"/>
          <w:color w:val="000000" w:themeColor="text1"/>
        </w:rPr>
        <w:t xml:space="preserve"> or via the Ombudsman.</w:t>
      </w:r>
      <w:r w:rsidRPr="7E07FB6E">
        <w:rPr>
          <w:rFonts w:ascii="Calibri" w:eastAsia="Calibri" w:hAnsi="Calibri" w:cs="Calibri"/>
          <w:color w:val="000000" w:themeColor="text1"/>
        </w:rPr>
        <w:t xml:space="preserve"> To act as a witness in litigation</w:t>
      </w:r>
      <w:r w:rsidR="00595CB9">
        <w:rPr>
          <w:rFonts w:ascii="Calibri" w:eastAsia="Calibri" w:hAnsi="Calibri" w:cs="Calibri"/>
          <w:color w:val="000000" w:themeColor="text1"/>
        </w:rPr>
        <w:t>/proceedings</w:t>
      </w:r>
      <w:r w:rsidRPr="7E07FB6E">
        <w:rPr>
          <w:rFonts w:ascii="Calibri" w:eastAsia="Calibri" w:hAnsi="Calibri" w:cs="Calibri"/>
          <w:color w:val="000000" w:themeColor="text1"/>
        </w:rPr>
        <w:t xml:space="preserve"> related to the duties of the post, as directed. </w:t>
      </w:r>
      <w:r w:rsidR="00281469">
        <w:rPr>
          <w:rFonts w:ascii="Calibri" w:eastAsia="Calibri" w:hAnsi="Calibri" w:cs="Calibri"/>
          <w:color w:val="000000" w:themeColor="text1"/>
        </w:rPr>
        <w:t>To work in and across both boroughs, attending</w:t>
      </w:r>
      <w:r w:rsidRPr="7E07FB6E">
        <w:rPr>
          <w:rFonts w:ascii="Calibri" w:eastAsia="Calibri" w:hAnsi="Calibri" w:cs="Calibri"/>
          <w:color w:val="000000" w:themeColor="text1"/>
        </w:rPr>
        <w:t>s meetings with services both within and outside the council</w:t>
      </w:r>
      <w:r w:rsidR="00281469">
        <w:rPr>
          <w:rFonts w:ascii="Calibri" w:eastAsia="Calibri" w:hAnsi="Calibri" w:cs="Calibri"/>
          <w:color w:val="000000" w:themeColor="text1"/>
        </w:rPr>
        <w:t>s</w:t>
      </w:r>
      <w:r w:rsidRPr="7E07FB6E">
        <w:rPr>
          <w:rFonts w:ascii="Calibri" w:eastAsia="Calibri" w:hAnsi="Calibri" w:cs="Calibri"/>
          <w:color w:val="000000" w:themeColor="text1"/>
        </w:rPr>
        <w:t xml:space="preserve"> to promote</w:t>
      </w:r>
      <w:r w:rsidR="00281469">
        <w:rPr>
          <w:rFonts w:ascii="Calibri" w:eastAsia="Calibri" w:hAnsi="Calibri" w:cs="Calibri"/>
          <w:color w:val="000000" w:themeColor="text1"/>
        </w:rPr>
        <w:t>,</w:t>
      </w:r>
      <w:r w:rsidRPr="7E07FB6E">
        <w:rPr>
          <w:rFonts w:ascii="Calibri" w:eastAsia="Calibri" w:hAnsi="Calibri" w:cs="Calibri"/>
          <w:color w:val="000000" w:themeColor="text1"/>
        </w:rPr>
        <w:t xml:space="preserve"> develop </w:t>
      </w:r>
      <w:r w:rsidR="00281469">
        <w:rPr>
          <w:rFonts w:ascii="Calibri" w:eastAsia="Calibri" w:hAnsi="Calibri" w:cs="Calibri"/>
          <w:color w:val="000000" w:themeColor="text1"/>
        </w:rPr>
        <w:t xml:space="preserve">and deliver </w:t>
      </w:r>
      <w:r w:rsidRPr="7E07FB6E">
        <w:rPr>
          <w:rFonts w:ascii="Calibri" w:eastAsia="Calibri" w:hAnsi="Calibri" w:cs="Calibri"/>
          <w:color w:val="000000" w:themeColor="text1"/>
        </w:rPr>
        <w:t xml:space="preserve">the work of the service. </w:t>
      </w:r>
    </w:p>
    <w:p w14:paraId="186A2DA7" w14:textId="77777777" w:rsidR="00425AB8" w:rsidRPr="00425AB8" w:rsidRDefault="00425AB8" w:rsidP="00425AB8">
      <w:pPr>
        <w:rPr>
          <w:color w:val="000000" w:themeColor="text1"/>
        </w:rPr>
      </w:pPr>
    </w:p>
    <w:p w14:paraId="34180EC5" w14:textId="6EC19E7B" w:rsidR="4F9B3BA8" w:rsidRPr="003502B9" w:rsidRDefault="7E07FB6E" w:rsidP="003502B9">
      <w:pPr>
        <w:pStyle w:val="ListParagraph"/>
        <w:numPr>
          <w:ilvl w:val="0"/>
          <w:numId w:val="1"/>
        </w:numPr>
        <w:rPr>
          <w:color w:val="000000" w:themeColor="text1"/>
        </w:rPr>
      </w:pPr>
      <w:r w:rsidRPr="003502B9">
        <w:rPr>
          <w:rFonts w:ascii="Calibri" w:eastAsia="Calibri" w:hAnsi="Calibri" w:cs="Calibri"/>
          <w:color w:val="000000" w:themeColor="text1"/>
        </w:rPr>
        <w:t xml:space="preserve">To manage a team of staff in terms of both task and person, ensuring the highest standards of attendance, performance and conduct. </w:t>
      </w:r>
      <w:r w:rsidR="003502B9">
        <w:rPr>
          <w:rFonts w:ascii="Calibri" w:eastAsia="Calibri" w:hAnsi="Calibri" w:cs="Calibri"/>
          <w:color w:val="000000" w:themeColor="text1"/>
        </w:rPr>
        <w:t xml:space="preserve">Undertakes </w:t>
      </w:r>
      <w:r w:rsidR="00D23A39">
        <w:rPr>
          <w:rFonts w:ascii="Calibri" w:eastAsia="Calibri" w:hAnsi="Calibri" w:cs="Calibri"/>
          <w:color w:val="000000" w:themeColor="text1"/>
        </w:rPr>
        <w:t>officer appraisals with a focus on staff development, improving indi</w:t>
      </w:r>
      <w:r w:rsidR="00050A3C">
        <w:rPr>
          <w:rFonts w:ascii="Calibri" w:eastAsia="Calibri" w:hAnsi="Calibri" w:cs="Calibri"/>
          <w:color w:val="000000" w:themeColor="text1"/>
        </w:rPr>
        <w:t>vidual</w:t>
      </w:r>
      <w:r w:rsidR="00D23A39">
        <w:rPr>
          <w:rFonts w:ascii="Calibri" w:eastAsia="Calibri" w:hAnsi="Calibri" w:cs="Calibri"/>
          <w:color w:val="000000" w:themeColor="text1"/>
        </w:rPr>
        <w:t xml:space="preserve"> </w:t>
      </w:r>
      <w:r w:rsidR="00050A3C">
        <w:rPr>
          <w:rFonts w:ascii="Calibri" w:eastAsia="Calibri" w:hAnsi="Calibri" w:cs="Calibri"/>
          <w:color w:val="000000" w:themeColor="text1"/>
        </w:rPr>
        <w:t>performance</w:t>
      </w:r>
      <w:r w:rsidR="00D23A39">
        <w:rPr>
          <w:rFonts w:ascii="Calibri" w:eastAsia="Calibri" w:hAnsi="Calibri" w:cs="Calibri"/>
          <w:color w:val="000000" w:themeColor="text1"/>
        </w:rPr>
        <w:t xml:space="preserve"> and career advancement. </w:t>
      </w:r>
      <w:r w:rsidRPr="003502B9">
        <w:rPr>
          <w:rFonts w:ascii="Calibri" w:eastAsia="Calibri" w:hAnsi="Calibri" w:cs="Calibri"/>
          <w:color w:val="000000" w:themeColor="text1"/>
        </w:rPr>
        <w:t xml:space="preserve">Implements the Council’s HR codes as necessary. </w:t>
      </w:r>
    </w:p>
    <w:p w14:paraId="28FE887B" w14:textId="41B897B3" w:rsidR="4F9B3BA8" w:rsidRDefault="4F9B3BA8" w:rsidP="7E07FB6E">
      <w:pPr>
        <w:rPr>
          <w:rFonts w:ascii="Calibri" w:eastAsia="Calibri" w:hAnsi="Calibri" w:cs="Calibri"/>
          <w:b/>
          <w:bCs/>
        </w:rPr>
      </w:pPr>
    </w:p>
    <w:p w14:paraId="61CCB235" w14:textId="2A55698E" w:rsidR="00425AB8" w:rsidRDefault="004C3C49" w:rsidP="00425AB8">
      <w:pPr>
        <w:ind w:left="720" w:hanging="360"/>
        <w:rPr>
          <w:rFonts w:ascii="Calibri" w:eastAsia="Calibri" w:hAnsi="Calibri" w:cs="Calibri"/>
          <w:color w:val="000000" w:themeColor="text1"/>
        </w:rPr>
      </w:pPr>
      <w:r w:rsidRPr="00425AB8">
        <w:rPr>
          <w:rFonts w:ascii="Calibri" w:eastAsia="Calibri" w:hAnsi="Calibri" w:cs="Calibri"/>
          <w:color w:val="000000" w:themeColor="text1"/>
        </w:rPr>
        <w:t>4</w:t>
      </w:r>
      <w:r w:rsidRPr="00425AB8">
        <w:rPr>
          <w:rFonts w:ascii="Calibri" w:eastAsia="Calibri" w:hAnsi="Calibri" w:cs="Calibri"/>
          <w:color w:val="000000" w:themeColor="text1"/>
        </w:rPr>
        <w:tab/>
      </w:r>
      <w:r w:rsidR="7E07FB6E" w:rsidRPr="00425AB8">
        <w:rPr>
          <w:rFonts w:ascii="Calibri" w:eastAsia="Calibri" w:hAnsi="Calibri" w:cs="Calibri"/>
          <w:color w:val="000000" w:themeColor="text1"/>
        </w:rPr>
        <w:t xml:space="preserve">To manage </w:t>
      </w:r>
      <w:r w:rsidRPr="00425AB8">
        <w:rPr>
          <w:rFonts w:ascii="Calibri" w:eastAsia="Calibri" w:hAnsi="Calibri" w:cs="Calibri"/>
          <w:color w:val="000000" w:themeColor="text1"/>
        </w:rPr>
        <w:t>the team</w:t>
      </w:r>
      <w:r w:rsidR="00425AB8">
        <w:rPr>
          <w:rFonts w:ascii="Calibri" w:eastAsia="Calibri" w:hAnsi="Calibri" w:cs="Calibri"/>
          <w:color w:val="000000" w:themeColor="text1"/>
        </w:rPr>
        <w:t>’s</w:t>
      </w:r>
      <w:r w:rsidRPr="00425AB8">
        <w:rPr>
          <w:rFonts w:ascii="Calibri" w:eastAsia="Calibri" w:hAnsi="Calibri" w:cs="Calibri"/>
          <w:color w:val="000000" w:themeColor="text1"/>
        </w:rPr>
        <w:t xml:space="preserve"> </w:t>
      </w:r>
      <w:r w:rsidR="003E2A63">
        <w:rPr>
          <w:rFonts w:ascii="Calibri" w:eastAsia="Calibri" w:hAnsi="Calibri" w:cs="Calibri"/>
          <w:color w:val="000000" w:themeColor="text1"/>
        </w:rPr>
        <w:t>customer contact</w:t>
      </w:r>
      <w:r w:rsidR="00EB1680">
        <w:rPr>
          <w:rFonts w:ascii="Calibri" w:eastAsia="Calibri" w:hAnsi="Calibri" w:cs="Calibri"/>
          <w:color w:val="000000" w:themeColor="text1"/>
        </w:rPr>
        <w:t xml:space="preserve">, ensuring the advice and information provided to applicants </w:t>
      </w:r>
      <w:r w:rsidR="003E1653">
        <w:rPr>
          <w:rFonts w:ascii="Calibri" w:eastAsia="Calibri" w:hAnsi="Calibri" w:cs="Calibri"/>
          <w:color w:val="000000" w:themeColor="text1"/>
        </w:rPr>
        <w:t>is accurate</w:t>
      </w:r>
      <w:r w:rsidR="00C25914">
        <w:rPr>
          <w:rFonts w:ascii="Calibri" w:eastAsia="Calibri" w:hAnsi="Calibri" w:cs="Calibri"/>
          <w:color w:val="000000" w:themeColor="text1"/>
        </w:rPr>
        <w:t>, empathetic</w:t>
      </w:r>
      <w:r w:rsidR="003E1653">
        <w:rPr>
          <w:rFonts w:ascii="Calibri" w:eastAsia="Calibri" w:hAnsi="Calibri" w:cs="Calibri"/>
          <w:color w:val="000000" w:themeColor="text1"/>
        </w:rPr>
        <w:t xml:space="preserve"> </w:t>
      </w:r>
      <w:r w:rsidR="005B60A6">
        <w:rPr>
          <w:rFonts w:ascii="Calibri" w:eastAsia="Calibri" w:hAnsi="Calibri" w:cs="Calibri"/>
          <w:color w:val="000000" w:themeColor="text1"/>
        </w:rPr>
        <w:t xml:space="preserve"> and</w:t>
      </w:r>
      <w:r w:rsidR="003E1653">
        <w:rPr>
          <w:rFonts w:ascii="Calibri" w:eastAsia="Calibri" w:hAnsi="Calibri" w:cs="Calibri"/>
          <w:color w:val="000000" w:themeColor="text1"/>
        </w:rPr>
        <w:t xml:space="preserve"> robust. </w:t>
      </w:r>
      <w:r w:rsidR="7E07FB6E" w:rsidRPr="00425AB8">
        <w:rPr>
          <w:rFonts w:ascii="Calibri" w:eastAsia="Calibri" w:hAnsi="Calibri" w:cs="Calibri"/>
          <w:color w:val="000000" w:themeColor="text1"/>
        </w:rPr>
        <w:t>Ensure customers are kept informed of progress and the options available to them in line with service procedures and standards.</w:t>
      </w:r>
      <w:r w:rsidR="00425AB8">
        <w:rPr>
          <w:rFonts w:ascii="Calibri" w:eastAsia="Calibri" w:hAnsi="Calibri" w:cs="Calibri"/>
          <w:color w:val="000000" w:themeColor="text1"/>
        </w:rPr>
        <w:t xml:space="preserve"> </w:t>
      </w:r>
      <w:r w:rsidR="005B60A6">
        <w:rPr>
          <w:rFonts w:ascii="Calibri" w:eastAsia="Calibri" w:hAnsi="Calibri" w:cs="Calibri"/>
          <w:color w:val="000000" w:themeColor="text1"/>
        </w:rPr>
        <w:t xml:space="preserve">To </w:t>
      </w:r>
      <w:r w:rsidR="00575CD5">
        <w:rPr>
          <w:rFonts w:ascii="Calibri" w:eastAsia="Calibri" w:hAnsi="Calibri" w:cs="Calibri"/>
          <w:color w:val="000000" w:themeColor="text1"/>
        </w:rPr>
        <w:t>assist</w:t>
      </w:r>
      <w:r w:rsidR="005B60A6">
        <w:rPr>
          <w:rFonts w:ascii="Calibri" w:eastAsia="Calibri" w:hAnsi="Calibri" w:cs="Calibri"/>
          <w:color w:val="000000" w:themeColor="text1"/>
        </w:rPr>
        <w:t xml:space="preserve"> in managing the customer journey through their housing application and solution</w:t>
      </w:r>
      <w:r w:rsidR="007E2791">
        <w:rPr>
          <w:rFonts w:ascii="Calibri" w:eastAsia="Calibri" w:hAnsi="Calibri" w:cs="Calibri"/>
          <w:color w:val="000000" w:themeColor="text1"/>
        </w:rPr>
        <w:t>(</w:t>
      </w:r>
      <w:r w:rsidR="005B60A6">
        <w:rPr>
          <w:rFonts w:ascii="Calibri" w:eastAsia="Calibri" w:hAnsi="Calibri" w:cs="Calibri"/>
          <w:color w:val="000000" w:themeColor="text1"/>
        </w:rPr>
        <w:t>s</w:t>
      </w:r>
      <w:r w:rsidR="007E2791">
        <w:rPr>
          <w:rFonts w:ascii="Calibri" w:eastAsia="Calibri" w:hAnsi="Calibri" w:cs="Calibri"/>
          <w:color w:val="000000" w:themeColor="text1"/>
        </w:rPr>
        <w:t>).</w:t>
      </w:r>
    </w:p>
    <w:p w14:paraId="3EF96F43" w14:textId="022E28CC" w:rsidR="00540769" w:rsidRDefault="00540769" w:rsidP="00425AB8">
      <w:pPr>
        <w:ind w:left="720" w:hanging="360"/>
        <w:rPr>
          <w:rFonts w:ascii="Calibri" w:eastAsia="Calibri" w:hAnsi="Calibri" w:cs="Calibri"/>
          <w:color w:val="000000" w:themeColor="text1"/>
        </w:rPr>
      </w:pPr>
    </w:p>
    <w:p w14:paraId="3FDFCA37" w14:textId="2925FEF8" w:rsidR="00540769" w:rsidRPr="00462B01" w:rsidRDefault="00CF7327" w:rsidP="00567E17">
      <w:pPr>
        <w:pStyle w:val="ListParagraph"/>
        <w:numPr>
          <w:ilvl w:val="0"/>
          <w:numId w:val="42"/>
        </w:numPr>
        <w:rPr>
          <w:rFonts w:ascii="Calibri" w:hAnsi="Calibri" w:cs="Arial"/>
        </w:rPr>
      </w:pPr>
      <w:r w:rsidRPr="00CF7327">
        <w:rPr>
          <w:rFonts w:ascii="Calibri" w:hAnsi="Calibri" w:cs="Arial"/>
        </w:rPr>
        <w:t>To use management systems to proactively manage team caseloads</w:t>
      </w:r>
      <w:r w:rsidR="00CF54F4">
        <w:rPr>
          <w:rFonts w:ascii="Calibri" w:hAnsi="Calibri" w:cs="Arial"/>
        </w:rPr>
        <w:t xml:space="preserve"> including</w:t>
      </w:r>
      <w:r w:rsidRPr="00CF7327">
        <w:rPr>
          <w:rFonts w:ascii="Calibri" w:hAnsi="Calibri" w:cs="Arial"/>
        </w:rPr>
        <w:t xml:space="preserve"> </w:t>
      </w:r>
      <w:r w:rsidR="00D53E9F">
        <w:rPr>
          <w:rFonts w:ascii="Calibri" w:hAnsi="Calibri" w:cs="Arial"/>
        </w:rPr>
        <w:t xml:space="preserve"> systems for </w:t>
      </w:r>
      <w:r w:rsidR="00D53E9F">
        <w:rPr>
          <w:rFonts w:ascii="Calibri" w:eastAsia="Calibri" w:hAnsi="Calibri" w:cs="Calibri"/>
          <w:color w:val="000000" w:themeColor="text1"/>
        </w:rPr>
        <w:t>e</w:t>
      </w:r>
      <w:r w:rsidR="00D53E9F" w:rsidRPr="7E07FB6E">
        <w:rPr>
          <w:rFonts w:ascii="Calibri" w:eastAsia="Calibri" w:hAnsi="Calibri" w:cs="Calibri"/>
          <w:color w:val="000000" w:themeColor="text1"/>
        </w:rPr>
        <w:t>nsur</w:t>
      </w:r>
      <w:r w:rsidR="00D53E9F">
        <w:rPr>
          <w:rFonts w:ascii="Calibri" w:eastAsia="Calibri" w:hAnsi="Calibri" w:cs="Calibri"/>
          <w:color w:val="000000" w:themeColor="text1"/>
        </w:rPr>
        <w:t>ing</w:t>
      </w:r>
      <w:r w:rsidR="00D53E9F" w:rsidRPr="7E07FB6E">
        <w:rPr>
          <w:rFonts w:ascii="Calibri" w:eastAsia="Calibri" w:hAnsi="Calibri" w:cs="Calibri"/>
          <w:color w:val="000000" w:themeColor="text1"/>
        </w:rPr>
        <w:t xml:space="preserve"> all applicants within the offer range are made and kept offer ready</w:t>
      </w:r>
      <w:r w:rsidR="00D53E9F">
        <w:rPr>
          <w:rFonts w:ascii="Calibri" w:eastAsia="Calibri" w:hAnsi="Calibri" w:cs="Calibri"/>
          <w:color w:val="000000" w:themeColor="text1"/>
        </w:rPr>
        <w:t>.</w:t>
      </w:r>
    </w:p>
    <w:p w14:paraId="47896A3C" w14:textId="77777777" w:rsidR="00462B01" w:rsidRPr="00267F8B" w:rsidRDefault="00462B01" w:rsidP="00462B01">
      <w:pPr>
        <w:pStyle w:val="ListParagraph"/>
        <w:rPr>
          <w:rFonts w:ascii="Calibri" w:hAnsi="Calibri" w:cs="Arial"/>
        </w:rPr>
      </w:pPr>
    </w:p>
    <w:p w14:paraId="397E944F" w14:textId="6729F909" w:rsidR="00267F8B" w:rsidRPr="00567E17" w:rsidRDefault="00267F8B" w:rsidP="00567E17">
      <w:pPr>
        <w:pStyle w:val="ListParagraph"/>
        <w:numPr>
          <w:ilvl w:val="0"/>
          <w:numId w:val="42"/>
        </w:numPr>
        <w:rPr>
          <w:rFonts w:ascii="Calibri" w:hAnsi="Calibri" w:cs="Arial"/>
        </w:rPr>
      </w:pPr>
      <w:r>
        <w:rPr>
          <w:rFonts w:ascii="Calibri" w:hAnsi="Calibri" w:cs="Arial"/>
        </w:rPr>
        <w:t xml:space="preserve">To establish </w:t>
      </w:r>
      <w:r w:rsidR="00281469">
        <w:rPr>
          <w:rFonts w:ascii="Calibri" w:hAnsi="Calibri" w:cs="Arial"/>
        </w:rPr>
        <w:t xml:space="preserve">regular </w:t>
      </w:r>
      <w:r>
        <w:rPr>
          <w:rFonts w:ascii="Calibri" w:hAnsi="Calibri" w:cs="Arial"/>
        </w:rPr>
        <w:t xml:space="preserve">effective liaison with the Allocations </w:t>
      </w:r>
      <w:r w:rsidR="000A0A5D">
        <w:rPr>
          <w:rFonts w:ascii="Calibri" w:hAnsi="Calibri" w:cs="Arial"/>
        </w:rPr>
        <w:t>M</w:t>
      </w:r>
      <w:r>
        <w:rPr>
          <w:rFonts w:ascii="Calibri" w:hAnsi="Calibri" w:cs="Arial"/>
        </w:rPr>
        <w:t xml:space="preserve">anager regarding </w:t>
      </w:r>
      <w:r w:rsidR="003B08D8">
        <w:rPr>
          <w:rFonts w:ascii="Calibri" w:hAnsi="Calibri" w:cs="Arial"/>
        </w:rPr>
        <w:t>the demand on the Council’s queue codes</w:t>
      </w:r>
      <w:r w:rsidR="0072646E">
        <w:rPr>
          <w:rFonts w:ascii="Calibri" w:hAnsi="Calibri" w:cs="Arial"/>
        </w:rPr>
        <w:t xml:space="preserve">, ensuring </w:t>
      </w:r>
      <w:r w:rsidR="00B720F4">
        <w:rPr>
          <w:rFonts w:ascii="Calibri" w:hAnsi="Calibri" w:cs="Arial"/>
        </w:rPr>
        <w:t xml:space="preserve">the flow of applicants in line </w:t>
      </w:r>
      <w:r w:rsidR="00A01A88">
        <w:rPr>
          <w:rFonts w:ascii="Calibri" w:hAnsi="Calibri" w:cs="Arial"/>
        </w:rPr>
        <w:t>with annual housing targets.</w:t>
      </w:r>
    </w:p>
    <w:p w14:paraId="2EC640A1" w14:textId="77777777" w:rsidR="00425AB8" w:rsidRDefault="00425AB8" w:rsidP="00425AB8">
      <w:pPr>
        <w:ind w:left="720" w:hanging="360"/>
        <w:rPr>
          <w:rFonts w:ascii="Calibri" w:eastAsia="Calibri" w:hAnsi="Calibri" w:cs="Calibri"/>
          <w:color w:val="000000" w:themeColor="text1"/>
        </w:rPr>
      </w:pPr>
    </w:p>
    <w:p w14:paraId="45D3996B" w14:textId="5375DD7B" w:rsidR="4F9B3BA8" w:rsidRDefault="00462B01" w:rsidP="00425AB8">
      <w:pPr>
        <w:ind w:left="720" w:hanging="360"/>
        <w:rPr>
          <w:color w:val="000000" w:themeColor="text1"/>
        </w:rPr>
      </w:pPr>
      <w:r>
        <w:rPr>
          <w:rFonts w:ascii="Calibri" w:eastAsia="Calibri" w:hAnsi="Calibri" w:cs="Calibri"/>
          <w:color w:val="000000" w:themeColor="text1"/>
        </w:rPr>
        <w:t>7.</w:t>
      </w:r>
      <w:r w:rsidR="00425AB8">
        <w:rPr>
          <w:rFonts w:ascii="Calibri" w:eastAsia="Calibri" w:hAnsi="Calibri" w:cs="Calibri"/>
          <w:color w:val="000000" w:themeColor="text1"/>
        </w:rPr>
        <w:tab/>
      </w:r>
      <w:r w:rsidR="7E07FB6E" w:rsidRPr="7E07FB6E">
        <w:rPr>
          <w:rFonts w:ascii="Calibri" w:eastAsia="Calibri" w:hAnsi="Calibri" w:cs="Calibri"/>
          <w:color w:val="000000" w:themeColor="text1"/>
        </w:rPr>
        <w:t>Carr</w:t>
      </w:r>
      <w:r w:rsidR="00093A6E">
        <w:rPr>
          <w:rFonts w:ascii="Calibri" w:eastAsia="Calibri" w:hAnsi="Calibri" w:cs="Calibri"/>
          <w:color w:val="000000" w:themeColor="text1"/>
        </w:rPr>
        <w:t>ies</w:t>
      </w:r>
      <w:r w:rsidR="7E07FB6E" w:rsidRPr="7E07FB6E">
        <w:rPr>
          <w:rFonts w:ascii="Calibri" w:eastAsia="Calibri" w:hAnsi="Calibri" w:cs="Calibri"/>
          <w:color w:val="000000" w:themeColor="text1"/>
        </w:rPr>
        <w:t xml:space="preserve"> out accurate casework investigation; assessment; decision making on applications; and advising applicants of outcomes in line with legislation and policy including, obtaining medical reports, verifying information, carrying out </w:t>
      </w:r>
      <w:r w:rsidR="7E07FB6E" w:rsidRPr="7E07FB6E">
        <w:rPr>
          <w:rFonts w:ascii="Calibri" w:eastAsia="Calibri" w:hAnsi="Calibri" w:cs="Calibri"/>
          <w:color w:val="000000" w:themeColor="text1"/>
        </w:rPr>
        <w:lastRenderedPageBreak/>
        <w:t>home visits as directed and prioritising applications in accordance with agreed policy.</w:t>
      </w:r>
      <w:r w:rsidR="00B4585F">
        <w:rPr>
          <w:rFonts w:ascii="Calibri" w:eastAsia="Calibri" w:hAnsi="Calibri" w:cs="Calibri"/>
          <w:color w:val="000000" w:themeColor="text1"/>
        </w:rPr>
        <w:t xml:space="preserve"> To award reasonable and/or additional prefer</w:t>
      </w:r>
      <w:r w:rsidR="00ED4B0E">
        <w:rPr>
          <w:rFonts w:ascii="Calibri" w:eastAsia="Calibri" w:hAnsi="Calibri" w:cs="Calibri"/>
          <w:color w:val="000000" w:themeColor="text1"/>
        </w:rPr>
        <w:t>e</w:t>
      </w:r>
      <w:r w:rsidR="00B4585F">
        <w:rPr>
          <w:rFonts w:ascii="Calibri" w:eastAsia="Calibri" w:hAnsi="Calibri" w:cs="Calibri"/>
          <w:color w:val="000000" w:themeColor="text1"/>
        </w:rPr>
        <w:t>n</w:t>
      </w:r>
      <w:r w:rsidR="00ED4B0E">
        <w:rPr>
          <w:rFonts w:ascii="Calibri" w:eastAsia="Calibri" w:hAnsi="Calibri" w:cs="Calibri"/>
          <w:color w:val="000000" w:themeColor="text1"/>
        </w:rPr>
        <w:t>c</w:t>
      </w:r>
      <w:r w:rsidR="00B4585F">
        <w:rPr>
          <w:rFonts w:ascii="Calibri" w:eastAsia="Calibri" w:hAnsi="Calibri" w:cs="Calibri"/>
          <w:color w:val="000000" w:themeColor="text1"/>
        </w:rPr>
        <w:t>e and to recomm</w:t>
      </w:r>
      <w:r w:rsidR="00ED4B0E">
        <w:rPr>
          <w:rFonts w:ascii="Calibri" w:eastAsia="Calibri" w:hAnsi="Calibri" w:cs="Calibri"/>
          <w:color w:val="000000" w:themeColor="text1"/>
        </w:rPr>
        <w:t xml:space="preserve">end </w:t>
      </w:r>
      <w:r w:rsidR="00595CB9">
        <w:rPr>
          <w:rFonts w:ascii="Calibri" w:eastAsia="Calibri" w:hAnsi="Calibri" w:cs="Calibri"/>
          <w:color w:val="000000" w:themeColor="text1"/>
        </w:rPr>
        <w:t>the advancement of applications for priority rehousing status.</w:t>
      </w:r>
      <w:r w:rsidR="4F9B3BA8">
        <w:br/>
      </w:r>
    </w:p>
    <w:p w14:paraId="18E67215" w14:textId="44E5873C" w:rsidR="007C6E6C" w:rsidRDefault="00462B01" w:rsidP="00425AB8">
      <w:pPr>
        <w:ind w:left="720" w:hanging="360"/>
        <w:rPr>
          <w:rFonts w:ascii="Calibri" w:eastAsia="Calibri" w:hAnsi="Calibri" w:cs="Calibri"/>
          <w:color w:val="000000" w:themeColor="text1"/>
        </w:rPr>
      </w:pPr>
      <w:r>
        <w:rPr>
          <w:rFonts w:ascii="Calibri" w:eastAsia="Calibri" w:hAnsi="Calibri" w:cs="Calibri"/>
          <w:color w:val="000000" w:themeColor="text1"/>
        </w:rPr>
        <w:t>8.</w:t>
      </w:r>
      <w:r w:rsidR="00093A6E">
        <w:rPr>
          <w:rFonts w:ascii="Calibri" w:eastAsia="Calibri" w:hAnsi="Calibri" w:cs="Calibri"/>
          <w:color w:val="000000" w:themeColor="text1"/>
        </w:rPr>
        <w:tab/>
      </w:r>
      <w:r w:rsidR="7E07FB6E" w:rsidRPr="7E07FB6E">
        <w:rPr>
          <w:rFonts w:ascii="Calibri" w:eastAsia="Calibri" w:hAnsi="Calibri" w:cs="Calibri"/>
          <w:color w:val="000000" w:themeColor="text1"/>
        </w:rPr>
        <w:t>To recognise and be proactive in identifying cases that need to be referred to other services for support and assistance.</w:t>
      </w:r>
      <w:r w:rsidR="00093A6E">
        <w:rPr>
          <w:rFonts w:ascii="Calibri" w:eastAsia="Calibri" w:hAnsi="Calibri" w:cs="Calibri"/>
          <w:color w:val="000000" w:themeColor="text1"/>
        </w:rPr>
        <w:t xml:space="preserve"> </w:t>
      </w:r>
    </w:p>
    <w:p w14:paraId="72416BE2" w14:textId="77777777" w:rsidR="00BE283E" w:rsidRDefault="00BE283E" w:rsidP="00425AB8">
      <w:pPr>
        <w:ind w:left="720" w:hanging="360"/>
        <w:rPr>
          <w:rFonts w:ascii="Calibri" w:eastAsia="Calibri" w:hAnsi="Calibri" w:cs="Calibri"/>
          <w:color w:val="000000" w:themeColor="text1"/>
        </w:rPr>
      </w:pPr>
    </w:p>
    <w:p w14:paraId="35DA8C43" w14:textId="42074016" w:rsidR="4F9B3BA8" w:rsidRDefault="00462B01" w:rsidP="00425AB8">
      <w:pPr>
        <w:ind w:left="720" w:hanging="360"/>
        <w:rPr>
          <w:rFonts w:ascii="Calibri" w:eastAsia="Calibri" w:hAnsi="Calibri" w:cs="Calibri"/>
          <w:color w:val="000000" w:themeColor="text1"/>
        </w:rPr>
      </w:pPr>
      <w:r>
        <w:rPr>
          <w:rFonts w:ascii="Calibri" w:eastAsia="Calibri" w:hAnsi="Calibri" w:cs="Calibri"/>
          <w:color w:val="000000" w:themeColor="text1"/>
        </w:rPr>
        <w:t>9.</w:t>
      </w:r>
      <w:r w:rsidR="00ED4B0E">
        <w:rPr>
          <w:rFonts w:ascii="Calibri" w:eastAsia="Calibri" w:hAnsi="Calibri" w:cs="Calibri"/>
          <w:color w:val="000000" w:themeColor="text1"/>
        </w:rPr>
        <w:tab/>
      </w:r>
      <w:r w:rsidR="007C6E6C">
        <w:rPr>
          <w:rFonts w:ascii="Calibri" w:eastAsia="Calibri" w:hAnsi="Calibri" w:cs="Calibri"/>
          <w:color w:val="000000" w:themeColor="text1"/>
        </w:rPr>
        <w:t xml:space="preserve">To </w:t>
      </w:r>
      <w:r w:rsidR="7E07FB6E" w:rsidRPr="00425AB8">
        <w:rPr>
          <w:rFonts w:ascii="Calibri" w:eastAsia="Calibri" w:hAnsi="Calibri" w:cs="Calibri"/>
          <w:color w:val="000000" w:themeColor="text1"/>
        </w:rPr>
        <w:t xml:space="preserve">provide </w:t>
      </w:r>
      <w:r w:rsidR="008251E2" w:rsidRPr="00425AB8">
        <w:rPr>
          <w:rFonts w:ascii="Calibri" w:eastAsia="Calibri" w:hAnsi="Calibri" w:cs="Calibri"/>
          <w:color w:val="000000" w:themeColor="text1"/>
        </w:rPr>
        <w:t>detailed</w:t>
      </w:r>
      <w:r w:rsidR="7E07FB6E" w:rsidRPr="00425AB8">
        <w:rPr>
          <w:rFonts w:ascii="Calibri" w:eastAsia="Calibri" w:hAnsi="Calibri" w:cs="Calibri"/>
          <w:color w:val="000000" w:themeColor="text1"/>
        </w:rPr>
        <w:t xml:space="preserve"> decisions on applications for affordable housing, including working with vulnerable people and external organisations.</w:t>
      </w:r>
    </w:p>
    <w:p w14:paraId="4346B8D4" w14:textId="77777777" w:rsidR="007C6E6C" w:rsidRPr="00425AB8" w:rsidRDefault="007C6E6C" w:rsidP="00425AB8">
      <w:pPr>
        <w:ind w:left="720" w:hanging="360"/>
        <w:rPr>
          <w:color w:val="000000" w:themeColor="text1"/>
        </w:rPr>
      </w:pPr>
    </w:p>
    <w:p w14:paraId="3720C190" w14:textId="02E754B6" w:rsidR="007C6E6C" w:rsidRDefault="00462B01" w:rsidP="007C6E6C">
      <w:pPr>
        <w:ind w:left="720" w:hanging="360"/>
        <w:rPr>
          <w:rFonts w:ascii="Calibri" w:eastAsia="Calibri" w:hAnsi="Calibri" w:cs="Calibri"/>
          <w:color w:val="000000" w:themeColor="text1"/>
        </w:rPr>
      </w:pPr>
      <w:r>
        <w:rPr>
          <w:rFonts w:ascii="Calibri" w:eastAsia="Calibri" w:hAnsi="Calibri" w:cs="Calibri"/>
          <w:color w:val="000000" w:themeColor="text1"/>
        </w:rPr>
        <w:t>10.</w:t>
      </w:r>
      <w:r w:rsidR="00ED4B0E" w:rsidRPr="007C6E6C">
        <w:rPr>
          <w:rFonts w:ascii="Calibri" w:eastAsia="Calibri" w:hAnsi="Calibri" w:cs="Calibri"/>
          <w:color w:val="000000" w:themeColor="text1"/>
        </w:rPr>
        <w:tab/>
      </w:r>
      <w:r w:rsidR="7E07FB6E" w:rsidRPr="007C6E6C">
        <w:rPr>
          <w:rFonts w:ascii="Calibri" w:eastAsia="Calibri" w:hAnsi="Calibri" w:cs="Calibri"/>
          <w:color w:val="000000" w:themeColor="text1"/>
        </w:rPr>
        <w:t>To liaise with statutory and voluntary agencies, and other council services as necessary to manage expectations and achieve casework outcomes.</w:t>
      </w:r>
      <w:r w:rsidR="008251E2" w:rsidRPr="007C6E6C">
        <w:rPr>
          <w:rFonts w:ascii="Calibri" w:eastAsia="Calibri" w:hAnsi="Calibri" w:cs="Calibri"/>
          <w:color w:val="000000" w:themeColor="text1"/>
        </w:rPr>
        <w:t xml:space="preserve"> To run trai</w:t>
      </w:r>
      <w:r w:rsidR="007A16AC" w:rsidRPr="007C6E6C">
        <w:rPr>
          <w:rFonts w:ascii="Calibri" w:eastAsia="Calibri" w:hAnsi="Calibri" w:cs="Calibri"/>
          <w:color w:val="000000" w:themeColor="text1"/>
        </w:rPr>
        <w:t>ni</w:t>
      </w:r>
      <w:r w:rsidR="008251E2" w:rsidRPr="007C6E6C">
        <w:rPr>
          <w:rFonts w:ascii="Calibri" w:eastAsia="Calibri" w:hAnsi="Calibri" w:cs="Calibri"/>
          <w:color w:val="000000" w:themeColor="text1"/>
        </w:rPr>
        <w:t xml:space="preserve">ng and/or awareness sessions </w:t>
      </w:r>
      <w:r w:rsidR="00050A3C" w:rsidRPr="007C6E6C">
        <w:rPr>
          <w:rFonts w:ascii="Calibri" w:eastAsia="Calibri" w:hAnsi="Calibri" w:cs="Calibri"/>
          <w:color w:val="000000" w:themeColor="text1"/>
        </w:rPr>
        <w:t>e.g.</w:t>
      </w:r>
      <w:r w:rsidR="008251E2" w:rsidRPr="007C6E6C">
        <w:rPr>
          <w:rFonts w:ascii="Calibri" w:eastAsia="Calibri" w:hAnsi="Calibri" w:cs="Calibri"/>
          <w:color w:val="000000" w:themeColor="text1"/>
        </w:rPr>
        <w:t xml:space="preserve"> on rev</w:t>
      </w:r>
      <w:r w:rsidR="007A16AC" w:rsidRPr="007C6E6C">
        <w:rPr>
          <w:rFonts w:ascii="Calibri" w:eastAsia="Calibri" w:hAnsi="Calibri" w:cs="Calibri"/>
          <w:color w:val="000000" w:themeColor="text1"/>
        </w:rPr>
        <w:t>i</w:t>
      </w:r>
      <w:r w:rsidR="008251E2" w:rsidRPr="007C6E6C">
        <w:rPr>
          <w:rFonts w:ascii="Calibri" w:eastAsia="Calibri" w:hAnsi="Calibri" w:cs="Calibri"/>
          <w:color w:val="000000" w:themeColor="text1"/>
        </w:rPr>
        <w:t>sions to the legislation and/or the allocation scheme</w:t>
      </w:r>
      <w:r w:rsidR="00841870" w:rsidRPr="007C6E6C">
        <w:rPr>
          <w:rFonts w:ascii="Calibri" w:eastAsia="Calibri" w:hAnsi="Calibri" w:cs="Calibri"/>
          <w:color w:val="000000" w:themeColor="text1"/>
        </w:rPr>
        <w:t xml:space="preserve"> and/or related processes</w:t>
      </w:r>
      <w:r w:rsidR="00B36EA7" w:rsidRPr="007C6E6C">
        <w:rPr>
          <w:rFonts w:ascii="Calibri" w:eastAsia="Calibri" w:hAnsi="Calibri" w:cs="Calibri"/>
          <w:color w:val="000000" w:themeColor="text1"/>
        </w:rPr>
        <w:t xml:space="preserve"> to both internal and external stakeholders.</w:t>
      </w:r>
    </w:p>
    <w:p w14:paraId="7FEE6593" w14:textId="4177E354" w:rsidR="001979E3" w:rsidRDefault="001979E3" w:rsidP="007C6E6C">
      <w:pPr>
        <w:ind w:left="720" w:hanging="360"/>
        <w:rPr>
          <w:rFonts w:ascii="Calibri" w:eastAsia="Calibri" w:hAnsi="Calibri" w:cs="Calibri"/>
          <w:color w:val="000000" w:themeColor="text1"/>
        </w:rPr>
      </w:pPr>
    </w:p>
    <w:p w14:paraId="2F58EFF9" w14:textId="31B34BA8" w:rsidR="00510E45" w:rsidRPr="00D877C1" w:rsidRDefault="00462B01" w:rsidP="00D877C1">
      <w:pPr>
        <w:ind w:left="720" w:hanging="360"/>
      </w:pPr>
      <w:r>
        <w:rPr>
          <w:rFonts w:ascii="Calibri" w:eastAsia="Calibri" w:hAnsi="Calibri" w:cs="Calibri"/>
          <w:color w:val="000000" w:themeColor="text1"/>
        </w:rPr>
        <w:t>11.</w:t>
      </w:r>
      <w:r w:rsidR="00022235">
        <w:rPr>
          <w:rFonts w:ascii="Calibri" w:eastAsia="Calibri" w:hAnsi="Calibri" w:cs="Calibri"/>
          <w:color w:val="000000" w:themeColor="text1"/>
        </w:rPr>
        <w:tab/>
        <w:t xml:space="preserve">To identify opportunities for </w:t>
      </w:r>
      <w:r w:rsidR="00510E45" w:rsidRPr="00510E45">
        <w:rPr>
          <w:rFonts w:asciiTheme="minorHAnsi" w:hAnsiTheme="minorHAnsi"/>
        </w:rPr>
        <w:t>tak</w:t>
      </w:r>
      <w:r w:rsidR="00022235">
        <w:rPr>
          <w:rFonts w:asciiTheme="minorHAnsi" w:hAnsiTheme="minorHAnsi"/>
        </w:rPr>
        <w:t>ing</w:t>
      </w:r>
      <w:r w:rsidR="00510E45" w:rsidRPr="00510E45">
        <w:rPr>
          <w:rFonts w:asciiTheme="minorHAnsi" w:hAnsiTheme="minorHAnsi"/>
        </w:rPr>
        <w:t xml:space="preserve"> the Housing </w:t>
      </w:r>
      <w:r w:rsidR="00022235">
        <w:rPr>
          <w:rFonts w:asciiTheme="minorHAnsi" w:hAnsiTheme="minorHAnsi"/>
        </w:rPr>
        <w:t>Assessment</w:t>
      </w:r>
      <w:r w:rsidR="00510E45" w:rsidRPr="00510E45">
        <w:rPr>
          <w:rFonts w:asciiTheme="minorHAnsi" w:hAnsiTheme="minorHAnsi"/>
        </w:rPr>
        <w:t xml:space="preserve"> Service out into the community by </w:t>
      </w:r>
      <w:r w:rsidR="00573029">
        <w:rPr>
          <w:rFonts w:asciiTheme="minorHAnsi" w:hAnsiTheme="minorHAnsi"/>
        </w:rPr>
        <w:t>establish</w:t>
      </w:r>
      <w:r w:rsidR="00510E45" w:rsidRPr="00510E45">
        <w:rPr>
          <w:rFonts w:asciiTheme="minorHAnsi" w:hAnsiTheme="minorHAnsi"/>
        </w:rPr>
        <w:t>ing housing surgeries in the Job Centre Plus, Children’s Centres and other locations</w:t>
      </w:r>
      <w:r w:rsidR="00F0520A">
        <w:rPr>
          <w:rFonts w:asciiTheme="minorHAnsi" w:hAnsiTheme="minorHAnsi"/>
        </w:rPr>
        <w:t xml:space="preserve">, in and across both </w:t>
      </w:r>
      <w:r w:rsidR="007E2791">
        <w:rPr>
          <w:rFonts w:asciiTheme="minorHAnsi" w:hAnsiTheme="minorHAnsi"/>
        </w:rPr>
        <w:t xml:space="preserve">boroughs, </w:t>
      </w:r>
      <w:r w:rsidR="007E2791" w:rsidRPr="00510E45">
        <w:rPr>
          <w:rFonts w:asciiTheme="minorHAnsi" w:hAnsiTheme="minorHAnsi"/>
        </w:rPr>
        <w:t>as</w:t>
      </w:r>
      <w:r w:rsidR="00510E45" w:rsidRPr="00510E45">
        <w:rPr>
          <w:rFonts w:asciiTheme="minorHAnsi" w:hAnsiTheme="minorHAnsi"/>
        </w:rPr>
        <w:t xml:space="preserve"> required.</w:t>
      </w:r>
    </w:p>
    <w:p w14:paraId="01C51783" w14:textId="66D93DB2" w:rsidR="4F9B3BA8" w:rsidRPr="007C6E6C" w:rsidRDefault="007A16AC" w:rsidP="007C6E6C">
      <w:pPr>
        <w:ind w:left="720" w:hanging="360"/>
        <w:rPr>
          <w:color w:val="000000" w:themeColor="text1"/>
        </w:rPr>
      </w:pPr>
      <w:r w:rsidRPr="007C6E6C">
        <w:rPr>
          <w:rFonts w:ascii="Calibri" w:eastAsia="Calibri" w:hAnsi="Calibri" w:cs="Calibri"/>
          <w:color w:val="000000" w:themeColor="text1"/>
        </w:rPr>
        <w:t xml:space="preserve"> </w:t>
      </w:r>
    </w:p>
    <w:p w14:paraId="4AACEB7E" w14:textId="68F4F519" w:rsidR="00866193" w:rsidRDefault="00573029" w:rsidP="007C6E6C">
      <w:pPr>
        <w:ind w:left="720" w:hanging="360"/>
        <w:rPr>
          <w:rFonts w:ascii="Calibri" w:eastAsia="Calibri" w:hAnsi="Calibri" w:cs="Calibri"/>
          <w:color w:val="000000" w:themeColor="text1"/>
        </w:rPr>
      </w:pPr>
      <w:r>
        <w:rPr>
          <w:rFonts w:ascii="Calibri" w:eastAsia="Calibri" w:hAnsi="Calibri" w:cs="Calibri"/>
          <w:color w:val="000000" w:themeColor="text1"/>
        </w:rPr>
        <w:t>1</w:t>
      </w:r>
      <w:r w:rsidR="001032B6">
        <w:rPr>
          <w:rFonts w:ascii="Calibri" w:eastAsia="Calibri" w:hAnsi="Calibri" w:cs="Calibri"/>
          <w:color w:val="000000" w:themeColor="text1"/>
        </w:rPr>
        <w:t>2.</w:t>
      </w:r>
      <w:r w:rsidR="00ED4B0E" w:rsidRPr="007C6E6C">
        <w:rPr>
          <w:rFonts w:ascii="Calibri" w:eastAsia="Calibri" w:hAnsi="Calibri" w:cs="Calibri"/>
          <w:color w:val="000000" w:themeColor="text1"/>
        </w:rPr>
        <w:tab/>
      </w:r>
      <w:r w:rsidR="7E07FB6E" w:rsidRPr="007C6E6C">
        <w:rPr>
          <w:rFonts w:ascii="Calibri" w:eastAsia="Calibri" w:hAnsi="Calibri" w:cs="Calibri"/>
          <w:color w:val="000000" w:themeColor="text1"/>
        </w:rPr>
        <w:t xml:space="preserve">To </w:t>
      </w:r>
      <w:r w:rsidR="00B75E74">
        <w:rPr>
          <w:rFonts w:ascii="Calibri" w:eastAsia="Calibri" w:hAnsi="Calibri" w:cs="Calibri"/>
          <w:color w:val="000000" w:themeColor="text1"/>
        </w:rPr>
        <w:t xml:space="preserve">ensure officers are providing </w:t>
      </w:r>
      <w:r w:rsidR="7E07FB6E" w:rsidRPr="007C6E6C">
        <w:rPr>
          <w:rFonts w:ascii="Calibri" w:eastAsia="Calibri" w:hAnsi="Calibri" w:cs="Calibri"/>
          <w:color w:val="000000" w:themeColor="text1"/>
        </w:rPr>
        <w:t>full and comprehensive advice to applicants about their prospects for rehousing</w:t>
      </w:r>
      <w:r w:rsidR="00A7093F" w:rsidRPr="007C6E6C">
        <w:rPr>
          <w:rFonts w:ascii="Calibri" w:eastAsia="Calibri" w:hAnsi="Calibri" w:cs="Calibri"/>
          <w:color w:val="000000" w:themeColor="text1"/>
        </w:rPr>
        <w:t>, e</w:t>
      </w:r>
      <w:r w:rsidR="7E07FB6E" w:rsidRPr="007C6E6C">
        <w:rPr>
          <w:rFonts w:ascii="Calibri" w:eastAsia="Calibri" w:hAnsi="Calibri" w:cs="Calibri"/>
          <w:color w:val="000000" w:themeColor="text1"/>
        </w:rPr>
        <w:t>nsur</w:t>
      </w:r>
      <w:r w:rsidR="00A7093F" w:rsidRPr="007C6E6C">
        <w:rPr>
          <w:rFonts w:ascii="Calibri" w:eastAsia="Calibri" w:hAnsi="Calibri" w:cs="Calibri"/>
          <w:color w:val="000000" w:themeColor="text1"/>
        </w:rPr>
        <w:t>ing that</w:t>
      </w:r>
      <w:r w:rsidR="7E07FB6E" w:rsidRPr="007C6E6C">
        <w:rPr>
          <w:rFonts w:ascii="Calibri" w:eastAsia="Calibri" w:hAnsi="Calibri" w:cs="Calibri"/>
          <w:color w:val="000000" w:themeColor="text1"/>
        </w:rPr>
        <w:t xml:space="preserve"> all applicants within the offer range are made and kept offer ready including: ensuring applications are updated following </w:t>
      </w:r>
      <w:r w:rsidR="00050A3C" w:rsidRPr="007C6E6C">
        <w:rPr>
          <w:rFonts w:ascii="Calibri" w:eastAsia="Calibri" w:hAnsi="Calibri" w:cs="Calibri"/>
          <w:color w:val="000000" w:themeColor="text1"/>
        </w:rPr>
        <w:t>new-born’s</w:t>
      </w:r>
      <w:r w:rsidR="7E07FB6E" w:rsidRPr="007C6E6C">
        <w:rPr>
          <w:rFonts w:ascii="Calibri" w:eastAsia="Calibri" w:hAnsi="Calibri" w:cs="Calibri"/>
          <w:color w:val="000000" w:themeColor="text1"/>
        </w:rPr>
        <w:t>; ensuring 1 bed single vulnerable homeless applicants have risk assessments and support plans in place where required; ensuring applicants have an up to date financial assessment and savings for rent in advance</w:t>
      </w:r>
      <w:r w:rsidR="00866193">
        <w:rPr>
          <w:rFonts w:ascii="Calibri" w:eastAsia="Calibri" w:hAnsi="Calibri" w:cs="Calibri"/>
          <w:color w:val="000000" w:themeColor="text1"/>
        </w:rPr>
        <w:t xml:space="preserve">. </w:t>
      </w:r>
    </w:p>
    <w:p w14:paraId="497D640E" w14:textId="77777777" w:rsidR="00866193" w:rsidRDefault="00866193" w:rsidP="007C6E6C">
      <w:pPr>
        <w:ind w:left="720" w:hanging="360"/>
        <w:rPr>
          <w:rFonts w:ascii="Calibri" w:eastAsia="Calibri" w:hAnsi="Calibri" w:cs="Calibri"/>
          <w:color w:val="000000" w:themeColor="text1"/>
        </w:rPr>
      </w:pPr>
    </w:p>
    <w:p w14:paraId="70641706" w14:textId="363235B7" w:rsidR="00866193" w:rsidRDefault="00866193" w:rsidP="00866193">
      <w:pPr>
        <w:ind w:left="720" w:hanging="360"/>
        <w:rPr>
          <w:rFonts w:ascii="Calibri" w:eastAsia="Calibri" w:hAnsi="Calibri" w:cs="Calibri"/>
          <w:color w:val="000000" w:themeColor="text1"/>
        </w:rPr>
      </w:pPr>
      <w:r>
        <w:rPr>
          <w:rFonts w:ascii="Calibri" w:eastAsia="Calibri" w:hAnsi="Calibri" w:cs="Calibri"/>
          <w:color w:val="000000" w:themeColor="text1"/>
        </w:rPr>
        <w:t>1</w:t>
      </w:r>
      <w:r w:rsidR="001032B6">
        <w:rPr>
          <w:rFonts w:ascii="Calibri" w:eastAsia="Calibri" w:hAnsi="Calibri" w:cs="Calibri"/>
          <w:color w:val="000000" w:themeColor="text1"/>
        </w:rPr>
        <w:t>3.</w:t>
      </w:r>
      <w:r>
        <w:rPr>
          <w:rFonts w:ascii="Calibri" w:eastAsia="Calibri" w:hAnsi="Calibri" w:cs="Calibri"/>
          <w:color w:val="000000" w:themeColor="text1"/>
        </w:rPr>
        <w:tab/>
        <w:t>To</w:t>
      </w:r>
      <w:r w:rsidR="7E07FB6E" w:rsidRPr="007C6E6C">
        <w:rPr>
          <w:rFonts w:ascii="Calibri" w:eastAsia="Calibri" w:hAnsi="Calibri" w:cs="Calibri"/>
          <w:color w:val="000000" w:themeColor="text1"/>
        </w:rPr>
        <w:t xml:space="preserve"> keep applicants with limited leave to remain under review to ensure they are eligible to remain on the Housing Register and be considered for social housing</w:t>
      </w:r>
      <w:r>
        <w:rPr>
          <w:rFonts w:ascii="Calibri" w:eastAsia="Calibri" w:hAnsi="Calibri" w:cs="Calibri"/>
          <w:color w:val="000000" w:themeColor="text1"/>
        </w:rPr>
        <w:t>.</w:t>
      </w:r>
    </w:p>
    <w:p w14:paraId="4BC8FF2E" w14:textId="77777777" w:rsidR="00866193" w:rsidRDefault="00866193" w:rsidP="00866193">
      <w:pPr>
        <w:ind w:left="720" w:hanging="360"/>
        <w:rPr>
          <w:rFonts w:ascii="Calibri" w:eastAsia="Calibri" w:hAnsi="Calibri" w:cs="Calibri"/>
          <w:color w:val="000000" w:themeColor="text1"/>
        </w:rPr>
      </w:pPr>
    </w:p>
    <w:p w14:paraId="049BA00D" w14:textId="00ED27C1" w:rsidR="4F9B3BA8" w:rsidRDefault="00ED4B0E" w:rsidP="00866193">
      <w:pPr>
        <w:ind w:left="720" w:hanging="360"/>
        <w:rPr>
          <w:rFonts w:ascii="Calibri" w:eastAsia="Calibri" w:hAnsi="Calibri" w:cs="Calibri"/>
          <w:color w:val="000000" w:themeColor="text1"/>
        </w:rPr>
      </w:pPr>
      <w:r>
        <w:rPr>
          <w:rFonts w:ascii="Calibri" w:eastAsia="Calibri" w:hAnsi="Calibri" w:cs="Calibri"/>
          <w:color w:val="000000" w:themeColor="text1"/>
        </w:rPr>
        <w:t>1</w:t>
      </w:r>
      <w:r w:rsidR="001032B6">
        <w:rPr>
          <w:rFonts w:ascii="Calibri" w:eastAsia="Calibri" w:hAnsi="Calibri" w:cs="Calibri"/>
          <w:color w:val="000000" w:themeColor="text1"/>
        </w:rPr>
        <w:t>4.</w:t>
      </w:r>
      <w:r>
        <w:rPr>
          <w:rFonts w:ascii="Calibri" w:eastAsia="Calibri" w:hAnsi="Calibri" w:cs="Calibri"/>
          <w:color w:val="000000" w:themeColor="text1"/>
        </w:rPr>
        <w:tab/>
      </w:r>
      <w:r w:rsidR="00BE071B">
        <w:rPr>
          <w:rFonts w:ascii="Calibri" w:eastAsia="Calibri" w:hAnsi="Calibri" w:cs="Calibri"/>
          <w:color w:val="000000" w:themeColor="text1"/>
        </w:rPr>
        <w:t>To i</w:t>
      </w:r>
      <w:r w:rsidR="7E07FB6E" w:rsidRPr="7E07FB6E">
        <w:rPr>
          <w:rFonts w:ascii="Calibri" w:eastAsia="Calibri" w:hAnsi="Calibri" w:cs="Calibri"/>
          <w:color w:val="000000" w:themeColor="text1"/>
        </w:rPr>
        <w:t xml:space="preserve">dentify and advise working applicants with an income level which may enable them to access affordable and intermediate rent properties and </w:t>
      </w:r>
      <w:r w:rsidR="00050A3C" w:rsidRPr="7E07FB6E">
        <w:rPr>
          <w:rFonts w:ascii="Calibri" w:eastAsia="Calibri" w:hAnsi="Calibri" w:cs="Calibri"/>
          <w:color w:val="000000" w:themeColor="text1"/>
        </w:rPr>
        <w:t>low-cost</w:t>
      </w:r>
      <w:r w:rsidR="7E07FB6E" w:rsidRPr="7E07FB6E">
        <w:rPr>
          <w:rFonts w:ascii="Calibri" w:eastAsia="Calibri" w:hAnsi="Calibri" w:cs="Calibri"/>
          <w:color w:val="000000" w:themeColor="text1"/>
        </w:rPr>
        <w:t xml:space="preserve"> home ownership about these housing options. </w:t>
      </w:r>
    </w:p>
    <w:p w14:paraId="3266BFBA" w14:textId="77777777" w:rsidR="00866193" w:rsidRDefault="00866193" w:rsidP="00866193">
      <w:pPr>
        <w:ind w:left="720" w:hanging="360"/>
        <w:rPr>
          <w:color w:val="000000" w:themeColor="text1"/>
        </w:rPr>
      </w:pPr>
    </w:p>
    <w:p w14:paraId="26E46053" w14:textId="1212AE65" w:rsidR="4F9B3BA8" w:rsidRDefault="00866193" w:rsidP="00866193">
      <w:pPr>
        <w:ind w:left="720" w:hanging="360"/>
        <w:rPr>
          <w:rFonts w:ascii="Calibri" w:eastAsia="Calibri" w:hAnsi="Calibri" w:cs="Calibri"/>
          <w:color w:val="000000" w:themeColor="text1"/>
        </w:rPr>
      </w:pPr>
      <w:r>
        <w:rPr>
          <w:rFonts w:ascii="Calibri" w:eastAsia="Calibri" w:hAnsi="Calibri" w:cs="Calibri"/>
        </w:rPr>
        <w:t>1</w:t>
      </w:r>
      <w:r w:rsidR="001032B6">
        <w:rPr>
          <w:rFonts w:ascii="Calibri" w:eastAsia="Calibri" w:hAnsi="Calibri" w:cs="Calibri"/>
        </w:rPr>
        <w:t>5.</w:t>
      </w:r>
      <w:r w:rsidR="004D31F3" w:rsidRPr="00866193">
        <w:rPr>
          <w:rFonts w:ascii="Calibri" w:eastAsia="Calibri" w:hAnsi="Calibri" w:cs="Calibri"/>
        </w:rPr>
        <w:tab/>
      </w:r>
      <w:r w:rsidR="7E07FB6E" w:rsidRPr="00866193">
        <w:rPr>
          <w:rFonts w:ascii="Calibri" w:eastAsia="Calibri" w:hAnsi="Calibri" w:cs="Calibri"/>
          <w:color w:val="000000" w:themeColor="text1"/>
        </w:rPr>
        <w:t xml:space="preserve">Work with the Housing OTs to keep applications on the physical disability queue up to </w:t>
      </w:r>
      <w:r w:rsidR="00871191" w:rsidRPr="00866193">
        <w:rPr>
          <w:rFonts w:ascii="Calibri" w:eastAsia="Calibri" w:hAnsi="Calibri" w:cs="Calibri"/>
          <w:color w:val="000000" w:themeColor="text1"/>
        </w:rPr>
        <w:t>date and</w:t>
      </w:r>
      <w:r w:rsidR="7E07FB6E" w:rsidRPr="00866193">
        <w:rPr>
          <w:rFonts w:ascii="Calibri" w:eastAsia="Calibri" w:hAnsi="Calibri" w:cs="Calibri"/>
          <w:color w:val="000000" w:themeColor="text1"/>
        </w:rPr>
        <w:t xml:space="preserve"> assess suitability for Physical Disability Queue properties</w:t>
      </w:r>
      <w:r>
        <w:rPr>
          <w:rFonts w:ascii="Calibri" w:eastAsia="Calibri" w:hAnsi="Calibri" w:cs="Calibri"/>
          <w:color w:val="000000" w:themeColor="text1"/>
        </w:rPr>
        <w:t>.</w:t>
      </w:r>
    </w:p>
    <w:p w14:paraId="50CFD841" w14:textId="77777777" w:rsidR="00866193" w:rsidRPr="00866193" w:rsidRDefault="00866193" w:rsidP="00866193">
      <w:pPr>
        <w:ind w:left="720" w:hanging="360"/>
        <w:rPr>
          <w:color w:val="000000" w:themeColor="text1"/>
        </w:rPr>
      </w:pPr>
    </w:p>
    <w:p w14:paraId="6B7A623E" w14:textId="466A4486" w:rsidR="00BC0C91" w:rsidRDefault="004D31F3" w:rsidP="00866193">
      <w:pPr>
        <w:ind w:left="720" w:hanging="360"/>
        <w:rPr>
          <w:rFonts w:ascii="Calibri" w:eastAsia="Calibri" w:hAnsi="Calibri" w:cs="Calibri"/>
          <w:color w:val="000000" w:themeColor="text1"/>
        </w:rPr>
      </w:pPr>
      <w:r>
        <w:rPr>
          <w:rFonts w:ascii="Calibri" w:eastAsia="Calibri" w:hAnsi="Calibri" w:cs="Calibri"/>
        </w:rPr>
        <w:t>1</w:t>
      </w:r>
      <w:r w:rsidR="001032B6">
        <w:rPr>
          <w:rFonts w:ascii="Calibri" w:eastAsia="Calibri" w:hAnsi="Calibri" w:cs="Calibri"/>
        </w:rPr>
        <w:t>6.</w:t>
      </w:r>
      <w:r>
        <w:rPr>
          <w:rFonts w:ascii="Calibri" w:eastAsia="Calibri" w:hAnsi="Calibri" w:cs="Calibri"/>
        </w:rPr>
        <w:tab/>
      </w:r>
      <w:r w:rsidR="00871191">
        <w:rPr>
          <w:rFonts w:ascii="Calibri" w:eastAsia="Calibri" w:hAnsi="Calibri" w:cs="Calibri"/>
        </w:rPr>
        <w:t xml:space="preserve">To </w:t>
      </w:r>
      <w:r w:rsidR="00871191" w:rsidRPr="00425AB8">
        <w:rPr>
          <w:rFonts w:ascii="Calibri" w:eastAsia="Calibri" w:hAnsi="Calibri" w:cs="Calibri"/>
        </w:rPr>
        <w:t>implement</w:t>
      </w:r>
      <w:r w:rsidR="7E07FB6E" w:rsidRPr="00425AB8">
        <w:rPr>
          <w:rFonts w:ascii="Calibri" w:eastAsia="Calibri" w:hAnsi="Calibri" w:cs="Calibri"/>
        </w:rPr>
        <w:t xml:space="preserve"> </w:t>
      </w:r>
      <w:r w:rsidR="00F0520A">
        <w:rPr>
          <w:rFonts w:ascii="Calibri" w:eastAsia="Calibri" w:hAnsi="Calibri" w:cs="Calibri"/>
        </w:rPr>
        <w:t>Wandsworth</w:t>
      </w:r>
      <w:r w:rsidR="7E07FB6E" w:rsidRPr="00425AB8">
        <w:rPr>
          <w:rFonts w:ascii="Calibri" w:eastAsia="Calibri" w:hAnsi="Calibri" w:cs="Calibri"/>
        </w:rPr>
        <w:t xml:space="preserve"> Council’s Tenancy Policy regarding Flexible Fixed Term tenancies and other </w:t>
      </w:r>
      <w:proofErr w:type="gramStart"/>
      <w:r w:rsidR="7E07FB6E" w:rsidRPr="00425AB8">
        <w:rPr>
          <w:rFonts w:ascii="Calibri" w:eastAsia="Calibri" w:hAnsi="Calibri" w:cs="Calibri"/>
        </w:rPr>
        <w:t>tenancy</w:t>
      </w:r>
      <w:proofErr w:type="gramEnd"/>
      <w:r w:rsidR="7E07FB6E" w:rsidRPr="00425AB8">
        <w:rPr>
          <w:rFonts w:ascii="Calibri" w:eastAsia="Calibri" w:hAnsi="Calibri" w:cs="Calibri"/>
        </w:rPr>
        <w:t xml:space="preserve"> change requests by undertaking pre-end of tenancy reviews</w:t>
      </w:r>
      <w:r>
        <w:rPr>
          <w:rFonts w:ascii="Calibri" w:eastAsia="Calibri" w:hAnsi="Calibri" w:cs="Calibri"/>
        </w:rPr>
        <w:t xml:space="preserve">, with strict </w:t>
      </w:r>
      <w:r w:rsidR="00871191">
        <w:rPr>
          <w:rFonts w:ascii="Calibri" w:eastAsia="Calibri" w:hAnsi="Calibri" w:cs="Calibri"/>
        </w:rPr>
        <w:t>achievement</w:t>
      </w:r>
      <w:r>
        <w:rPr>
          <w:rFonts w:ascii="Calibri" w:eastAsia="Calibri" w:hAnsi="Calibri" w:cs="Calibri"/>
        </w:rPr>
        <w:t xml:space="preserve"> of necessary deadlines and timescales</w:t>
      </w:r>
      <w:r w:rsidR="7E07FB6E" w:rsidRPr="00425AB8">
        <w:rPr>
          <w:rFonts w:ascii="Calibri" w:eastAsia="Calibri" w:hAnsi="Calibri" w:cs="Calibri"/>
        </w:rPr>
        <w:t xml:space="preserve"> and </w:t>
      </w:r>
      <w:r w:rsidR="7E07FB6E" w:rsidRPr="00425AB8">
        <w:rPr>
          <w:rFonts w:ascii="Calibri" w:eastAsia="Calibri" w:hAnsi="Calibri" w:cs="Calibri"/>
          <w:color w:val="000000" w:themeColor="text1"/>
        </w:rPr>
        <w:t>determining whether a new tenancy should be granted and the terms of new tenancies</w:t>
      </w:r>
      <w:r>
        <w:rPr>
          <w:rFonts w:ascii="Calibri" w:eastAsia="Calibri" w:hAnsi="Calibri" w:cs="Calibri"/>
          <w:color w:val="000000" w:themeColor="text1"/>
        </w:rPr>
        <w:t>. To refuse to do so where appro</w:t>
      </w:r>
      <w:r w:rsidR="00871191">
        <w:rPr>
          <w:rFonts w:ascii="Calibri" w:eastAsia="Calibri" w:hAnsi="Calibri" w:cs="Calibri"/>
          <w:color w:val="000000" w:themeColor="text1"/>
        </w:rPr>
        <w:t>priate</w:t>
      </w:r>
      <w:r>
        <w:rPr>
          <w:rFonts w:ascii="Calibri" w:eastAsia="Calibri" w:hAnsi="Calibri" w:cs="Calibri"/>
          <w:color w:val="000000" w:themeColor="text1"/>
        </w:rPr>
        <w:t xml:space="preserve"> and to </w:t>
      </w:r>
      <w:r w:rsidR="00871191">
        <w:rPr>
          <w:rFonts w:ascii="Calibri" w:eastAsia="Calibri" w:hAnsi="Calibri" w:cs="Calibri"/>
          <w:color w:val="000000" w:themeColor="text1"/>
        </w:rPr>
        <w:t>notify</w:t>
      </w:r>
      <w:r>
        <w:rPr>
          <w:rFonts w:ascii="Calibri" w:eastAsia="Calibri" w:hAnsi="Calibri" w:cs="Calibri"/>
          <w:color w:val="000000" w:themeColor="text1"/>
        </w:rPr>
        <w:t xml:space="preserve"> the tenant with</w:t>
      </w:r>
      <w:r w:rsidR="0061767A">
        <w:rPr>
          <w:rFonts w:ascii="Calibri" w:eastAsia="Calibri" w:hAnsi="Calibri" w:cs="Calibri"/>
          <w:color w:val="000000" w:themeColor="text1"/>
        </w:rPr>
        <w:t xml:space="preserve"> adequate reasons.</w:t>
      </w:r>
    </w:p>
    <w:p w14:paraId="3B9E23B6" w14:textId="2725AD69" w:rsidR="4F9B3BA8" w:rsidRDefault="0061767A" w:rsidP="00866193">
      <w:pPr>
        <w:ind w:left="720" w:hanging="360"/>
      </w:pPr>
      <w:r>
        <w:rPr>
          <w:rFonts w:ascii="Calibri" w:eastAsia="Calibri" w:hAnsi="Calibri" w:cs="Calibri"/>
          <w:color w:val="000000" w:themeColor="text1"/>
        </w:rPr>
        <w:t xml:space="preserve"> </w:t>
      </w:r>
    </w:p>
    <w:p w14:paraId="2F4D040E" w14:textId="35F3E540" w:rsidR="00BC0C91" w:rsidRDefault="00BC0C91" w:rsidP="00BC0C91">
      <w:pPr>
        <w:ind w:left="720" w:hanging="360"/>
        <w:rPr>
          <w:rFonts w:ascii="Calibri" w:eastAsia="Calibri" w:hAnsi="Calibri" w:cs="Calibri"/>
          <w:color w:val="000000" w:themeColor="text1"/>
        </w:rPr>
      </w:pPr>
      <w:r>
        <w:rPr>
          <w:rFonts w:ascii="Calibri" w:eastAsia="Calibri" w:hAnsi="Calibri" w:cs="Calibri"/>
        </w:rPr>
        <w:t>1</w:t>
      </w:r>
      <w:r w:rsidR="001032B6">
        <w:rPr>
          <w:rFonts w:ascii="Calibri" w:eastAsia="Calibri" w:hAnsi="Calibri" w:cs="Calibri"/>
        </w:rPr>
        <w:t>7.</w:t>
      </w:r>
      <w:r w:rsidR="0061767A" w:rsidRPr="00BC0C91">
        <w:rPr>
          <w:rFonts w:ascii="Calibri" w:eastAsia="Calibri" w:hAnsi="Calibri" w:cs="Calibri"/>
        </w:rPr>
        <w:tab/>
      </w:r>
      <w:r>
        <w:rPr>
          <w:rFonts w:ascii="Calibri" w:eastAsia="Calibri" w:hAnsi="Calibri" w:cs="Calibri"/>
        </w:rPr>
        <w:t>To e</w:t>
      </w:r>
      <w:r w:rsidR="7E07FB6E" w:rsidRPr="00BC0C91">
        <w:rPr>
          <w:rFonts w:ascii="Calibri" w:eastAsia="Calibri" w:hAnsi="Calibri" w:cs="Calibri"/>
          <w:color w:val="000000" w:themeColor="text1"/>
        </w:rPr>
        <w:t xml:space="preserve">ngage in partnership working with agencies involved with customers and liaise with appropriate Council departments including Revenues and Benefits, </w:t>
      </w:r>
      <w:r w:rsidR="7E07FB6E" w:rsidRPr="00BC0C91">
        <w:rPr>
          <w:rFonts w:ascii="Calibri" w:eastAsia="Calibri" w:hAnsi="Calibri" w:cs="Calibri"/>
          <w:color w:val="000000" w:themeColor="text1"/>
        </w:rPr>
        <w:lastRenderedPageBreak/>
        <w:t>Social Services, Environmental Health and Community Partnerships to ensure robust and cohesive casework management</w:t>
      </w:r>
      <w:r>
        <w:rPr>
          <w:rFonts w:ascii="Calibri" w:eastAsia="Calibri" w:hAnsi="Calibri" w:cs="Calibri"/>
          <w:color w:val="000000" w:themeColor="text1"/>
        </w:rPr>
        <w:t>.</w:t>
      </w:r>
    </w:p>
    <w:p w14:paraId="60611C46" w14:textId="1C276B53" w:rsidR="4F9B3BA8" w:rsidRPr="00BC0C91" w:rsidRDefault="7E07FB6E" w:rsidP="00BC0C91">
      <w:pPr>
        <w:ind w:left="720" w:hanging="360"/>
        <w:rPr>
          <w:color w:val="000000" w:themeColor="text1"/>
        </w:rPr>
      </w:pPr>
      <w:r w:rsidRPr="00BC0C91">
        <w:rPr>
          <w:rFonts w:ascii="Calibri" w:eastAsia="Calibri" w:hAnsi="Calibri" w:cs="Calibri"/>
          <w:color w:val="000000" w:themeColor="text1"/>
        </w:rPr>
        <w:t xml:space="preserve"> </w:t>
      </w:r>
    </w:p>
    <w:p w14:paraId="2C2F29D7" w14:textId="31408A5D" w:rsidR="4F9B3BA8" w:rsidRPr="00BC0C91" w:rsidRDefault="00BC0C91" w:rsidP="00BC0C91">
      <w:pPr>
        <w:ind w:left="720" w:hanging="360"/>
        <w:rPr>
          <w:color w:val="000000" w:themeColor="text1"/>
        </w:rPr>
      </w:pPr>
      <w:r>
        <w:rPr>
          <w:rFonts w:ascii="Calibri" w:eastAsia="Calibri" w:hAnsi="Calibri" w:cs="Calibri"/>
          <w:color w:val="000000" w:themeColor="text1"/>
        </w:rPr>
        <w:t>1</w:t>
      </w:r>
      <w:r w:rsidR="001032B6">
        <w:rPr>
          <w:rFonts w:ascii="Calibri" w:eastAsia="Calibri" w:hAnsi="Calibri" w:cs="Calibri"/>
          <w:color w:val="000000" w:themeColor="text1"/>
        </w:rPr>
        <w:t>8.</w:t>
      </w:r>
      <w:r w:rsidR="0061767A" w:rsidRPr="00BC0C91">
        <w:rPr>
          <w:rFonts w:ascii="Calibri" w:eastAsia="Calibri" w:hAnsi="Calibri" w:cs="Calibri"/>
          <w:color w:val="000000" w:themeColor="text1"/>
        </w:rPr>
        <w:tab/>
      </w:r>
    </w:p>
    <w:p w14:paraId="7BB97FEA" w14:textId="58150304" w:rsidR="4F9B3BA8" w:rsidRDefault="4F9B3BA8" w:rsidP="7E07FB6E">
      <w:pPr>
        <w:rPr>
          <w:rFonts w:ascii="Calibri" w:eastAsia="Calibri" w:hAnsi="Calibri" w:cs="Calibri"/>
          <w:color w:val="000000" w:themeColor="text1"/>
        </w:rPr>
      </w:pPr>
    </w:p>
    <w:p w14:paraId="1EB7E120" w14:textId="3DB33202" w:rsidR="4F9B3BA8" w:rsidRDefault="4F9B3BA8" w:rsidP="4F9B3BA8">
      <w:pPr>
        <w:rPr>
          <w:rFonts w:ascii="Calibri" w:eastAsia="Calibri" w:hAnsi="Calibri" w:cs="Calibri"/>
        </w:rPr>
      </w:pPr>
    </w:p>
    <w:p w14:paraId="67599409" w14:textId="77777777" w:rsidR="00BB4DD8" w:rsidRDefault="00BB4DD8" w:rsidP="00BC0C91">
      <w:pPr>
        <w:ind w:firstLine="360"/>
        <w:jc w:val="center"/>
        <w:rPr>
          <w:rFonts w:ascii="Calibri" w:hAnsi="Calibri" w:cs="Arial"/>
          <w:b/>
          <w:bCs/>
        </w:rPr>
      </w:pPr>
      <w:r w:rsidRPr="005B3EBF">
        <w:rPr>
          <w:rFonts w:ascii="Calibri" w:hAnsi="Calibri" w:cs="Arial"/>
          <w:b/>
          <w:bCs/>
        </w:rPr>
        <w:t>Generic Duties and Responsibilities</w:t>
      </w:r>
    </w:p>
    <w:p w14:paraId="1299C43A" w14:textId="77777777"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35"/>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DDBEF00" w14:textId="77777777" w:rsidR="006345A2" w:rsidRDefault="006345A2" w:rsidP="006345A2">
      <w:pPr>
        <w:ind w:left="360"/>
        <w:rPr>
          <w:rFonts w:ascii="Calibri" w:hAnsi="Calibri" w:cs="Arial"/>
        </w:rPr>
      </w:pPr>
    </w:p>
    <w:p w14:paraId="161B81CD" w14:textId="77777777" w:rsidR="00591F9B" w:rsidRDefault="00C62BA2" w:rsidP="00591F9B">
      <w:pPr>
        <w:numPr>
          <w:ilvl w:val="0"/>
          <w:numId w:val="35"/>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461D779" w14:textId="77777777" w:rsidR="00591F9B" w:rsidRPr="00591F9B" w:rsidRDefault="00591F9B" w:rsidP="00915B47">
      <w:pPr>
        <w:ind w:left="360"/>
        <w:rPr>
          <w:rFonts w:ascii="Calibri" w:hAnsi="Calibri" w:cs="Arial"/>
        </w:rPr>
      </w:pPr>
    </w:p>
    <w:p w14:paraId="53861ACE" w14:textId="77777777" w:rsidR="00591F9B" w:rsidRPr="00CB0D3C" w:rsidRDefault="00591F9B" w:rsidP="00591F9B">
      <w:pPr>
        <w:numPr>
          <w:ilvl w:val="0"/>
          <w:numId w:val="35"/>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3CF2D8B6" w14:textId="77777777" w:rsidR="00C62BA2" w:rsidRPr="005B3EBF" w:rsidRDefault="00C62BA2" w:rsidP="00C62BA2">
      <w:pPr>
        <w:rPr>
          <w:rFonts w:ascii="Calibri" w:hAnsi="Calibri" w:cs="Arial"/>
        </w:rPr>
      </w:pPr>
    </w:p>
    <w:p w14:paraId="2DF024AB" w14:textId="77777777" w:rsidR="00C62BA2" w:rsidRDefault="00C62BA2" w:rsidP="00C62BA2">
      <w:pPr>
        <w:numPr>
          <w:ilvl w:val="0"/>
          <w:numId w:val="35"/>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FB78278" w14:textId="77777777" w:rsidR="00C62BA2" w:rsidRDefault="00C62BA2" w:rsidP="00C62BA2">
      <w:pPr>
        <w:ind w:left="360"/>
        <w:rPr>
          <w:rFonts w:ascii="Calibri" w:hAnsi="Calibri" w:cs="Arial"/>
        </w:rPr>
      </w:pPr>
    </w:p>
    <w:p w14:paraId="4E5B638E" w14:textId="77777777" w:rsidR="00C62BA2" w:rsidRPr="005B3EBF" w:rsidRDefault="00C62BA2" w:rsidP="00C62BA2">
      <w:pPr>
        <w:numPr>
          <w:ilvl w:val="0"/>
          <w:numId w:val="35"/>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1FC39945" w14:textId="77777777" w:rsidR="00C62BA2" w:rsidRPr="005B3EBF" w:rsidRDefault="00C62BA2" w:rsidP="00C62BA2">
      <w:pPr>
        <w:shd w:val="clear" w:color="auto" w:fill="FFFFFF"/>
        <w:rPr>
          <w:rFonts w:ascii="Calibri" w:hAnsi="Calibri" w:cs="Arial"/>
          <w:color w:val="000000"/>
        </w:rPr>
      </w:pPr>
    </w:p>
    <w:p w14:paraId="0A665844" w14:textId="77777777" w:rsidR="00C62BA2" w:rsidRPr="005B3EBF" w:rsidRDefault="4F9B3BA8" w:rsidP="4F9B3BA8">
      <w:pPr>
        <w:numPr>
          <w:ilvl w:val="0"/>
          <w:numId w:val="35"/>
        </w:numPr>
        <w:shd w:val="clear" w:color="auto" w:fill="FFFFFF" w:themeFill="background1"/>
        <w:ind w:left="360"/>
        <w:rPr>
          <w:rFonts w:ascii="Calibri" w:hAnsi="Calibri" w:cs="Arial"/>
          <w:color w:val="000000" w:themeColor="text1"/>
        </w:rPr>
      </w:pPr>
      <w:r w:rsidRPr="4F9B3BA8">
        <w:rPr>
          <w:rFonts w:ascii="Calibri" w:hAnsi="Calibri" w:cs="Arial"/>
        </w:rPr>
        <w:t>The Shared Staffing Arrangement will keep its structures under continual review and as a result the post holder should expect t</w:t>
      </w:r>
      <w:r w:rsidRPr="4F9B3BA8">
        <w:rPr>
          <w:rFonts w:ascii="Calibri" w:hAnsi="Calibri" w:cs="Arial"/>
          <w:color w:val="000000" w:themeColor="text1"/>
        </w:rPr>
        <w:t>o carry out any other reasonable duties within the overall function, commensurate with the level of the post.</w:t>
      </w:r>
    </w:p>
    <w:p w14:paraId="2F66D50E" w14:textId="7EFDBB34" w:rsidR="006A1E18" w:rsidRDefault="00D852F2" w:rsidP="00BC0C91">
      <w:pPr>
        <w:pStyle w:val="NormalWeb"/>
        <w:jc w:val="center"/>
        <w:rPr>
          <w:rFonts w:ascii="Calibri" w:hAnsi="Calibri"/>
          <w:b/>
        </w:rPr>
      </w:pPr>
      <w:r>
        <w:rPr>
          <w:rFonts w:ascii="Calibri" w:hAnsi="Calibri"/>
          <w:b/>
        </w:rPr>
        <w:t xml:space="preserve">Additional </w:t>
      </w:r>
      <w:r w:rsidR="00BC0C91">
        <w:rPr>
          <w:rFonts w:ascii="Calibri" w:hAnsi="Calibri"/>
          <w:b/>
        </w:rPr>
        <w:t>Job role specific requirements.</w:t>
      </w:r>
    </w:p>
    <w:p w14:paraId="0562CB0E" w14:textId="77777777" w:rsidR="003847D3" w:rsidRDefault="003847D3" w:rsidP="00B53894">
      <w:pPr>
        <w:rPr>
          <w:rFonts w:ascii="Calibri" w:hAnsi="Calibri" w:cs="Arial"/>
          <w:b/>
        </w:rPr>
      </w:pPr>
    </w:p>
    <w:p w14:paraId="149F32FD" w14:textId="1408E27C" w:rsidR="003C7904" w:rsidRPr="003C7904" w:rsidRDefault="4F9B3BA8" w:rsidP="4F9B3BA8">
      <w:pPr>
        <w:pStyle w:val="ListParagraph"/>
        <w:numPr>
          <w:ilvl w:val="0"/>
          <w:numId w:val="6"/>
        </w:numPr>
        <w:rPr>
          <w:i/>
          <w:iCs/>
          <w:color w:val="000000" w:themeColor="text1"/>
        </w:rPr>
      </w:pPr>
      <w:r w:rsidRPr="4F9B3BA8">
        <w:rPr>
          <w:rFonts w:ascii="Calibri" w:eastAsia="Calibri" w:hAnsi="Calibri" w:cs="Calibri"/>
          <w:i/>
          <w:iCs/>
          <w:color w:val="000000" w:themeColor="text1"/>
        </w:rPr>
        <w:t>Regularly works after</w:t>
      </w:r>
      <w:r w:rsidR="00CF54F4">
        <w:rPr>
          <w:rFonts w:ascii="Calibri" w:eastAsia="Calibri" w:hAnsi="Calibri" w:cs="Calibri"/>
          <w:i/>
          <w:iCs/>
          <w:color w:val="000000" w:themeColor="text1"/>
        </w:rPr>
        <w:t xml:space="preserve"> </w:t>
      </w:r>
      <w:r w:rsidR="00575CD5">
        <w:rPr>
          <w:rFonts w:ascii="Calibri" w:eastAsia="Calibri" w:hAnsi="Calibri" w:cs="Calibri"/>
          <w:i/>
          <w:iCs/>
          <w:color w:val="000000" w:themeColor="text1"/>
        </w:rPr>
        <w:t xml:space="preserve">normal </w:t>
      </w:r>
      <w:r w:rsidR="00575CD5" w:rsidRPr="4F9B3BA8">
        <w:rPr>
          <w:rFonts w:ascii="Calibri" w:eastAsia="Calibri" w:hAnsi="Calibri" w:cs="Calibri"/>
          <w:i/>
          <w:iCs/>
          <w:color w:val="000000" w:themeColor="text1"/>
        </w:rPr>
        <w:t>office</w:t>
      </w:r>
      <w:r w:rsidRPr="4F9B3BA8">
        <w:rPr>
          <w:rFonts w:ascii="Calibri" w:eastAsia="Calibri" w:hAnsi="Calibri" w:cs="Calibri"/>
          <w:i/>
          <w:iCs/>
          <w:color w:val="000000" w:themeColor="text1"/>
        </w:rPr>
        <w:t xml:space="preserve"> hours to deal with emergencies e.g. security incidents, late bookings, sit ins (Refusal of client to leave the building).</w:t>
      </w:r>
      <w:r w:rsidR="00E16C27">
        <w:rPr>
          <w:rFonts w:ascii="Calibri" w:eastAsia="Calibri" w:hAnsi="Calibri" w:cs="Calibri"/>
          <w:i/>
          <w:iCs/>
          <w:color w:val="000000" w:themeColor="text1"/>
        </w:rPr>
        <w:t xml:space="preserve"> </w:t>
      </w:r>
    </w:p>
    <w:p w14:paraId="733925EF" w14:textId="33E57A93" w:rsidR="4F9B3BA8" w:rsidRDefault="00CF54F4" w:rsidP="4F9B3BA8">
      <w:pPr>
        <w:pStyle w:val="ListParagraph"/>
        <w:numPr>
          <w:ilvl w:val="0"/>
          <w:numId w:val="6"/>
        </w:numPr>
        <w:rPr>
          <w:i/>
          <w:iCs/>
          <w:color w:val="000000" w:themeColor="text1"/>
        </w:rPr>
      </w:pPr>
      <w:r>
        <w:rPr>
          <w:rFonts w:ascii="Calibri" w:eastAsia="Calibri" w:hAnsi="Calibri" w:cs="Calibri"/>
          <w:i/>
          <w:iCs/>
          <w:color w:val="000000" w:themeColor="text1"/>
        </w:rPr>
        <w:t>Infrequently, a</w:t>
      </w:r>
      <w:r w:rsidR="00E16C27">
        <w:rPr>
          <w:rFonts w:ascii="Calibri" w:eastAsia="Calibri" w:hAnsi="Calibri" w:cs="Calibri"/>
          <w:i/>
          <w:iCs/>
          <w:color w:val="000000" w:themeColor="text1"/>
        </w:rPr>
        <w:t xml:space="preserve">ttends </w:t>
      </w:r>
      <w:r>
        <w:rPr>
          <w:rFonts w:ascii="Calibri" w:eastAsia="Calibri" w:hAnsi="Calibri" w:cs="Calibri"/>
          <w:i/>
          <w:iCs/>
          <w:color w:val="000000" w:themeColor="text1"/>
        </w:rPr>
        <w:t xml:space="preserve">at short or no notice </w:t>
      </w:r>
      <w:r w:rsidR="00E16C27">
        <w:rPr>
          <w:rFonts w:ascii="Calibri" w:eastAsia="Calibri" w:hAnsi="Calibri" w:cs="Calibri"/>
          <w:i/>
          <w:iCs/>
          <w:color w:val="000000" w:themeColor="text1"/>
        </w:rPr>
        <w:t>large scale em</w:t>
      </w:r>
      <w:r w:rsidR="00C95DC5">
        <w:rPr>
          <w:rFonts w:ascii="Calibri" w:eastAsia="Calibri" w:hAnsi="Calibri" w:cs="Calibri"/>
          <w:i/>
          <w:iCs/>
          <w:color w:val="000000" w:themeColor="text1"/>
        </w:rPr>
        <w:t xml:space="preserve">ergency responses as directed </w:t>
      </w:r>
      <w:r w:rsidR="000834C6">
        <w:rPr>
          <w:rFonts w:ascii="Calibri" w:eastAsia="Calibri" w:hAnsi="Calibri" w:cs="Calibri"/>
          <w:i/>
          <w:iCs/>
          <w:color w:val="000000" w:themeColor="text1"/>
        </w:rPr>
        <w:t>e.g.</w:t>
      </w:r>
      <w:r w:rsidR="00C95DC5">
        <w:rPr>
          <w:rFonts w:ascii="Calibri" w:eastAsia="Calibri" w:hAnsi="Calibri" w:cs="Calibri"/>
          <w:i/>
          <w:iCs/>
          <w:color w:val="000000" w:themeColor="text1"/>
        </w:rPr>
        <w:t xml:space="preserve"> </w:t>
      </w:r>
      <w:r w:rsidR="00425AB8">
        <w:rPr>
          <w:rFonts w:ascii="Calibri" w:eastAsia="Calibri" w:hAnsi="Calibri" w:cs="Calibri"/>
          <w:i/>
          <w:iCs/>
          <w:color w:val="000000" w:themeColor="text1"/>
        </w:rPr>
        <w:t xml:space="preserve">urgent temporary rehousing scenarios </w:t>
      </w:r>
      <w:r w:rsidR="003C7904">
        <w:rPr>
          <w:rFonts w:ascii="Calibri" w:eastAsia="Calibri" w:hAnsi="Calibri" w:cs="Calibri"/>
          <w:i/>
          <w:iCs/>
          <w:color w:val="000000" w:themeColor="text1"/>
        </w:rPr>
        <w:t>and/</w:t>
      </w:r>
      <w:r w:rsidR="00425AB8">
        <w:rPr>
          <w:rFonts w:ascii="Calibri" w:eastAsia="Calibri" w:hAnsi="Calibri" w:cs="Calibri"/>
          <w:i/>
          <w:iCs/>
          <w:color w:val="000000" w:themeColor="text1"/>
        </w:rPr>
        <w:t>or other c</w:t>
      </w:r>
      <w:r w:rsidR="003C7904">
        <w:rPr>
          <w:rFonts w:ascii="Calibri" w:eastAsia="Calibri" w:hAnsi="Calibri" w:cs="Calibri"/>
          <w:i/>
          <w:iCs/>
          <w:color w:val="000000" w:themeColor="text1"/>
        </w:rPr>
        <w:t>i</w:t>
      </w:r>
      <w:r w:rsidR="00425AB8">
        <w:rPr>
          <w:rFonts w:ascii="Calibri" w:eastAsia="Calibri" w:hAnsi="Calibri" w:cs="Calibri"/>
          <w:i/>
          <w:iCs/>
          <w:color w:val="000000" w:themeColor="text1"/>
        </w:rPr>
        <w:t xml:space="preserve">vil contingencies. </w:t>
      </w:r>
    </w:p>
    <w:p w14:paraId="6BE9DC0E" w14:textId="4723DD06" w:rsidR="4F9B3BA8" w:rsidRDefault="4F9B3BA8" w:rsidP="4F9B3BA8">
      <w:pPr>
        <w:rPr>
          <w:rFonts w:ascii="Calibri" w:hAnsi="Calibri" w:cs="Arial"/>
          <w:b/>
          <w:bCs/>
        </w:rPr>
      </w:pPr>
    </w:p>
    <w:p w14:paraId="62EBF3C5" w14:textId="77777777" w:rsidR="003847D3" w:rsidRDefault="003847D3" w:rsidP="00B53894">
      <w:pPr>
        <w:rPr>
          <w:rFonts w:ascii="Calibri" w:hAnsi="Calibri" w:cs="Arial"/>
          <w:b/>
        </w:rPr>
      </w:pPr>
    </w:p>
    <w:p w14:paraId="0B4FDB60"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D98A12B" w14:textId="77777777" w:rsidR="0026064E" w:rsidRPr="0026064E" w:rsidRDefault="0026064E" w:rsidP="0026064E">
      <w:pPr>
        <w:autoSpaceDE w:val="0"/>
        <w:autoSpaceDN w:val="0"/>
        <w:adjustRightInd w:val="0"/>
        <w:rPr>
          <w:rFonts w:ascii="Calibri" w:hAnsi="Calibri" w:cs="Arial"/>
          <w:bCs/>
          <w:color w:val="000000"/>
        </w:rPr>
      </w:pPr>
    </w:p>
    <w:p w14:paraId="6268B8C2"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2946DB82" w14:textId="77777777" w:rsidR="00DF697D" w:rsidRDefault="00DF697D" w:rsidP="0026064E">
      <w:pPr>
        <w:autoSpaceDE w:val="0"/>
        <w:autoSpaceDN w:val="0"/>
        <w:adjustRightInd w:val="0"/>
        <w:rPr>
          <w:rFonts w:ascii="Calibri" w:hAnsi="Calibri" w:cs="Arial"/>
          <w:bCs/>
          <w:color w:val="000000"/>
        </w:rPr>
      </w:pPr>
    </w:p>
    <w:p w14:paraId="7CBD364F" w14:textId="77777777" w:rsidR="00343CED" w:rsidRPr="005B3EBF" w:rsidRDefault="00DF697D" w:rsidP="0026064E">
      <w:pPr>
        <w:autoSpaceDE w:val="0"/>
        <w:autoSpaceDN w:val="0"/>
        <w:adjustRightInd w:val="0"/>
        <w:rPr>
          <w:rFonts w:ascii="Calibri" w:hAnsi="Calibri" w:cs="Arial"/>
          <w:b/>
          <w:bCs/>
          <w:color w:val="000000"/>
        </w:rPr>
      </w:pPr>
      <w:r>
        <w:rPr>
          <w:rFonts w:ascii="Calibri" w:hAnsi="Calibri" w:cs="Arial"/>
          <w:bCs/>
          <w:i/>
          <w:color w:val="FF0000"/>
        </w:rPr>
        <w:t>When advertising externally please add the current team structure here</w:t>
      </w:r>
      <w:r w:rsidR="002857D1">
        <w:rPr>
          <w:rFonts w:ascii="Calibri" w:hAnsi="Calibri" w:cs="Arial"/>
          <w:bCs/>
          <w:i/>
          <w:color w:val="FF0000"/>
        </w:rPr>
        <w:t xml:space="preserve"> and remove the sentence above</w:t>
      </w:r>
      <w:r>
        <w:rPr>
          <w:rFonts w:ascii="Calibri" w:hAnsi="Calibri" w:cs="Arial"/>
          <w:bCs/>
          <w:i/>
          <w:color w:val="FF0000"/>
        </w:rPr>
        <w:t>.</w:t>
      </w:r>
      <w:r w:rsidR="006A1E18" w:rsidRPr="005B3EBF">
        <w:rPr>
          <w:rFonts w:ascii="Calibri" w:hAnsi="Calibri" w:cs="Arial"/>
          <w:b/>
          <w:bCs/>
          <w:color w:val="000000"/>
        </w:rPr>
        <w:br w:type="page"/>
      </w:r>
    </w:p>
    <w:p w14:paraId="0495E737" w14:textId="77777777" w:rsidR="00B53894" w:rsidRDefault="4F9B3BA8" w:rsidP="4F9B3BA8">
      <w:pPr>
        <w:shd w:val="clear" w:color="auto" w:fill="FFFFFF" w:themeFill="background1"/>
        <w:rPr>
          <w:rFonts w:ascii="Calibri" w:hAnsi="Calibri" w:cs="Arial"/>
          <w:b/>
          <w:bCs/>
          <w:color w:val="000000" w:themeColor="text1"/>
          <w:sz w:val="36"/>
          <w:szCs w:val="36"/>
        </w:rPr>
      </w:pPr>
      <w:r w:rsidRPr="4F9B3BA8">
        <w:rPr>
          <w:rFonts w:ascii="Calibri" w:hAnsi="Calibri" w:cs="Arial"/>
          <w:b/>
          <w:bCs/>
          <w:color w:val="000000" w:themeColor="text1"/>
          <w:sz w:val="36"/>
          <w:szCs w:val="36"/>
        </w:rPr>
        <w:lastRenderedPageBreak/>
        <w:t>Person Specification</w:t>
      </w:r>
    </w:p>
    <w:p w14:paraId="5997CC1D"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298CCC13" w14:textId="77777777" w:rsidTr="00397448">
        <w:trPr>
          <w:trHeight w:val="544"/>
        </w:trPr>
        <w:tc>
          <w:tcPr>
            <w:tcW w:w="4261" w:type="dxa"/>
            <w:shd w:val="clear" w:color="auto" w:fill="D9D9D9"/>
          </w:tcPr>
          <w:p w14:paraId="756997E7" w14:textId="2311BD92" w:rsidR="00B53894" w:rsidRPr="000816DD"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Job Title: </w:t>
            </w:r>
            <w:r w:rsidR="000816DD" w:rsidRPr="4F9B3BA8">
              <w:rPr>
                <w:rFonts w:ascii="Calibri" w:hAnsi="Calibri" w:cs="Calibri"/>
              </w:rPr>
              <w:t>Deputy Manager: Housing Assessment</w:t>
            </w:r>
          </w:p>
        </w:tc>
        <w:tc>
          <w:tcPr>
            <w:tcW w:w="4494" w:type="dxa"/>
            <w:shd w:val="clear" w:color="auto" w:fill="D9D9D9"/>
          </w:tcPr>
          <w:p w14:paraId="71533576" w14:textId="4E686F6E"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723A2D">
              <w:rPr>
                <w:rFonts w:ascii="Calibri" w:hAnsi="Calibri" w:cs="Calibri"/>
                <w:bCs/>
              </w:rPr>
              <w:t>PO4</w:t>
            </w:r>
          </w:p>
        </w:tc>
      </w:tr>
      <w:tr w:rsidR="00B53894" w:rsidRPr="005B3EBF" w14:paraId="2267DD3E" w14:textId="77777777" w:rsidTr="0049147F">
        <w:trPr>
          <w:trHeight w:val="493"/>
        </w:trPr>
        <w:tc>
          <w:tcPr>
            <w:tcW w:w="4261" w:type="dxa"/>
            <w:shd w:val="clear" w:color="auto" w:fill="D9D9D9"/>
          </w:tcPr>
          <w:p w14:paraId="4D51333E" w14:textId="5A225EC9" w:rsidR="00B53894" w:rsidRPr="00210D14" w:rsidRDefault="00B53894" w:rsidP="00B53894">
            <w:pPr>
              <w:autoSpaceDE w:val="0"/>
              <w:autoSpaceDN w:val="0"/>
              <w:adjustRightInd w:val="0"/>
              <w:contextualSpacing/>
              <w:rPr>
                <w:rFonts w:ascii="Calibri" w:hAnsi="Calibri" w:cs="Calibri"/>
                <w:bCs/>
              </w:rPr>
            </w:pPr>
            <w:r w:rsidRPr="005B3EBF">
              <w:rPr>
                <w:rFonts w:ascii="Calibri" w:hAnsi="Calibri" w:cs="Calibri"/>
                <w:b/>
                <w:bCs/>
              </w:rPr>
              <w:t xml:space="preserve">Section: </w:t>
            </w:r>
            <w:r w:rsidR="00210D14">
              <w:rPr>
                <w:rFonts w:ascii="Calibri" w:hAnsi="Calibri" w:cs="Calibri"/>
                <w:bCs/>
              </w:rPr>
              <w:t>Housing Assessment and Adaptation</w:t>
            </w:r>
          </w:p>
        </w:tc>
        <w:tc>
          <w:tcPr>
            <w:tcW w:w="4494" w:type="dxa"/>
            <w:shd w:val="clear" w:color="auto" w:fill="D9D9D9"/>
          </w:tcPr>
          <w:p w14:paraId="23D4F4EA"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tc>
      </w:tr>
      <w:tr w:rsidR="00B53894" w:rsidRPr="005B3EBF" w14:paraId="63437F70" w14:textId="77777777" w:rsidTr="0049147F">
        <w:trPr>
          <w:trHeight w:val="543"/>
        </w:trPr>
        <w:tc>
          <w:tcPr>
            <w:tcW w:w="4261" w:type="dxa"/>
            <w:shd w:val="clear" w:color="auto" w:fill="D9D9D9"/>
          </w:tcPr>
          <w:p w14:paraId="0DE909FE" w14:textId="7F71EA70" w:rsidR="00B53894" w:rsidRPr="00210D14" w:rsidRDefault="00B53894" w:rsidP="00B53894">
            <w:pPr>
              <w:autoSpaceDE w:val="0"/>
              <w:autoSpaceDN w:val="0"/>
              <w:adjustRightInd w:val="0"/>
              <w:contextualSpacing/>
              <w:rPr>
                <w:rFonts w:ascii="Calibri" w:hAnsi="Calibri" w:cs="Calibri"/>
                <w:bCs/>
              </w:rPr>
            </w:pPr>
            <w:r w:rsidRPr="005B3EBF">
              <w:rPr>
                <w:rFonts w:ascii="Calibri" w:hAnsi="Calibri" w:cs="Calibri"/>
                <w:b/>
                <w:bCs/>
              </w:rPr>
              <w:t>Responsible to:</w:t>
            </w:r>
            <w:r w:rsidR="00210D14">
              <w:rPr>
                <w:rFonts w:ascii="Calibri" w:hAnsi="Calibri" w:cs="Calibri"/>
                <w:b/>
                <w:bCs/>
              </w:rPr>
              <w:t xml:space="preserve"> </w:t>
            </w:r>
            <w:r w:rsidR="00210D14">
              <w:rPr>
                <w:rFonts w:ascii="Calibri" w:hAnsi="Calibri" w:cs="Calibri"/>
                <w:bCs/>
              </w:rPr>
              <w:t xml:space="preserve">Customer Services and Housing Options </w:t>
            </w:r>
            <w:r w:rsidR="00803140">
              <w:rPr>
                <w:rFonts w:ascii="Calibri" w:hAnsi="Calibri" w:cs="Calibri"/>
                <w:bCs/>
              </w:rPr>
              <w:t>M</w:t>
            </w:r>
            <w:r w:rsidR="00210D14">
              <w:rPr>
                <w:rFonts w:ascii="Calibri" w:hAnsi="Calibri" w:cs="Calibri"/>
                <w:bCs/>
              </w:rPr>
              <w:t>anager</w:t>
            </w:r>
          </w:p>
        </w:tc>
        <w:tc>
          <w:tcPr>
            <w:tcW w:w="4494" w:type="dxa"/>
            <w:shd w:val="clear" w:color="auto" w:fill="D9D9D9"/>
          </w:tcPr>
          <w:p w14:paraId="50446987"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58248F6A" w14:textId="77777777" w:rsidTr="00397448">
        <w:trPr>
          <w:trHeight w:val="477"/>
        </w:trPr>
        <w:tc>
          <w:tcPr>
            <w:tcW w:w="4261" w:type="dxa"/>
            <w:shd w:val="clear" w:color="auto" w:fill="D9D9D9"/>
          </w:tcPr>
          <w:p w14:paraId="46EA2321"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166A8FA"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110FFD37" w14:textId="77777777" w:rsidR="00BB4DD8" w:rsidRPr="00BB4DD8" w:rsidRDefault="00BB4DD8">
      <w:pPr>
        <w:rPr>
          <w:rFonts w:ascii="Calibri" w:hAnsi="Calibri"/>
        </w:rPr>
      </w:pPr>
    </w:p>
    <w:p w14:paraId="29EC94D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B699379" w14:textId="77777777" w:rsidR="00BB4DD8" w:rsidRPr="0049147F" w:rsidRDefault="00BB4DD8">
      <w:pPr>
        <w:rPr>
          <w:rFonts w:ascii="Calibri" w:hAnsi="Calibri"/>
          <w:sz w:val="12"/>
          <w:szCs w:val="12"/>
        </w:rPr>
      </w:pPr>
    </w:p>
    <w:p w14:paraId="6C5717F6"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E9F23F" w14:textId="77777777" w:rsidR="00975F12" w:rsidRDefault="00975F12" w:rsidP="00AB7915">
      <w:pPr>
        <w:rPr>
          <w:rFonts w:ascii="Calibri" w:hAnsi="Calibri"/>
        </w:rPr>
      </w:pPr>
    </w:p>
    <w:p w14:paraId="48847F63"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A8BCE4" w14:textId="77777777" w:rsidR="00975F12" w:rsidRPr="00975F12" w:rsidRDefault="4F9B3BA8" w:rsidP="4F9B3BA8">
      <w:pPr>
        <w:shd w:val="clear" w:color="auto" w:fill="FFFFFF" w:themeFill="background1"/>
        <w:spacing w:before="120" w:after="120"/>
        <w:textAlignment w:val="top"/>
        <w:outlineLvl w:val="3"/>
        <w:rPr>
          <w:rFonts w:ascii="Calibri" w:hAnsi="Calibri"/>
        </w:rPr>
      </w:pPr>
      <w:r w:rsidRPr="4F9B3BA8">
        <w:rPr>
          <w:rFonts w:ascii="Calibri" w:hAnsi="Calibri"/>
          <w:b/>
          <w:bCs/>
        </w:rPr>
        <w:t>Being supportive.</w:t>
      </w:r>
      <w:r w:rsidRPr="4F9B3BA8">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56359457" w14:textId="77777777" w:rsidR="00975F12" w:rsidRPr="00975F12" w:rsidRDefault="4F9B3BA8" w:rsidP="4F9B3BA8">
      <w:pPr>
        <w:shd w:val="clear" w:color="auto" w:fill="FFFFFF" w:themeFill="background1"/>
        <w:spacing w:before="120" w:after="120"/>
        <w:textAlignment w:val="top"/>
        <w:outlineLvl w:val="3"/>
        <w:rPr>
          <w:rFonts w:ascii="Calibri" w:hAnsi="Calibri"/>
        </w:rPr>
      </w:pPr>
      <w:r w:rsidRPr="4F9B3BA8">
        <w:rPr>
          <w:rFonts w:ascii="Calibri" w:hAnsi="Calibri"/>
          <w:b/>
          <w:bCs/>
        </w:rPr>
        <w:t>Being positive.</w:t>
      </w:r>
      <w:r w:rsidRPr="4F9B3BA8">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9D6B04F"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7C7832F"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1A8043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72F646"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98174A9"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C551C4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1199AB2"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7120667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7A66F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56565F" w:rsidRPr="005B3EBF" w14:paraId="08CE6F9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CDCEAD" w14:textId="4528E183" w:rsidR="0056565F" w:rsidRPr="005B3EBF" w:rsidRDefault="0056565F" w:rsidP="0056565F">
            <w:pPr>
              <w:rPr>
                <w:rFonts w:ascii="Calibri" w:hAnsi="Calibri" w:cs="Arial"/>
              </w:rPr>
            </w:pPr>
            <w:r>
              <w:rPr>
                <w:rFonts w:ascii="Calibri" w:hAnsi="Calibri" w:cs="Arial"/>
              </w:rPr>
              <w:t>Detailed knowledge of relevant Homelessness and Housing Act legislation including security of tenure and private tenants’ rights</w:t>
            </w:r>
          </w:p>
        </w:tc>
        <w:tc>
          <w:tcPr>
            <w:tcW w:w="1460" w:type="dxa"/>
            <w:tcBorders>
              <w:bottom w:val="single" w:sz="8" w:space="0" w:color="000000"/>
              <w:right w:val="single" w:sz="8" w:space="0" w:color="000000"/>
            </w:tcBorders>
            <w:shd w:val="clear" w:color="auto" w:fill="FFFFFF"/>
          </w:tcPr>
          <w:p w14:paraId="6BB9E253" w14:textId="77777777" w:rsidR="0056565F" w:rsidRPr="005B3EBF" w:rsidRDefault="0056565F" w:rsidP="0056565F">
            <w:pPr>
              <w:spacing w:line="70" w:lineRule="atLeast"/>
              <w:jc w:val="center"/>
              <w:rPr>
                <w:rFonts w:ascii="Calibri" w:hAnsi="Calibri" w:cs="Arial"/>
              </w:rPr>
            </w:pPr>
          </w:p>
        </w:tc>
      </w:tr>
      <w:tr w:rsidR="00A123C3" w:rsidRPr="005B3EBF" w14:paraId="23DE523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2E56223" w14:textId="3F5515B4" w:rsidR="00A123C3" w:rsidRPr="005B3EBF" w:rsidRDefault="00A123C3" w:rsidP="00A123C3">
            <w:pPr>
              <w:rPr>
                <w:rFonts w:ascii="Calibri" w:hAnsi="Calibri" w:cs="Arial"/>
              </w:rPr>
            </w:pPr>
            <w:r>
              <w:rPr>
                <w:rFonts w:ascii="Calibri" w:hAnsi="Calibri" w:cs="Arial"/>
              </w:rPr>
              <w:t>Good knowledge of relevant case law and Codes of Guidance</w:t>
            </w:r>
          </w:p>
        </w:tc>
        <w:tc>
          <w:tcPr>
            <w:tcW w:w="1460" w:type="dxa"/>
            <w:tcBorders>
              <w:bottom w:val="single" w:sz="8" w:space="0" w:color="000000"/>
              <w:right w:val="single" w:sz="8" w:space="0" w:color="000000"/>
            </w:tcBorders>
            <w:shd w:val="clear" w:color="auto" w:fill="FFFFFF"/>
          </w:tcPr>
          <w:p w14:paraId="07547A01" w14:textId="77777777" w:rsidR="00A123C3" w:rsidRPr="005B3EBF" w:rsidRDefault="00A123C3" w:rsidP="00A123C3">
            <w:pPr>
              <w:spacing w:line="70" w:lineRule="atLeast"/>
              <w:jc w:val="center"/>
              <w:rPr>
                <w:rFonts w:ascii="Calibri" w:hAnsi="Calibri" w:cs="Arial"/>
              </w:rPr>
            </w:pPr>
          </w:p>
        </w:tc>
      </w:tr>
      <w:tr w:rsidR="00A123C3" w:rsidRPr="005B3EBF" w14:paraId="5043CB0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07459315" w14:textId="08405A84" w:rsidR="00A123C3" w:rsidRPr="005B3EBF" w:rsidRDefault="003F3008" w:rsidP="00A123C3">
            <w:pPr>
              <w:rPr>
                <w:rFonts w:ascii="Calibri" w:hAnsi="Calibri" w:cs="Arial"/>
              </w:rPr>
            </w:pPr>
            <w:r>
              <w:rPr>
                <w:rFonts w:ascii="Calibri" w:hAnsi="Calibri" w:cs="Arial"/>
              </w:rPr>
              <w:t>A good knowledge of services, benefits and support available to applicants experiencing housing problems</w:t>
            </w:r>
          </w:p>
        </w:tc>
        <w:tc>
          <w:tcPr>
            <w:tcW w:w="1460" w:type="dxa"/>
            <w:tcBorders>
              <w:bottom w:val="single" w:sz="8" w:space="0" w:color="000000"/>
              <w:right w:val="single" w:sz="8" w:space="0" w:color="000000"/>
            </w:tcBorders>
            <w:shd w:val="clear" w:color="auto" w:fill="FFFFFF"/>
          </w:tcPr>
          <w:p w14:paraId="6537F28F" w14:textId="77777777" w:rsidR="00A123C3" w:rsidRPr="005B3EBF" w:rsidRDefault="00A123C3" w:rsidP="00A123C3">
            <w:pPr>
              <w:spacing w:line="70" w:lineRule="atLeast"/>
              <w:jc w:val="center"/>
              <w:rPr>
                <w:rFonts w:ascii="Calibri" w:hAnsi="Calibri" w:cs="Arial"/>
                <w:b/>
                <w:bCs/>
              </w:rPr>
            </w:pPr>
          </w:p>
        </w:tc>
      </w:tr>
      <w:tr w:rsidR="00A123C3" w:rsidRPr="005B3EBF" w14:paraId="3000854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5DBE59" w14:textId="77777777" w:rsidR="00A123C3" w:rsidRPr="005B3EBF" w:rsidRDefault="00A123C3" w:rsidP="00A123C3">
            <w:pPr>
              <w:spacing w:line="70" w:lineRule="atLeast"/>
              <w:rPr>
                <w:rFonts w:ascii="Calibri" w:hAnsi="Calibri" w:cs="Arial"/>
              </w:rPr>
            </w:pPr>
            <w:r w:rsidRPr="005B3EBF">
              <w:rPr>
                <w:rFonts w:ascii="Calibri" w:hAnsi="Calibri" w:cs="Arial"/>
                <w:b/>
                <w:bCs/>
              </w:rPr>
              <w:t xml:space="preserve">Experience </w:t>
            </w:r>
          </w:p>
        </w:tc>
      </w:tr>
      <w:tr w:rsidR="00A123C3" w:rsidRPr="005B3EBF" w14:paraId="6DFB9E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0DF9E56" w14:textId="1F245866" w:rsidR="00A123C3" w:rsidRPr="005B3EBF" w:rsidRDefault="00C84D15" w:rsidP="00A123C3">
            <w:pPr>
              <w:rPr>
                <w:rFonts w:ascii="Calibri" w:hAnsi="Calibri" w:cs="Arial"/>
                <w:color w:val="000000"/>
              </w:rPr>
            </w:pPr>
            <w:r>
              <w:rPr>
                <w:rFonts w:ascii="Calibri" w:hAnsi="Calibri" w:cs="Arial"/>
                <w:color w:val="000000"/>
              </w:rPr>
              <w:t>Experience of managing teams</w:t>
            </w:r>
            <w:r w:rsidR="00B36702">
              <w:rPr>
                <w:rFonts w:ascii="Calibri" w:hAnsi="Calibri" w:cs="Arial"/>
                <w:color w:val="000000"/>
              </w:rPr>
              <w:t xml:space="preserve"> providing a front line service</w:t>
            </w:r>
          </w:p>
        </w:tc>
        <w:tc>
          <w:tcPr>
            <w:tcW w:w="1460" w:type="dxa"/>
            <w:tcBorders>
              <w:bottom w:val="single" w:sz="8" w:space="0" w:color="000000"/>
              <w:right w:val="single" w:sz="8" w:space="0" w:color="000000"/>
            </w:tcBorders>
            <w:shd w:val="clear" w:color="auto" w:fill="FFFFFF"/>
          </w:tcPr>
          <w:p w14:paraId="44E871BC" w14:textId="77777777" w:rsidR="00A123C3" w:rsidRPr="005B3EBF" w:rsidRDefault="00A123C3" w:rsidP="00A123C3">
            <w:pPr>
              <w:spacing w:line="70" w:lineRule="atLeast"/>
              <w:jc w:val="center"/>
              <w:rPr>
                <w:rFonts w:ascii="Calibri" w:hAnsi="Calibri" w:cs="Arial"/>
              </w:rPr>
            </w:pPr>
          </w:p>
        </w:tc>
      </w:tr>
      <w:tr w:rsidR="00A123C3" w:rsidRPr="005B3EBF" w14:paraId="144A5D2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8610EB" w14:textId="55DBBD92" w:rsidR="00A123C3" w:rsidRPr="005B3EBF" w:rsidRDefault="00B36702" w:rsidP="00A123C3">
            <w:pPr>
              <w:rPr>
                <w:rFonts w:ascii="Calibri" w:hAnsi="Calibri" w:cs="Arial"/>
                <w:color w:val="000000"/>
              </w:rPr>
            </w:pPr>
            <w:r>
              <w:rPr>
                <w:rFonts w:ascii="Calibri" w:hAnsi="Calibri" w:cs="Arial"/>
                <w:color w:val="000000"/>
              </w:rPr>
              <w:t xml:space="preserve">Experience of performance appraisal and </w:t>
            </w:r>
            <w:r w:rsidR="00DC26C6">
              <w:rPr>
                <w:rFonts w:ascii="Calibri" w:hAnsi="Calibri" w:cs="Arial"/>
                <w:color w:val="000000"/>
              </w:rPr>
              <w:t>staff development</w:t>
            </w:r>
          </w:p>
        </w:tc>
        <w:tc>
          <w:tcPr>
            <w:tcW w:w="1460" w:type="dxa"/>
            <w:tcBorders>
              <w:bottom w:val="single" w:sz="8" w:space="0" w:color="000000"/>
              <w:right w:val="single" w:sz="8" w:space="0" w:color="000000"/>
            </w:tcBorders>
            <w:shd w:val="clear" w:color="auto" w:fill="FFFFFF"/>
          </w:tcPr>
          <w:p w14:paraId="637805D2" w14:textId="77777777" w:rsidR="00A123C3" w:rsidRPr="005B3EBF" w:rsidRDefault="00A123C3" w:rsidP="00A123C3">
            <w:pPr>
              <w:spacing w:line="70" w:lineRule="atLeast"/>
              <w:jc w:val="center"/>
              <w:rPr>
                <w:rFonts w:ascii="Calibri" w:hAnsi="Calibri" w:cs="Arial"/>
              </w:rPr>
            </w:pPr>
          </w:p>
        </w:tc>
      </w:tr>
      <w:tr w:rsidR="00A123C3" w:rsidRPr="005B3EBF" w14:paraId="463F29E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E59AABC" w14:textId="77777777" w:rsidR="00A123C3" w:rsidRDefault="00DC26C6" w:rsidP="00A123C3">
            <w:pPr>
              <w:rPr>
                <w:rFonts w:ascii="Calibri" w:hAnsi="Calibri" w:cs="Arial"/>
                <w:color w:val="000000"/>
              </w:rPr>
            </w:pPr>
            <w:r>
              <w:rPr>
                <w:rFonts w:ascii="Calibri" w:hAnsi="Calibri" w:cs="Arial"/>
                <w:color w:val="000000"/>
              </w:rPr>
              <w:t>Significant experience of housing needs assessmen</w:t>
            </w:r>
            <w:r w:rsidR="00CB086A">
              <w:rPr>
                <w:rFonts w:ascii="Calibri" w:hAnsi="Calibri" w:cs="Arial"/>
                <w:color w:val="000000"/>
              </w:rPr>
              <w:t>t</w:t>
            </w:r>
          </w:p>
          <w:p w14:paraId="3B7B4B86" w14:textId="6A6E23A0" w:rsidR="00CB086A" w:rsidRPr="005B3EBF" w:rsidRDefault="00CB086A" w:rsidP="00A123C3">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3A0FF5F2" w14:textId="77777777" w:rsidR="00A123C3" w:rsidRPr="005B3EBF" w:rsidRDefault="00A123C3" w:rsidP="00A123C3">
            <w:pPr>
              <w:jc w:val="center"/>
              <w:rPr>
                <w:rFonts w:ascii="Calibri" w:hAnsi="Calibri" w:cs="Arial"/>
              </w:rPr>
            </w:pPr>
          </w:p>
        </w:tc>
      </w:tr>
      <w:tr w:rsidR="006366AE" w:rsidRPr="005B3EBF" w14:paraId="37FB91F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AA8796A" w14:textId="02FDF61A" w:rsidR="006366AE" w:rsidRDefault="006366AE" w:rsidP="00A123C3">
            <w:pPr>
              <w:rPr>
                <w:rFonts w:ascii="Calibri" w:hAnsi="Calibri" w:cs="Arial"/>
                <w:color w:val="000000"/>
              </w:rPr>
            </w:pPr>
            <w:r>
              <w:rPr>
                <w:rFonts w:ascii="Calibri" w:hAnsi="Calibri" w:cs="Arial"/>
                <w:color w:val="000000"/>
              </w:rPr>
              <w:lastRenderedPageBreak/>
              <w:t xml:space="preserve">Experience of </w:t>
            </w:r>
            <w:r w:rsidR="00987050">
              <w:rPr>
                <w:rFonts w:ascii="Calibri" w:hAnsi="Calibri" w:cs="Arial"/>
                <w:color w:val="000000"/>
              </w:rPr>
              <w:t>managing varied work streams and meeting time critical targets</w:t>
            </w:r>
          </w:p>
        </w:tc>
        <w:tc>
          <w:tcPr>
            <w:tcW w:w="1460" w:type="dxa"/>
            <w:tcBorders>
              <w:bottom w:val="single" w:sz="8" w:space="0" w:color="000000"/>
              <w:right w:val="single" w:sz="8" w:space="0" w:color="000000"/>
            </w:tcBorders>
            <w:shd w:val="clear" w:color="auto" w:fill="FFFFFF"/>
          </w:tcPr>
          <w:p w14:paraId="7C468224" w14:textId="77777777" w:rsidR="006366AE" w:rsidRPr="005B3EBF" w:rsidRDefault="006366AE" w:rsidP="00A123C3">
            <w:pPr>
              <w:jc w:val="center"/>
              <w:rPr>
                <w:rFonts w:ascii="Calibri" w:hAnsi="Calibri" w:cs="Arial"/>
              </w:rPr>
            </w:pPr>
          </w:p>
        </w:tc>
      </w:tr>
      <w:tr w:rsidR="00A123C3" w:rsidRPr="005B3EBF" w14:paraId="034C4B2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A7636D5" w14:textId="77777777" w:rsidR="00A123C3" w:rsidRPr="005B3EBF" w:rsidRDefault="00A123C3" w:rsidP="00A123C3">
            <w:pPr>
              <w:spacing w:line="70" w:lineRule="atLeast"/>
              <w:rPr>
                <w:rFonts w:ascii="Calibri" w:hAnsi="Calibri" w:cs="Arial"/>
              </w:rPr>
            </w:pPr>
            <w:r w:rsidRPr="005B3EBF">
              <w:rPr>
                <w:rFonts w:ascii="Calibri" w:hAnsi="Calibri" w:cs="Arial"/>
                <w:b/>
                <w:bCs/>
              </w:rPr>
              <w:t xml:space="preserve">Skills </w:t>
            </w:r>
          </w:p>
        </w:tc>
      </w:tr>
      <w:tr w:rsidR="00A123C3" w:rsidRPr="005B3EBF" w14:paraId="5630AD6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829076" w14:textId="6CD1DB78" w:rsidR="00A123C3" w:rsidRPr="005B3EBF" w:rsidRDefault="00CB086A" w:rsidP="00A123C3">
            <w:pPr>
              <w:rPr>
                <w:rFonts w:ascii="Calibri" w:hAnsi="Calibri" w:cs="Arial"/>
              </w:rPr>
            </w:pPr>
            <w:r>
              <w:rPr>
                <w:rFonts w:ascii="Calibri" w:hAnsi="Calibri" w:cs="Arial"/>
              </w:rPr>
              <w:t>Excellent verbal and written communication skills</w:t>
            </w:r>
          </w:p>
        </w:tc>
        <w:tc>
          <w:tcPr>
            <w:tcW w:w="1460" w:type="dxa"/>
            <w:tcBorders>
              <w:bottom w:val="single" w:sz="8" w:space="0" w:color="000000"/>
              <w:right w:val="single" w:sz="8" w:space="0" w:color="000000"/>
            </w:tcBorders>
            <w:shd w:val="clear" w:color="auto" w:fill="FFFFFF"/>
          </w:tcPr>
          <w:p w14:paraId="2BA226A1" w14:textId="77777777" w:rsidR="00A123C3" w:rsidRPr="005B3EBF" w:rsidRDefault="00A123C3" w:rsidP="00A123C3">
            <w:pPr>
              <w:spacing w:line="70" w:lineRule="atLeast"/>
              <w:jc w:val="center"/>
              <w:rPr>
                <w:rFonts w:ascii="Calibri" w:hAnsi="Calibri" w:cs="Arial"/>
              </w:rPr>
            </w:pPr>
          </w:p>
        </w:tc>
      </w:tr>
      <w:tr w:rsidR="00A123C3" w:rsidRPr="005B3EBF" w14:paraId="17AD93B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DE4B5B7" w14:textId="15E3F86C" w:rsidR="00A123C3" w:rsidRPr="005B3EBF" w:rsidRDefault="00D37053" w:rsidP="00A123C3">
            <w:pPr>
              <w:rPr>
                <w:rFonts w:ascii="Calibri" w:hAnsi="Calibri" w:cs="Arial"/>
                <w:color w:val="000000"/>
              </w:rPr>
            </w:pPr>
            <w:r>
              <w:rPr>
                <w:rFonts w:ascii="Calibri" w:hAnsi="Calibri" w:cs="Arial"/>
                <w:color w:val="000000"/>
              </w:rPr>
              <w:t>Ability to problem solve in a fast paced environment</w:t>
            </w:r>
          </w:p>
        </w:tc>
        <w:tc>
          <w:tcPr>
            <w:tcW w:w="1460" w:type="dxa"/>
            <w:tcBorders>
              <w:bottom w:val="single" w:sz="8" w:space="0" w:color="000000"/>
              <w:right w:val="single" w:sz="8" w:space="0" w:color="000000"/>
            </w:tcBorders>
            <w:shd w:val="clear" w:color="auto" w:fill="FFFFFF"/>
          </w:tcPr>
          <w:p w14:paraId="66204FF1" w14:textId="77777777" w:rsidR="00A123C3" w:rsidRPr="005B3EBF" w:rsidRDefault="00A123C3" w:rsidP="00A123C3">
            <w:pPr>
              <w:spacing w:line="70" w:lineRule="atLeast"/>
              <w:jc w:val="center"/>
              <w:rPr>
                <w:rFonts w:ascii="Calibri" w:hAnsi="Calibri" w:cs="Arial"/>
              </w:rPr>
            </w:pPr>
          </w:p>
        </w:tc>
      </w:tr>
      <w:tr w:rsidR="00A123C3" w:rsidRPr="005B3EBF" w14:paraId="2DBF0D7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B62F1B3" w14:textId="2F4C339C" w:rsidR="00A123C3" w:rsidRPr="005B3EBF" w:rsidRDefault="00F90D87" w:rsidP="00A123C3">
            <w:pPr>
              <w:rPr>
                <w:rFonts w:ascii="Calibri" w:hAnsi="Calibri" w:cs="Arial"/>
                <w:color w:val="000000"/>
              </w:rPr>
            </w:pPr>
            <w:r>
              <w:rPr>
                <w:rFonts w:ascii="Calibri" w:hAnsi="Calibri" w:cs="Arial"/>
                <w:color w:val="000000"/>
              </w:rPr>
              <w:t xml:space="preserve">Ability to </w:t>
            </w:r>
            <w:r w:rsidR="00FA1771">
              <w:rPr>
                <w:rFonts w:ascii="Calibri" w:hAnsi="Calibri" w:cs="Arial"/>
                <w:color w:val="000000"/>
              </w:rPr>
              <w:t xml:space="preserve">manage, supervise and motivate staff </w:t>
            </w:r>
          </w:p>
        </w:tc>
        <w:tc>
          <w:tcPr>
            <w:tcW w:w="1460" w:type="dxa"/>
            <w:tcBorders>
              <w:bottom w:val="single" w:sz="8" w:space="0" w:color="000000"/>
              <w:right w:val="single" w:sz="8" w:space="0" w:color="000000"/>
            </w:tcBorders>
            <w:shd w:val="clear" w:color="auto" w:fill="FFFFFF"/>
          </w:tcPr>
          <w:p w14:paraId="02F2C34E" w14:textId="77777777" w:rsidR="00A123C3" w:rsidRPr="005B3EBF" w:rsidRDefault="00A123C3" w:rsidP="00A123C3">
            <w:pPr>
              <w:spacing w:line="70" w:lineRule="atLeast"/>
              <w:rPr>
                <w:rFonts w:ascii="Calibri" w:hAnsi="Calibri" w:cs="Arial"/>
              </w:rPr>
            </w:pPr>
          </w:p>
        </w:tc>
      </w:tr>
      <w:tr w:rsidR="00FA1771" w:rsidRPr="005B3EBF" w14:paraId="2C6FB95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A1A374B" w14:textId="5DFE8930" w:rsidR="00FA1771" w:rsidRDefault="009F2A2D" w:rsidP="00A123C3">
            <w:pPr>
              <w:rPr>
                <w:rFonts w:ascii="Calibri" w:hAnsi="Calibri" w:cs="Arial"/>
                <w:color w:val="000000"/>
              </w:rPr>
            </w:pPr>
            <w:r>
              <w:rPr>
                <w:rFonts w:ascii="Calibri" w:hAnsi="Calibri" w:cs="Arial"/>
                <w:color w:val="000000"/>
              </w:rPr>
              <w:t xml:space="preserve">Ability to </w:t>
            </w:r>
            <w:proofErr w:type="gramStart"/>
            <w:r>
              <w:rPr>
                <w:rFonts w:ascii="Calibri" w:hAnsi="Calibri" w:cs="Arial"/>
                <w:color w:val="000000"/>
              </w:rPr>
              <w:t>work effectively</w:t>
            </w:r>
            <w:proofErr w:type="gramEnd"/>
            <w:r>
              <w:rPr>
                <w:rFonts w:ascii="Calibri" w:hAnsi="Calibri" w:cs="Arial"/>
                <w:color w:val="000000"/>
              </w:rPr>
              <w:t xml:space="preserve"> </w:t>
            </w:r>
            <w:r w:rsidR="00E76A14">
              <w:rPr>
                <w:rFonts w:ascii="Calibri" w:hAnsi="Calibri" w:cs="Arial"/>
                <w:color w:val="000000"/>
              </w:rPr>
              <w:t xml:space="preserve">part of the wider management team, </w:t>
            </w:r>
            <w:proofErr w:type="spellStart"/>
            <w:r w:rsidR="00E76A14">
              <w:rPr>
                <w:rFonts w:ascii="Calibri" w:hAnsi="Calibri" w:cs="Arial"/>
                <w:color w:val="000000"/>
              </w:rPr>
              <w:t>forstering</w:t>
            </w:r>
            <w:proofErr w:type="spellEnd"/>
            <w:r w:rsidR="00E76A14">
              <w:rPr>
                <w:rFonts w:ascii="Calibri" w:hAnsi="Calibri" w:cs="Arial"/>
                <w:color w:val="000000"/>
              </w:rPr>
              <w:t xml:space="preserve"> a flexible and results driven culture.</w:t>
            </w:r>
          </w:p>
        </w:tc>
        <w:tc>
          <w:tcPr>
            <w:tcW w:w="1460" w:type="dxa"/>
            <w:tcBorders>
              <w:bottom w:val="single" w:sz="8" w:space="0" w:color="000000"/>
              <w:right w:val="single" w:sz="8" w:space="0" w:color="000000"/>
            </w:tcBorders>
            <w:shd w:val="clear" w:color="auto" w:fill="FFFFFF"/>
          </w:tcPr>
          <w:p w14:paraId="3AC82CE9" w14:textId="77777777" w:rsidR="00FA1771" w:rsidRPr="005B3EBF" w:rsidRDefault="00FA1771" w:rsidP="00A123C3">
            <w:pPr>
              <w:spacing w:line="70" w:lineRule="atLeast"/>
              <w:rPr>
                <w:rFonts w:ascii="Calibri" w:hAnsi="Calibri" w:cs="Arial"/>
              </w:rPr>
            </w:pPr>
          </w:p>
        </w:tc>
      </w:tr>
      <w:tr w:rsidR="00A123C3" w:rsidRPr="005B3EBF" w14:paraId="4BDB26E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30CBBD9" w14:textId="77777777" w:rsidR="00A123C3" w:rsidRPr="005B3EBF" w:rsidRDefault="00A123C3" w:rsidP="00A123C3">
            <w:pPr>
              <w:spacing w:line="70" w:lineRule="atLeast"/>
              <w:rPr>
                <w:rFonts w:ascii="Calibri" w:hAnsi="Calibri" w:cs="Arial"/>
              </w:rPr>
            </w:pPr>
            <w:r w:rsidRPr="005B3EBF">
              <w:rPr>
                <w:rFonts w:ascii="Calibri" w:hAnsi="Calibri" w:cs="Arial"/>
                <w:b/>
                <w:bCs/>
              </w:rPr>
              <w:t xml:space="preserve">Qualifications </w:t>
            </w:r>
          </w:p>
        </w:tc>
      </w:tr>
      <w:tr w:rsidR="00A123C3" w:rsidRPr="005B3EBF" w14:paraId="680A4E5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9219836" w14:textId="290FC8E6" w:rsidR="00A123C3" w:rsidRPr="005B3EBF" w:rsidRDefault="00CD1FAB" w:rsidP="00A123C3">
            <w:pPr>
              <w:rPr>
                <w:rFonts w:ascii="Calibri" w:hAnsi="Calibri" w:cs="Arial"/>
              </w:rPr>
            </w:pPr>
            <w:r>
              <w:rPr>
                <w:rFonts w:ascii="Calibri" w:hAnsi="Calibri" w:cs="Arial"/>
                <w:color w:val="000000"/>
              </w:rPr>
              <w:t>Minimum of 2 A Levels grade C and above or equivalent</w:t>
            </w:r>
          </w:p>
        </w:tc>
        <w:tc>
          <w:tcPr>
            <w:tcW w:w="1460" w:type="dxa"/>
            <w:tcBorders>
              <w:bottom w:val="single" w:sz="8" w:space="0" w:color="000000"/>
              <w:right w:val="single" w:sz="8" w:space="0" w:color="000000"/>
            </w:tcBorders>
            <w:shd w:val="clear" w:color="auto" w:fill="FFFFFF"/>
          </w:tcPr>
          <w:p w14:paraId="296FEF7D" w14:textId="77777777" w:rsidR="00A123C3" w:rsidRPr="005B3EBF" w:rsidRDefault="00A123C3" w:rsidP="00A123C3">
            <w:pPr>
              <w:spacing w:line="70" w:lineRule="atLeast"/>
              <w:jc w:val="center"/>
              <w:rPr>
                <w:rFonts w:ascii="Calibri" w:hAnsi="Calibri" w:cs="Arial"/>
              </w:rPr>
            </w:pPr>
          </w:p>
        </w:tc>
      </w:tr>
    </w:tbl>
    <w:p w14:paraId="7194DBDC" w14:textId="77777777" w:rsidR="00202A7E" w:rsidRDefault="00202A7E" w:rsidP="0049147F">
      <w:pPr>
        <w:autoSpaceDE w:val="0"/>
        <w:autoSpaceDN w:val="0"/>
        <w:adjustRightInd w:val="0"/>
        <w:rPr>
          <w:rFonts w:ascii="Calibri" w:hAnsi="Calibri" w:cs="Calibri"/>
          <w:b/>
        </w:rPr>
      </w:pPr>
    </w:p>
    <w:p w14:paraId="2C8C7E7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5FC821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CFABFA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15A7AA8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69D0D3C"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4315" w14:textId="77777777" w:rsidR="006B505D" w:rsidRDefault="006B505D" w:rsidP="003E5354">
      <w:r>
        <w:separator/>
      </w:r>
    </w:p>
  </w:endnote>
  <w:endnote w:type="continuationSeparator" w:id="0">
    <w:p w14:paraId="07179104" w14:textId="77777777" w:rsidR="006B505D" w:rsidRDefault="006B505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B8EF" w14:textId="77777777" w:rsidR="00EF69F3" w:rsidRDefault="00EF6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FCFF14A"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44BE30C5" wp14:editId="0777777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3CABC7"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BE30C5"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0F3CABC7"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A78F" w14:textId="77777777" w:rsidR="00EF69F3" w:rsidRDefault="00EF6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4C49" w14:textId="77777777" w:rsidR="006B505D" w:rsidRDefault="006B505D" w:rsidP="003E5354">
      <w:r>
        <w:separator/>
      </w:r>
    </w:p>
  </w:footnote>
  <w:footnote w:type="continuationSeparator" w:id="0">
    <w:p w14:paraId="5DD7CE65" w14:textId="77777777" w:rsidR="006B505D" w:rsidRDefault="006B505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65E8" w14:textId="77777777" w:rsidR="00EF69F3" w:rsidRDefault="00EF6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0E39" w14:textId="169E62E8" w:rsidR="00B3662C" w:rsidRPr="0015656E" w:rsidRDefault="003B09D4"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55451C79" wp14:editId="2AE949BA">
              <wp:simplePos x="0" y="0"/>
              <wp:positionH relativeFrom="page">
                <wp:posOffset>0</wp:posOffset>
              </wp:positionH>
              <wp:positionV relativeFrom="page">
                <wp:posOffset>190500</wp:posOffset>
              </wp:positionV>
              <wp:extent cx="7560310" cy="266700"/>
              <wp:effectExtent l="0" t="0" r="0" b="0"/>
              <wp:wrapNone/>
              <wp:docPr id="4" name="MSIPCM5c994f3fb2b9f9dfa97fcaa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CF163" w14:textId="04B1714A" w:rsidR="003B09D4" w:rsidRPr="003B09D4" w:rsidRDefault="003B09D4" w:rsidP="003B09D4">
                          <w:pPr>
                            <w:rPr>
                              <w:rFonts w:ascii="Calibri" w:hAnsi="Calibri" w:cs="Calibri"/>
                              <w:color w:val="000000"/>
                              <w:sz w:val="20"/>
                            </w:rPr>
                          </w:pPr>
                          <w:r w:rsidRPr="003B09D4">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451C79" id="_x0000_t202" coordsize="21600,21600" o:spt="202" path="m,l,21600r21600,l21600,xe">
              <v:stroke joinstyle="miter"/>
              <v:path gradientshapeok="t" o:connecttype="rect"/>
            </v:shapetype>
            <v:shape id="MSIPCM5c994f3fb2b9f9dfa97fcaa9"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08ECF163" w14:textId="04B1714A" w:rsidR="003B09D4" w:rsidRPr="003B09D4" w:rsidRDefault="003B09D4" w:rsidP="003B09D4">
                    <w:pPr>
                      <w:rPr>
                        <w:rFonts w:ascii="Calibri" w:hAnsi="Calibri" w:cs="Calibri"/>
                        <w:color w:val="000000"/>
                        <w:sz w:val="20"/>
                      </w:rPr>
                    </w:pPr>
                    <w:r w:rsidRPr="003B09D4">
                      <w:rPr>
                        <w:rFonts w:ascii="Calibri" w:hAnsi="Calibri" w:cs="Calibri"/>
                        <w:color w:val="000000"/>
                        <w:sz w:val="20"/>
                      </w:rPr>
                      <w:t>Official</w:t>
                    </w:r>
                  </w:p>
                </w:txbxContent>
              </v:textbox>
              <w10:wrap anchorx="page" anchory="page"/>
            </v:shape>
          </w:pict>
        </mc:Fallback>
      </mc:AlternateContent>
    </w:r>
    <w:r w:rsidR="00164423">
      <w:rPr>
        <w:rFonts w:ascii="Arial" w:hAnsi="Arial" w:cs="Arial"/>
        <w:b/>
        <w:noProof/>
        <w:sz w:val="28"/>
        <w:szCs w:val="20"/>
      </w:rPr>
      <mc:AlternateContent>
        <mc:Choice Requires="wps">
          <w:drawing>
            <wp:anchor distT="0" distB="0" distL="114300" distR="114300" simplePos="0" relativeHeight="251657728" behindDoc="0" locked="0" layoutInCell="1" allowOverlap="1" wp14:anchorId="147DC1CD" wp14:editId="07777777">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1231BE67" w14:textId="77777777" w:rsidR="00164423" w:rsidRDefault="00164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DC1CD"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" filled="f" strokeweight=".5pt">
              <v:textbox>
                <w:txbxContent>
                  <w:p w14:paraId="1231BE67" w14:textId="77777777" w:rsidR="00164423" w:rsidRDefault="00164423"/>
                </w:txbxContent>
              </v:textbox>
            </v:shape>
          </w:pict>
        </mc:Fallback>
      </mc:AlternateContent>
    </w:r>
  </w:p>
  <w:p w14:paraId="1E1C8E66" w14:textId="38DD0D99"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A7B0" w14:textId="77777777" w:rsidR="00EF69F3" w:rsidRDefault="00EF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031D0"/>
    <w:multiLevelType w:val="hybridMultilevel"/>
    <w:tmpl w:val="69DA52C6"/>
    <w:lvl w:ilvl="0" w:tplc="0DCA6ACE">
      <w:start w:val="1"/>
      <w:numFmt w:val="decimal"/>
      <w:lvlText w:val="%1."/>
      <w:lvlJc w:val="left"/>
      <w:pPr>
        <w:ind w:left="720" w:hanging="360"/>
      </w:pPr>
    </w:lvl>
    <w:lvl w:ilvl="1" w:tplc="B960321A">
      <w:start w:val="1"/>
      <w:numFmt w:val="lowerLetter"/>
      <w:lvlText w:val="%2."/>
      <w:lvlJc w:val="left"/>
      <w:pPr>
        <w:ind w:left="1440" w:hanging="360"/>
      </w:pPr>
    </w:lvl>
    <w:lvl w:ilvl="2" w:tplc="878ECD7E">
      <w:start w:val="1"/>
      <w:numFmt w:val="lowerRoman"/>
      <w:lvlText w:val="%3."/>
      <w:lvlJc w:val="right"/>
      <w:pPr>
        <w:ind w:left="2160" w:hanging="180"/>
      </w:pPr>
    </w:lvl>
    <w:lvl w:ilvl="3" w:tplc="FAC861C6">
      <w:start w:val="1"/>
      <w:numFmt w:val="decimal"/>
      <w:lvlText w:val="%4."/>
      <w:lvlJc w:val="left"/>
      <w:pPr>
        <w:ind w:left="2880" w:hanging="360"/>
      </w:pPr>
    </w:lvl>
    <w:lvl w:ilvl="4" w:tplc="5F50D382">
      <w:start w:val="1"/>
      <w:numFmt w:val="lowerLetter"/>
      <w:lvlText w:val="%5."/>
      <w:lvlJc w:val="left"/>
      <w:pPr>
        <w:ind w:left="3600" w:hanging="360"/>
      </w:pPr>
    </w:lvl>
    <w:lvl w:ilvl="5" w:tplc="A238D35A">
      <w:start w:val="1"/>
      <w:numFmt w:val="lowerRoman"/>
      <w:lvlText w:val="%6."/>
      <w:lvlJc w:val="right"/>
      <w:pPr>
        <w:ind w:left="4320" w:hanging="180"/>
      </w:pPr>
    </w:lvl>
    <w:lvl w:ilvl="6" w:tplc="BAC6BA3C">
      <w:start w:val="1"/>
      <w:numFmt w:val="decimal"/>
      <w:lvlText w:val="%7."/>
      <w:lvlJc w:val="left"/>
      <w:pPr>
        <w:ind w:left="5040" w:hanging="360"/>
      </w:pPr>
    </w:lvl>
    <w:lvl w:ilvl="7" w:tplc="261418E0">
      <w:start w:val="1"/>
      <w:numFmt w:val="lowerLetter"/>
      <w:lvlText w:val="%8."/>
      <w:lvlJc w:val="left"/>
      <w:pPr>
        <w:ind w:left="5760" w:hanging="360"/>
      </w:pPr>
    </w:lvl>
    <w:lvl w:ilvl="8" w:tplc="8B08398A">
      <w:start w:val="1"/>
      <w:numFmt w:val="lowerRoman"/>
      <w:lvlText w:val="%9."/>
      <w:lvlJc w:val="right"/>
      <w:pPr>
        <w:ind w:left="6480" w:hanging="180"/>
      </w:pPr>
    </w:lvl>
  </w:abstractNum>
  <w:abstractNum w:abstractNumId="2" w15:restartNumberingAfterBreak="0">
    <w:nsid w:val="01CC2D4F"/>
    <w:multiLevelType w:val="hybridMultilevel"/>
    <w:tmpl w:val="DD14D46C"/>
    <w:lvl w:ilvl="0" w:tplc="B20AB720">
      <w:start w:val="1"/>
      <w:numFmt w:val="decimal"/>
      <w:lvlText w:val="%1."/>
      <w:lvlJc w:val="left"/>
      <w:pPr>
        <w:ind w:left="720" w:hanging="360"/>
      </w:pPr>
    </w:lvl>
    <w:lvl w:ilvl="1" w:tplc="CC16E86C">
      <w:start w:val="1"/>
      <w:numFmt w:val="bullet"/>
      <w:lvlText w:val="o"/>
      <w:lvlJc w:val="left"/>
      <w:pPr>
        <w:ind w:left="1440" w:hanging="360"/>
      </w:pPr>
      <w:rPr>
        <w:rFonts w:ascii="Courier New" w:hAnsi="Courier New" w:hint="default"/>
      </w:rPr>
    </w:lvl>
    <w:lvl w:ilvl="2" w:tplc="22BCF432">
      <w:start w:val="1"/>
      <w:numFmt w:val="bullet"/>
      <w:lvlText w:val=""/>
      <w:lvlJc w:val="left"/>
      <w:pPr>
        <w:ind w:left="2160" w:hanging="360"/>
      </w:pPr>
      <w:rPr>
        <w:rFonts w:ascii="Wingdings" w:hAnsi="Wingdings" w:hint="default"/>
      </w:rPr>
    </w:lvl>
    <w:lvl w:ilvl="3" w:tplc="E45E657E">
      <w:start w:val="1"/>
      <w:numFmt w:val="bullet"/>
      <w:lvlText w:val=""/>
      <w:lvlJc w:val="left"/>
      <w:pPr>
        <w:ind w:left="2880" w:hanging="360"/>
      </w:pPr>
      <w:rPr>
        <w:rFonts w:ascii="Symbol" w:hAnsi="Symbol" w:hint="default"/>
      </w:rPr>
    </w:lvl>
    <w:lvl w:ilvl="4" w:tplc="0E703F1E">
      <w:start w:val="1"/>
      <w:numFmt w:val="bullet"/>
      <w:lvlText w:val="o"/>
      <w:lvlJc w:val="left"/>
      <w:pPr>
        <w:ind w:left="3600" w:hanging="360"/>
      </w:pPr>
      <w:rPr>
        <w:rFonts w:ascii="Courier New" w:hAnsi="Courier New" w:hint="default"/>
      </w:rPr>
    </w:lvl>
    <w:lvl w:ilvl="5" w:tplc="DCE86C42">
      <w:start w:val="1"/>
      <w:numFmt w:val="bullet"/>
      <w:lvlText w:val=""/>
      <w:lvlJc w:val="left"/>
      <w:pPr>
        <w:ind w:left="4320" w:hanging="360"/>
      </w:pPr>
      <w:rPr>
        <w:rFonts w:ascii="Wingdings" w:hAnsi="Wingdings" w:hint="default"/>
      </w:rPr>
    </w:lvl>
    <w:lvl w:ilvl="6" w:tplc="8200B0D8">
      <w:start w:val="1"/>
      <w:numFmt w:val="bullet"/>
      <w:lvlText w:val=""/>
      <w:lvlJc w:val="left"/>
      <w:pPr>
        <w:ind w:left="5040" w:hanging="360"/>
      </w:pPr>
      <w:rPr>
        <w:rFonts w:ascii="Symbol" w:hAnsi="Symbol" w:hint="default"/>
      </w:rPr>
    </w:lvl>
    <w:lvl w:ilvl="7" w:tplc="0024A586">
      <w:start w:val="1"/>
      <w:numFmt w:val="bullet"/>
      <w:lvlText w:val="o"/>
      <w:lvlJc w:val="left"/>
      <w:pPr>
        <w:ind w:left="5760" w:hanging="360"/>
      </w:pPr>
      <w:rPr>
        <w:rFonts w:ascii="Courier New" w:hAnsi="Courier New" w:hint="default"/>
      </w:rPr>
    </w:lvl>
    <w:lvl w:ilvl="8" w:tplc="8D44E7AE">
      <w:start w:val="1"/>
      <w:numFmt w:val="bullet"/>
      <w:lvlText w:val=""/>
      <w:lvlJc w:val="left"/>
      <w:pPr>
        <w:ind w:left="648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CC6DFE"/>
    <w:multiLevelType w:val="hybridMultilevel"/>
    <w:tmpl w:val="E0A821D8"/>
    <w:lvl w:ilvl="0" w:tplc="D640DDF6">
      <w:start w:val="1"/>
      <w:numFmt w:val="bullet"/>
      <w:lvlText w:val=""/>
      <w:lvlJc w:val="left"/>
      <w:pPr>
        <w:ind w:left="720" w:hanging="360"/>
      </w:pPr>
      <w:rPr>
        <w:rFonts w:ascii="Symbol" w:hAnsi="Symbol" w:hint="default"/>
      </w:rPr>
    </w:lvl>
    <w:lvl w:ilvl="1" w:tplc="BEA2D7BA">
      <w:start w:val="1"/>
      <w:numFmt w:val="bullet"/>
      <w:lvlText w:val="o"/>
      <w:lvlJc w:val="left"/>
      <w:pPr>
        <w:ind w:left="1440" w:hanging="360"/>
      </w:pPr>
      <w:rPr>
        <w:rFonts w:ascii="Courier New" w:hAnsi="Courier New" w:hint="default"/>
      </w:rPr>
    </w:lvl>
    <w:lvl w:ilvl="2" w:tplc="832230D6">
      <w:start w:val="1"/>
      <w:numFmt w:val="bullet"/>
      <w:lvlText w:val=""/>
      <w:lvlJc w:val="left"/>
      <w:pPr>
        <w:ind w:left="2160" w:hanging="360"/>
      </w:pPr>
      <w:rPr>
        <w:rFonts w:ascii="Wingdings" w:hAnsi="Wingdings" w:hint="default"/>
      </w:rPr>
    </w:lvl>
    <w:lvl w:ilvl="3" w:tplc="EAA0BF80">
      <w:start w:val="1"/>
      <w:numFmt w:val="bullet"/>
      <w:lvlText w:val=""/>
      <w:lvlJc w:val="left"/>
      <w:pPr>
        <w:ind w:left="2880" w:hanging="360"/>
      </w:pPr>
      <w:rPr>
        <w:rFonts w:ascii="Symbol" w:hAnsi="Symbol" w:hint="default"/>
      </w:rPr>
    </w:lvl>
    <w:lvl w:ilvl="4" w:tplc="4198E2DA">
      <w:start w:val="1"/>
      <w:numFmt w:val="bullet"/>
      <w:lvlText w:val="o"/>
      <w:lvlJc w:val="left"/>
      <w:pPr>
        <w:ind w:left="3600" w:hanging="360"/>
      </w:pPr>
      <w:rPr>
        <w:rFonts w:ascii="Courier New" w:hAnsi="Courier New" w:hint="default"/>
      </w:rPr>
    </w:lvl>
    <w:lvl w:ilvl="5" w:tplc="60200E28">
      <w:start w:val="1"/>
      <w:numFmt w:val="bullet"/>
      <w:lvlText w:val=""/>
      <w:lvlJc w:val="left"/>
      <w:pPr>
        <w:ind w:left="4320" w:hanging="360"/>
      </w:pPr>
      <w:rPr>
        <w:rFonts w:ascii="Wingdings" w:hAnsi="Wingdings" w:hint="default"/>
      </w:rPr>
    </w:lvl>
    <w:lvl w:ilvl="6" w:tplc="6AB40A2C">
      <w:start w:val="1"/>
      <w:numFmt w:val="bullet"/>
      <w:lvlText w:val=""/>
      <w:lvlJc w:val="left"/>
      <w:pPr>
        <w:ind w:left="5040" w:hanging="360"/>
      </w:pPr>
      <w:rPr>
        <w:rFonts w:ascii="Symbol" w:hAnsi="Symbol" w:hint="default"/>
      </w:rPr>
    </w:lvl>
    <w:lvl w:ilvl="7" w:tplc="BF4407DA">
      <w:start w:val="1"/>
      <w:numFmt w:val="bullet"/>
      <w:lvlText w:val="o"/>
      <w:lvlJc w:val="left"/>
      <w:pPr>
        <w:ind w:left="5760" w:hanging="360"/>
      </w:pPr>
      <w:rPr>
        <w:rFonts w:ascii="Courier New" w:hAnsi="Courier New" w:hint="default"/>
      </w:rPr>
    </w:lvl>
    <w:lvl w:ilvl="8" w:tplc="9C96B67A">
      <w:start w:val="1"/>
      <w:numFmt w:val="bullet"/>
      <w:lvlText w:val=""/>
      <w:lvlJc w:val="left"/>
      <w:pPr>
        <w:ind w:left="6480" w:hanging="360"/>
      </w:pPr>
      <w:rPr>
        <w:rFonts w:ascii="Wingdings" w:hAnsi="Wingdings" w:hint="default"/>
      </w:rPr>
    </w:lvl>
  </w:abstractNum>
  <w:abstractNum w:abstractNumId="5" w15:restartNumberingAfterBreak="0">
    <w:nsid w:val="0C16530F"/>
    <w:multiLevelType w:val="hybridMultilevel"/>
    <w:tmpl w:val="585C2676"/>
    <w:lvl w:ilvl="0" w:tplc="D6088A4A">
      <w:start w:val="1"/>
      <w:numFmt w:val="decimal"/>
      <w:lvlText w:val="%1."/>
      <w:lvlJc w:val="left"/>
      <w:pPr>
        <w:ind w:left="720" w:hanging="360"/>
      </w:pPr>
    </w:lvl>
    <w:lvl w:ilvl="1" w:tplc="BABC3E16">
      <w:start w:val="1"/>
      <w:numFmt w:val="lowerLetter"/>
      <w:lvlText w:val="%2."/>
      <w:lvlJc w:val="left"/>
      <w:pPr>
        <w:ind w:left="1440" w:hanging="360"/>
      </w:pPr>
    </w:lvl>
    <w:lvl w:ilvl="2" w:tplc="64800AC8">
      <w:start w:val="1"/>
      <w:numFmt w:val="lowerRoman"/>
      <w:lvlText w:val="%3."/>
      <w:lvlJc w:val="right"/>
      <w:pPr>
        <w:ind w:left="2160" w:hanging="180"/>
      </w:pPr>
    </w:lvl>
    <w:lvl w:ilvl="3" w:tplc="18FE0770">
      <w:start w:val="1"/>
      <w:numFmt w:val="decimal"/>
      <w:lvlText w:val="%4."/>
      <w:lvlJc w:val="left"/>
      <w:pPr>
        <w:ind w:left="2880" w:hanging="360"/>
      </w:pPr>
    </w:lvl>
    <w:lvl w:ilvl="4" w:tplc="CB786BE0">
      <w:start w:val="1"/>
      <w:numFmt w:val="lowerLetter"/>
      <w:lvlText w:val="%5."/>
      <w:lvlJc w:val="left"/>
      <w:pPr>
        <w:ind w:left="3600" w:hanging="360"/>
      </w:pPr>
    </w:lvl>
    <w:lvl w:ilvl="5" w:tplc="FEA221D0">
      <w:start w:val="1"/>
      <w:numFmt w:val="lowerRoman"/>
      <w:lvlText w:val="%6."/>
      <w:lvlJc w:val="right"/>
      <w:pPr>
        <w:ind w:left="4320" w:hanging="180"/>
      </w:pPr>
    </w:lvl>
    <w:lvl w:ilvl="6" w:tplc="9FB204EC">
      <w:start w:val="1"/>
      <w:numFmt w:val="decimal"/>
      <w:lvlText w:val="%7."/>
      <w:lvlJc w:val="left"/>
      <w:pPr>
        <w:ind w:left="5040" w:hanging="360"/>
      </w:pPr>
    </w:lvl>
    <w:lvl w:ilvl="7" w:tplc="1DE0599C">
      <w:start w:val="1"/>
      <w:numFmt w:val="lowerLetter"/>
      <w:lvlText w:val="%8."/>
      <w:lvlJc w:val="left"/>
      <w:pPr>
        <w:ind w:left="5760" w:hanging="360"/>
      </w:pPr>
    </w:lvl>
    <w:lvl w:ilvl="8" w:tplc="420C1EDC">
      <w:start w:val="1"/>
      <w:numFmt w:val="lowerRoman"/>
      <w:lvlText w:val="%9."/>
      <w:lvlJc w:val="right"/>
      <w:pPr>
        <w:ind w:left="6480" w:hanging="180"/>
      </w:pPr>
    </w:lvl>
  </w:abstractNum>
  <w:abstractNum w:abstractNumId="6"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4237C8"/>
    <w:multiLevelType w:val="hybridMultilevel"/>
    <w:tmpl w:val="5B6E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C2759"/>
    <w:multiLevelType w:val="hybridMultilevel"/>
    <w:tmpl w:val="9208E82E"/>
    <w:lvl w:ilvl="0" w:tplc="CCA20C60">
      <w:start w:val="1"/>
      <w:numFmt w:val="decimal"/>
      <w:lvlText w:val="%1."/>
      <w:lvlJc w:val="left"/>
      <w:pPr>
        <w:ind w:left="720" w:hanging="360"/>
      </w:pPr>
    </w:lvl>
    <w:lvl w:ilvl="1" w:tplc="312E2D24">
      <w:start w:val="1"/>
      <w:numFmt w:val="lowerLetter"/>
      <w:lvlText w:val="%2."/>
      <w:lvlJc w:val="left"/>
      <w:pPr>
        <w:ind w:left="1440" w:hanging="360"/>
      </w:pPr>
    </w:lvl>
    <w:lvl w:ilvl="2" w:tplc="26B076C6">
      <w:start w:val="1"/>
      <w:numFmt w:val="lowerRoman"/>
      <w:lvlText w:val="%3."/>
      <w:lvlJc w:val="right"/>
      <w:pPr>
        <w:ind w:left="2160" w:hanging="180"/>
      </w:pPr>
    </w:lvl>
    <w:lvl w:ilvl="3" w:tplc="E6E47928">
      <w:start w:val="1"/>
      <w:numFmt w:val="decimal"/>
      <w:lvlText w:val="%4."/>
      <w:lvlJc w:val="left"/>
      <w:pPr>
        <w:ind w:left="2880" w:hanging="360"/>
      </w:pPr>
    </w:lvl>
    <w:lvl w:ilvl="4" w:tplc="7878F43A">
      <w:start w:val="1"/>
      <w:numFmt w:val="lowerLetter"/>
      <w:lvlText w:val="%5."/>
      <w:lvlJc w:val="left"/>
      <w:pPr>
        <w:ind w:left="3600" w:hanging="360"/>
      </w:pPr>
    </w:lvl>
    <w:lvl w:ilvl="5" w:tplc="1BF4DBBC">
      <w:start w:val="1"/>
      <w:numFmt w:val="lowerRoman"/>
      <w:lvlText w:val="%6."/>
      <w:lvlJc w:val="right"/>
      <w:pPr>
        <w:ind w:left="4320" w:hanging="180"/>
      </w:pPr>
    </w:lvl>
    <w:lvl w:ilvl="6" w:tplc="35F08B5C">
      <w:start w:val="1"/>
      <w:numFmt w:val="decimal"/>
      <w:lvlText w:val="%7."/>
      <w:lvlJc w:val="left"/>
      <w:pPr>
        <w:ind w:left="5040" w:hanging="360"/>
      </w:pPr>
    </w:lvl>
    <w:lvl w:ilvl="7" w:tplc="C5AC0714">
      <w:start w:val="1"/>
      <w:numFmt w:val="lowerLetter"/>
      <w:lvlText w:val="%8."/>
      <w:lvlJc w:val="left"/>
      <w:pPr>
        <w:ind w:left="5760" w:hanging="360"/>
      </w:pPr>
    </w:lvl>
    <w:lvl w:ilvl="8" w:tplc="02C248DC">
      <w:start w:val="1"/>
      <w:numFmt w:val="lowerRoman"/>
      <w:lvlText w:val="%9."/>
      <w:lvlJc w:val="right"/>
      <w:pPr>
        <w:ind w:left="6480" w:hanging="180"/>
      </w:p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D7A163A"/>
    <w:multiLevelType w:val="hybridMultilevel"/>
    <w:tmpl w:val="CBB6981E"/>
    <w:lvl w:ilvl="0" w:tplc="532075D6">
      <w:start w:val="1"/>
      <w:numFmt w:val="decimal"/>
      <w:lvlText w:val="%1."/>
      <w:lvlJc w:val="left"/>
      <w:pPr>
        <w:ind w:left="720" w:hanging="360"/>
      </w:pPr>
    </w:lvl>
    <w:lvl w:ilvl="1" w:tplc="05A294A6">
      <w:start w:val="1"/>
      <w:numFmt w:val="lowerLetter"/>
      <w:lvlText w:val="%2."/>
      <w:lvlJc w:val="left"/>
      <w:pPr>
        <w:ind w:left="1440" w:hanging="360"/>
      </w:pPr>
    </w:lvl>
    <w:lvl w:ilvl="2" w:tplc="21981F22">
      <w:start w:val="1"/>
      <w:numFmt w:val="lowerRoman"/>
      <w:lvlText w:val="%3."/>
      <w:lvlJc w:val="right"/>
      <w:pPr>
        <w:ind w:left="2160" w:hanging="180"/>
      </w:pPr>
    </w:lvl>
    <w:lvl w:ilvl="3" w:tplc="A31E21BE">
      <w:start w:val="1"/>
      <w:numFmt w:val="decimal"/>
      <w:lvlText w:val="%4."/>
      <w:lvlJc w:val="left"/>
      <w:pPr>
        <w:ind w:left="2880" w:hanging="360"/>
      </w:pPr>
    </w:lvl>
    <w:lvl w:ilvl="4" w:tplc="CCFEA5A0">
      <w:start w:val="1"/>
      <w:numFmt w:val="lowerLetter"/>
      <w:lvlText w:val="%5."/>
      <w:lvlJc w:val="left"/>
      <w:pPr>
        <w:ind w:left="3600" w:hanging="360"/>
      </w:pPr>
    </w:lvl>
    <w:lvl w:ilvl="5" w:tplc="74AA333A">
      <w:start w:val="1"/>
      <w:numFmt w:val="lowerRoman"/>
      <w:lvlText w:val="%6."/>
      <w:lvlJc w:val="right"/>
      <w:pPr>
        <w:ind w:left="4320" w:hanging="180"/>
      </w:pPr>
    </w:lvl>
    <w:lvl w:ilvl="6" w:tplc="AE6AC6E2">
      <w:start w:val="1"/>
      <w:numFmt w:val="decimal"/>
      <w:lvlText w:val="%7."/>
      <w:lvlJc w:val="left"/>
      <w:pPr>
        <w:ind w:left="5040" w:hanging="360"/>
      </w:pPr>
    </w:lvl>
    <w:lvl w:ilvl="7" w:tplc="3F66A838">
      <w:start w:val="1"/>
      <w:numFmt w:val="lowerLetter"/>
      <w:lvlText w:val="%8."/>
      <w:lvlJc w:val="left"/>
      <w:pPr>
        <w:ind w:left="5760" w:hanging="360"/>
      </w:pPr>
    </w:lvl>
    <w:lvl w:ilvl="8" w:tplc="E0FE217C">
      <w:start w:val="1"/>
      <w:numFmt w:val="lowerRoman"/>
      <w:lvlText w:val="%9."/>
      <w:lvlJc w:val="right"/>
      <w:pPr>
        <w:ind w:left="6480" w:hanging="180"/>
      </w:p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8C5AFD"/>
    <w:multiLevelType w:val="hybridMultilevel"/>
    <w:tmpl w:val="B80C3074"/>
    <w:lvl w:ilvl="0" w:tplc="598CAC94">
      <w:start w:val="1"/>
      <w:numFmt w:val="decimal"/>
      <w:lvlText w:val="%1."/>
      <w:lvlJc w:val="left"/>
      <w:pPr>
        <w:ind w:left="720" w:hanging="360"/>
      </w:pPr>
    </w:lvl>
    <w:lvl w:ilvl="1" w:tplc="147C28CC">
      <w:start w:val="1"/>
      <w:numFmt w:val="bullet"/>
      <w:lvlText w:val="o"/>
      <w:lvlJc w:val="left"/>
      <w:pPr>
        <w:ind w:left="1440" w:hanging="360"/>
      </w:pPr>
      <w:rPr>
        <w:rFonts w:ascii="Courier New" w:hAnsi="Courier New" w:hint="default"/>
      </w:rPr>
    </w:lvl>
    <w:lvl w:ilvl="2" w:tplc="7CE28CC6">
      <w:start w:val="1"/>
      <w:numFmt w:val="bullet"/>
      <w:lvlText w:val=""/>
      <w:lvlJc w:val="left"/>
      <w:pPr>
        <w:ind w:left="2160" w:hanging="360"/>
      </w:pPr>
      <w:rPr>
        <w:rFonts w:ascii="Wingdings" w:hAnsi="Wingdings" w:hint="default"/>
      </w:rPr>
    </w:lvl>
    <w:lvl w:ilvl="3" w:tplc="FBBA969A">
      <w:start w:val="1"/>
      <w:numFmt w:val="bullet"/>
      <w:lvlText w:val=""/>
      <w:lvlJc w:val="left"/>
      <w:pPr>
        <w:ind w:left="2880" w:hanging="360"/>
      </w:pPr>
      <w:rPr>
        <w:rFonts w:ascii="Symbol" w:hAnsi="Symbol" w:hint="default"/>
      </w:rPr>
    </w:lvl>
    <w:lvl w:ilvl="4" w:tplc="24DA2FCC">
      <w:start w:val="1"/>
      <w:numFmt w:val="bullet"/>
      <w:lvlText w:val="o"/>
      <w:lvlJc w:val="left"/>
      <w:pPr>
        <w:ind w:left="3600" w:hanging="360"/>
      </w:pPr>
      <w:rPr>
        <w:rFonts w:ascii="Courier New" w:hAnsi="Courier New" w:hint="default"/>
      </w:rPr>
    </w:lvl>
    <w:lvl w:ilvl="5" w:tplc="FD9CEFDA">
      <w:start w:val="1"/>
      <w:numFmt w:val="bullet"/>
      <w:lvlText w:val=""/>
      <w:lvlJc w:val="left"/>
      <w:pPr>
        <w:ind w:left="4320" w:hanging="360"/>
      </w:pPr>
      <w:rPr>
        <w:rFonts w:ascii="Wingdings" w:hAnsi="Wingdings" w:hint="default"/>
      </w:rPr>
    </w:lvl>
    <w:lvl w:ilvl="6" w:tplc="29FE4ED0">
      <w:start w:val="1"/>
      <w:numFmt w:val="bullet"/>
      <w:lvlText w:val=""/>
      <w:lvlJc w:val="left"/>
      <w:pPr>
        <w:ind w:left="5040" w:hanging="360"/>
      </w:pPr>
      <w:rPr>
        <w:rFonts w:ascii="Symbol" w:hAnsi="Symbol" w:hint="default"/>
      </w:rPr>
    </w:lvl>
    <w:lvl w:ilvl="7" w:tplc="1374A07A">
      <w:start w:val="1"/>
      <w:numFmt w:val="bullet"/>
      <w:lvlText w:val="o"/>
      <w:lvlJc w:val="left"/>
      <w:pPr>
        <w:ind w:left="5760" w:hanging="360"/>
      </w:pPr>
      <w:rPr>
        <w:rFonts w:ascii="Courier New" w:hAnsi="Courier New" w:hint="default"/>
      </w:rPr>
    </w:lvl>
    <w:lvl w:ilvl="8" w:tplc="D994B74A">
      <w:start w:val="1"/>
      <w:numFmt w:val="bullet"/>
      <w:lvlText w:val=""/>
      <w:lvlJc w:val="left"/>
      <w:pPr>
        <w:ind w:left="6480" w:hanging="360"/>
      </w:pPr>
      <w:rPr>
        <w:rFonts w:ascii="Wingdings" w:hAnsi="Wingdings" w:hint="default"/>
      </w:rPr>
    </w:lvl>
  </w:abstractNum>
  <w:abstractNum w:abstractNumId="26" w15:restartNumberingAfterBreak="0">
    <w:nsid w:val="50C27344"/>
    <w:multiLevelType w:val="hybridMultilevel"/>
    <w:tmpl w:val="6624FC4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0431B2"/>
    <w:multiLevelType w:val="hybridMultilevel"/>
    <w:tmpl w:val="52588370"/>
    <w:lvl w:ilvl="0" w:tplc="F20A0E54">
      <w:start w:val="1"/>
      <w:numFmt w:val="decimal"/>
      <w:lvlText w:val="%1)"/>
      <w:lvlJc w:val="left"/>
      <w:pPr>
        <w:ind w:left="720" w:hanging="360"/>
      </w:pPr>
      <w:rPr>
        <w:rFonts w:ascii="CIDFont+F2" w:eastAsia="Times New Roman" w:hAnsi="CIDFont+F2" w:cs="CIDFo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9E3E7D"/>
    <w:multiLevelType w:val="hybridMultilevel"/>
    <w:tmpl w:val="4812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999574539">
    <w:abstractNumId w:val="5"/>
  </w:num>
  <w:num w:numId="2" w16cid:durableId="112091335">
    <w:abstractNumId w:val="15"/>
  </w:num>
  <w:num w:numId="3" w16cid:durableId="1214082125">
    <w:abstractNumId w:val="23"/>
  </w:num>
  <w:num w:numId="4" w16cid:durableId="1241059732">
    <w:abstractNumId w:val="2"/>
  </w:num>
  <w:num w:numId="5" w16cid:durableId="2020887427">
    <w:abstractNumId w:val="25"/>
  </w:num>
  <w:num w:numId="6" w16cid:durableId="1694577062">
    <w:abstractNumId w:val="4"/>
  </w:num>
  <w:num w:numId="7" w16cid:durableId="512842695">
    <w:abstractNumId w:val="1"/>
  </w:num>
  <w:num w:numId="8" w16cid:durableId="706877393">
    <w:abstractNumId w:val="18"/>
  </w:num>
  <w:num w:numId="9" w16cid:durableId="788624924">
    <w:abstractNumId w:val="30"/>
  </w:num>
  <w:num w:numId="10" w16cid:durableId="52506064">
    <w:abstractNumId w:val="28"/>
  </w:num>
  <w:num w:numId="11" w16cid:durableId="421031493">
    <w:abstractNumId w:val="21"/>
  </w:num>
  <w:num w:numId="12" w16cid:durableId="1151826277">
    <w:abstractNumId w:val="37"/>
  </w:num>
  <w:num w:numId="13" w16cid:durableId="2116634706">
    <w:abstractNumId w:val="7"/>
  </w:num>
  <w:num w:numId="14" w16cid:durableId="1521623188">
    <w:abstractNumId w:val="6"/>
  </w:num>
  <w:num w:numId="15" w16cid:durableId="1960719121">
    <w:abstractNumId w:val="20"/>
  </w:num>
  <w:num w:numId="16" w16cid:durableId="820930316">
    <w:abstractNumId w:val="3"/>
  </w:num>
  <w:num w:numId="17" w16cid:durableId="777336839">
    <w:abstractNumId w:val="33"/>
  </w:num>
  <w:num w:numId="18" w16cid:durableId="186873480">
    <w:abstractNumId w:val="13"/>
  </w:num>
  <w:num w:numId="19" w16cid:durableId="1077939688">
    <w:abstractNumId w:val="11"/>
  </w:num>
  <w:num w:numId="20" w16cid:durableId="1957131261">
    <w:abstractNumId w:val="34"/>
  </w:num>
  <w:num w:numId="21" w16cid:durableId="1257906338">
    <w:abstractNumId w:val="19"/>
  </w:num>
  <w:num w:numId="22" w16cid:durableId="1074745036">
    <w:abstractNumId w:val="12"/>
  </w:num>
  <w:num w:numId="23" w16cid:durableId="430973845">
    <w:abstractNumId w:val="16"/>
  </w:num>
  <w:num w:numId="24" w16cid:durableId="1320618146">
    <w:abstractNumId w:val="9"/>
  </w:num>
  <w:num w:numId="25" w16cid:durableId="560672206">
    <w:abstractNumId w:val="41"/>
  </w:num>
  <w:num w:numId="26" w16cid:durableId="947395356">
    <w:abstractNumId w:val="24"/>
  </w:num>
  <w:num w:numId="27" w16cid:durableId="1487015356">
    <w:abstractNumId w:val="17"/>
  </w:num>
  <w:num w:numId="28" w16cid:durableId="858272007">
    <w:abstractNumId w:val="36"/>
  </w:num>
  <w:num w:numId="29" w16cid:durableId="898133088">
    <w:abstractNumId w:val="31"/>
  </w:num>
  <w:num w:numId="30" w16cid:durableId="2144496793">
    <w:abstractNumId w:val="35"/>
  </w:num>
  <w:num w:numId="31" w16cid:durableId="683634004">
    <w:abstractNumId w:val="27"/>
  </w:num>
  <w:num w:numId="32" w16cid:durableId="1826043356">
    <w:abstractNumId w:val="0"/>
  </w:num>
  <w:num w:numId="33" w16cid:durableId="795292815">
    <w:abstractNumId w:val="22"/>
  </w:num>
  <w:num w:numId="34" w16cid:durableId="152987910">
    <w:abstractNumId w:val="38"/>
  </w:num>
  <w:num w:numId="35" w16cid:durableId="81605296">
    <w:abstractNumId w:val="8"/>
  </w:num>
  <w:num w:numId="36" w16cid:durableId="1183276085">
    <w:abstractNumId w:val="39"/>
  </w:num>
  <w:num w:numId="37" w16cid:durableId="1792046497">
    <w:abstractNumId w:val="10"/>
  </w:num>
  <w:num w:numId="38" w16cid:durableId="1438057250">
    <w:abstractNumId w:val="29"/>
  </w:num>
  <w:num w:numId="39" w16cid:durableId="1404832821">
    <w:abstractNumId w:val="40"/>
  </w:num>
  <w:num w:numId="40" w16cid:durableId="1118993251">
    <w:abstractNumId w:val="32"/>
  </w:num>
  <w:num w:numId="41" w16cid:durableId="1011878824">
    <w:abstractNumId w:val="14"/>
  </w:num>
  <w:num w:numId="42" w16cid:durableId="3570035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2235"/>
    <w:rsid w:val="00040A31"/>
    <w:rsid w:val="00041902"/>
    <w:rsid w:val="00050A3C"/>
    <w:rsid w:val="000621A9"/>
    <w:rsid w:val="00066ADA"/>
    <w:rsid w:val="00074F15"/>
    <w:rsid w:val="000816DD"/>
    <w:rsid w:val="000834C6"/>
    <w:rsid w:val="00093A6E"/>
    <w:rsid w:val="000A0A5D"/>
    <w:rsid w:val="000B4643"/>
    <w:rsid w:val="000B60A0"/>
    <w:rsid w:val="000B61A4"/>
    <w:rsid w:val="000E62C7"/>
    <w:rsid w:val="001032B6"/>
    <w:rsid w:val="00105723"/>
    <w:rsid w:val="00112470"/>
    <w:rsid w:val="00113AE0"/>
    <w:rsid w:val="00113D09"/>
    <w:rsid w:val="00123501"/>
    <w:rsid w:val="00125641"/>
    <w:rsid w:val="00154E7C"/>
    <w:rsid w:val="00155934"/>
    <w:rsid w:val="0015656E"/>
    <w:rsid w:val="00164423"/>
    <w:rsid w:val="00175705"/>
    <w:rsid w:val="00175823"/>
    <w:rsid w:val="001979E3"/>
    <w:rsid w:val="001B2FB2"/>
    <w:rsid w:val="001C2CA3"/>
    <w:rsid w:val="001E05C1"/>
    <w:rsid w:val="001E3C23"/>
    <w:rsid w:val="00202A7E"/>
    <w:rsid w:val="002037BD"/>
    <w:rsid w:val="002109FC"/>
    <w:rsid w:val="00210D14"/>
    <w:rsid w:val="00223609"/>
    <w:rsid w:val="00224FEB"/>
    <w:rsid w:val="00240241"/>
    <w:rsid w:val="00240EA2"/>
    <w:rsid w:val="0024126E"/>
    <w:rsid w:val="0026064E"/>
    <w:rsid w:val="00261779"/>
    <w:rsid w:val="00267F8B"/>
    <w:rsid w:val="002748BB"/>
    <w:rsid w:val="00281469"/>
    <w:rsid w:val="002857D1"/>
    <w:rsid w:val="00294C2E"/>
    <w:rsid w:val="002B037F"/>
    <w:rsid w:val="002B7CD7"/>
    <w:rsid w:val="002D7A1D"/>
    <w:rsid w:val="002E02F3"/>
    <w:rsid w:val="002E49B1"/>
    <w:rsid w:val="002F732F"/>
    <w:rsid w:val="00303FCB"/>
    <w:rsid w:val="003054B2"/>
    <w:rsid w:val="00306738"/>
    <w:rsid w:val="00323C90"/>
    <w:rsid w:val="00324D3D"/>
    <w:rsid w:val="00343CED"/>
    <w:rsid w:val="003502B9"/>
    <w:rsid w:val="00376E8A"/>
    <w:rsid w:val="00380815"/>
    <w:rsid w:val="003847D3"/>
    <w:rsid w:val="00387E78"/>
    <w:rsid w:val="00396680"/>
    <w:rsid w:val="00397448"/>
    <w:rsid w:val="003A2F19"/>
    <w:rsid w:val="003A6B63"/>
    <w:rsid w:val="003B08D8"/>
    <w:rsid w:val="003B09D4"/>
    <w:rsid w:val="003C29A2"/>
    <w:rsid w:val="003C7904"/>
    <w:rsid w:val="003D1184"/>
    <w:rsid w:val="003D348E"/>
    <w:rsid w:val="003D771B"/>
    <w:rsid w:val="003E1653"/>
    <w:rsid w:val="003E2A63"/>
    <w:rsid w:val="003E5354"/>
    <w:rsid w:val="003F3008"/>
    <w:rsid w:val="003F3658"/>
    <w:rsid w:val="003F77D3"/>
    <w:rsid w:val="00401253"/>
    <w:rsid w:val="00402EF4"/>
    <w:rsid w:val="00403864"/>
    <w:rsid w:val="00404C0A"/>
    <w:rsid w:val="00407E7C"/>
    <w:rsid w:val="004108FC"/>
    <w:rsid w:val="00423461"/>
    <w:rsid w:val="004256D7"/>
    <w:rsid w:val="00425AB8"/>
    <w:rsid w:val="00427CE9"/>
    <w:rsid w:val="0044737D"/>
    <w:rsid w:val="00453DB8"/>
    <w:rsid w:val="00462B01"/>
    <w:rsid w:val="00466702"/>
    <w:rsid w:val="004752A5"/>
    <w:rsid w:val="00483D3A"/>
    <w:rsid w:val="004859A5"/>
    <w:rsid w:val="0049147F"/>
    <w:rsid w:val="004924DE"/>
    <w:rsid w:val="004A3A11"/>
    <w:rsid w:val="004A74CD"/>
    <w:rsid w:val="004C1BE3"/>
    <w:rsid w:val="004C2EE3"/>
    <w:rsid w:val="004C3C49"/>
    <w:rsid w:val="004C55E7"/>
    <w:rsid w:val="004D2B21"/>
    <w:rsid w:val="004D31F3"/>
    <w:rsid w:val="004D3E78"/>
    <w:rsid w:val="004E139F"/>
    <w:rsid w:val="004F2E96"/>
    <w:rsid w:val="004F44AF"/>
    <w:rsid w:val="004F668A"/>
    <w:rsid w:val="00510E45"/>
    <w:rsid w:val="005117A1"/>
    <w:rsid w:val="00516679"/>
    <w:rsid w:val="005253A8"/>
    <w:rsid w:val="005305AE"/>
    <w:rsid w:val="005308D0"/>
    <w:rsid w:val="00533982"/>
    <w:rsid w:val="00540769"/>
    <w:rsid w:val="00545A74"/>
    <w:rsid w:val="00563EA5"/>
    <w:rsid w:val="0056565F"/>
    <w:rsid w:val="00567E17"/>
    <w:rsid w:val="00573029"/>
    <w:rsid w:val="005750CD"/>
    <w:rsid w:val="00575CD5"/>
    <w:rsid w:val="0058438B"/>
    <w:rsid w:val="005907BB"/>
    <w:rsid w:val="00591F9B"/>
    <w:rsid w:val="00595CB9"/>
    <w:rsid w:val="00597320"/>
    <w:rsid w:val="00597977"/>
    <w:rsid w:val="005B092B"/>
    <w:rsid w:val="005B3EBF"/>
    <w:rsid w:val="005B60A6"/>
    <w:rsid w:val="005E559A"/>
    <w:rsid w:val="005F7958"/>
    <w:rsid w:val="00602AEA"/>
    <w:rsid w:val="006034E2"/>
    <w:rsid w:val="00607E93"/>
    <w:rsid w:val="00613F15"/>
    <w:rsid w:val="0061767A"/>
    <w:rsid w:val="00623B33"/>
    <w:rsid w:val="006258D2"/>
    <w:rsid w:val="006345A2"/>
    <w:rsid w:val="006366AE"/>
    <w:rsid w:val="006454AD"/>
    <w:rsid w:val="0064607D"/>
    <w:rsid w:val="00657A2C"/>
    <w:rsid w:val="006636E1"/>
    <w:rsid w:val="00667C9E"/>
    <w:rsid w:val="00683531"/>
    <w:rsid w:val="006A1E18"/>
    <w:rsid w:val="006B505D"/>
    <w:rsid w:val="006C40ED"/>
    <w:rsid w:val="006E48FF"/>
    <w:rsid w:val="006F7511"/>
    <w:rsid w:val="00703BE5"/>
    <w:rsid w:val="00713CEE"/>
    <w:rsid w:val="00714EFE"/>
    <w:rsid w:val="00721AA8"/>
    <w:rsid w:val="00723177"/>
    <w:rsid w:val="00723A2D"/>
    <w:rsid w:val="0072646E"/>
    <w:rsid w:val="007319DD"/>
    <w:rsid w:val="007366A9"/>
    <w:rsid w:val="00750A13"/>
    <w:rsid w:val="00756863"/>
    <w:rsid w:val="00770F26"/>
    <w:rsid w:val="00783C6D"/>
    <w:rsid w:val="007A16AC"/>
    <w:rsid w:val="007A6A73"/>
    <w:rsid w:val="007A6EC4"/>
    <w:rsid w:val="007B1542"/>
    <w:rsid w:val="007C617C"/>
    <w:rsid w:val="007C6E6C"/>
    <w:rsid w:val="007C7D20"/>
    <w:rsid w:val="007D20BD"/>
    <w:rsid w:val="007D5A3B"/>
    <w:rsid w:val="007E2791"/>
    <w:rsid w:val="008003FF"/>
    <w:rsid w:val="00802B8D"/>
    <w:rsid w:val="00803140"/>
    <w:rsid w:val="008251E2"/>
    <w:rsid w:val="00825253"/>
    <w:rsid w:val="00841870"/>
    <w:rsid w:val="00851810"/>
    <w:rsid w:val="00854C11"/>
    <w:rsid w:val="00865D8E"/>
    <w:rsid w:val="00866193"/>
    <w:rsid w:val="00871191"/>
    <w:rsid w:val="008907FC"/>
    <w:rsid w:val="008924AE"/>
    <w:rsid w:val="008A0DC4"/>
    <w:rsid w:val="008B2DCF"/>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77F6A"/>
    <w:rsid w:val="00987050"/>
    <w:rsid w:val="009C348D"/>
    <w:rsid w:val="009D35AF"/>
    <w:rsid w:val="009D4FB4"/>
    <w:rsid w:val="009D5536"/>
    <w:rsid w:val="009E54E8"/>
    <w:rsid w:val="009F1B52"/>
    <w:rsid w:val="009F2A2D"/>
    <w:rsid w:val="00A01A88"/>
    <w:rsid w:val="00A123C3"/>
    <w:rsid w:val="00A23D3E"/>
    <w:rsid w:val="00A262C4"/>
    <w:rsid w:val="00A42175"/>
    <w:rsid w:val="00A7093F"/>
    <w:rsid w:val="00A73544"/>
    <w:rsid w:val="00A920C4"/>
    <w:rsid w:val="00A92D79"/>
    <w:rsid w:val="00AB2F8B"/>
    <w:rsid w:val="00AB7915"/>
    <w:rsid w:val="00AB7E08"/>
    <w:rsid w:val="00AC0C7B"/>
    <w:rsid w:val="00AC307B"/>
    <w:rsid w:val="00AD0257"/>
    <w:rsid w:val="00AF0596"/>
    <w:rsid w:val="00B04C52"/>
    <w:rsid w:val="00B11F16"/>
    <w:rsid w:val="00B140FF"/>
    <w:rsid w:val="00B22CC6"/>
    <w:rsid w:val="00B2480C"/>
    <w:rsid w:val="00B34715"/>
    <w:rsid w:val="00B35400"/>
    <w:rsid w:val="00B3651E"/>
    <w:rsid w:val="00B3662C"/>
    <w:rsid w:val="00B36702"/>
    <w:rsid w:val="00B36EA7"/>
    <w:rsid w:val="00B435E2"/>
    <w:rsid w:val="00B44700"/>
    <w:rsid w:val="00B4585F"/>
    <w:rsid w:val="00B53894"/>
    <w:rsid w:val="00B60375"/>
    <w:rsid w:val="00B720F4"/>
    <w:rsid w:val="00B75E74"/>
    <w:rsid w:val="00B86940"/>
    <w:rsid w:val="00B96984"/>
    <w:rsid w:val="00BA0910"/>
    <w:rsid w:val="00BB192D"/>
    <w:rsid w:val="00BB4DD8"/>
    <w:rsid w:val="00BB7565"/>
    <w:rsid w:val="00BC0C91"/>
    <w:rsid w:val="00BD64A8"/>
    <w:rsid w:val="00BE071B"/>
    <w:rsid w:val="00BE283E"/>
    <w:rsid w:val="00C0449A"/>
    <w:rsid w:val="00C12C7A"/>
    <w:rsid w:val="00C12CF6"/>
    <w:rsid w:val="00C12D4B"/>
    <w:rsid w:val="00C20461"/>
    <w:rsid w:val="00C22178"/>
    <w:rsid w:val="00C25914"/>
    <w:rsid w:val="00C27BD9"/>
    <w:rsid w:val="00C350DD"/>
    <w:rsid w:val="00C35118"/>
    <w:rsid w:val="00C4011A"/>
    <w:rsid w:val="00C41C88"/>
    <w:rsid w:val="00C45352"/>
    <w:rsid w:val="00C50C08"/>
    <w:rsid w:val="00C55803"/>
    <w:rsid w:val="00C62BA2"/>
    <w:rsid w:val="00C84D15"/>
    <w:rsid w:val="00C90AB7"/>
    <w:rsid w:val="00C95DC5"/>
    <w:rsid w:val="00CB086A"/>
    <w:rsid w:val="00CB5723"/>
    <w:rsid w:val="00CC45F2"/>
    <w:rsid w:val="00CD0D02"/>
    <w:rsid w:val="00CD1FAB"/>
    <w:rsid w:val="00CD2380"/>
    <w:rsid w:val="00CE439F"/>
    <w:rsid w:val="00CE5A42"/>
    <w:rsid w:val="00CF52E9"/>
    <w:rsid w:val="00CF54F4"/>
    <w:rsid w:val="00CF7327"/>
    <w:rsid w:val="00D04BFB"/>
    <w:rsid w:val="00D20A7D"/>
    <w:rsid w:val="00D23A39"/>
    <w:rsid w:val="00D23C17"/>
    <w:rsid w:val="00D26FD4"/>
    <w:rsid w:val="00D331E1"/>
    <w:rsid w:val="00D37053"/>
    <w:rsid w:val="00D474D1"/>
    <w:rsid w:val="00D53E9F"/>
    <w:rsid w:val="00D57313"/>
    <w:rsid w:val="00D67735"/>
    <w:rsid w:val="00D75260"/>
    <w:rsid w:val="00D852F2"/>
    <w:rsid w:val="00D8693A"/>
    <w:rsid w:val="00D86DA6"/>
    <w:rsid w:val="00D877C1"/>
    <w:rsid w:val="00D8787E"/>
    <w:rsid w:val="00DB211A"/>
    <w:rsid w:val="00DB4542"/>
    <w:rsid w:val="00DC26C6"/>
    <w:rsid w:val="00DC3A8A"/>
    <w:rsid w:val="00DD3F67"/>
    <w:rsid w:val="00DE42CA"/>
    <w:rsid w:val="00DE61F8"/>
    <w:rsid w:val="00DE6659"/>
    <w:rsid w:val="00DE7506"/>
    <w:rsid w:val="00DF2A00"/>
    <w:rsid w:val="00DF697D"/>
    <w:rsid w:val="00DF7A3B"/>
    <w:rsid w:val="00E01113"/>
    <w:rsid w:val="00E05806"/>
    <w:rsid w:val="00E06CF2"/>
    <w:rsid w:val="00E123BA"/>
    <w:rsid w:val="00E16C27"/>
    <w:rsid w:val="00E26A78"/>
    <w:rsid w:val="00E30EB9"/>
    <w:rsid w:val="00E36BC7"/>
    <w:rsid w:val="00E7662F"/>
    <w:rsid w:val="00E76A14"/>
    <w:rsid w:val="00E85ED8"/>
    <w:rsid w:val="00EA2CC9"/>
    <w:rsid w:val="00EB1680"/>
    <w:rsid w:val="00EB50EC"/>
    <w:rsid w:val="00EB68C3"/>
    <w:rsid w:val="00EB7098"/>
    <w:rsid w:val="00ED3938"/>
    <w:rsid w:val="00ED4B0E"/>
    <w:rsid w:val="00EF1348"/>
    <w:rsid w:val="00EF3AB0"/>
    <w:rsid w:val="00EF69F3"/>
    <w:rsid w:val="00F01544"/>
    <w:rsid w:val="00F03E99"/>
    <w:rsid w:val="00F0520A"/>
    <w:rsid w:val="00F117D1"/>
    <w:rsid w:val="00F27B4D"/>
    <w:rsid w:val="00F51495"/>
    <w:rsid w:val="00F7665D"/>
    <w:rsid w:val="00F776AC"/>
    <w:rsid w:val="00F80033"/>
    <w:rsid w:val="00F90371"/>
    <w:rsid w:val="00F90D87"/>
    <w:rsid w:val="00F93B8A"/>
    <w:rsid w:val="00FA1771"/>
    <w:rsid w:val="00FA2AA4"/>
    <w:rsid w:val="00FB6581"/>
    <w:rsid w:val="00FB7EC9"/>
    <w:rsid w:val="00FF1837"/>
    <w:rsid w:val="4F9B3BA8"/>
    <w:rsid w:val="7E07F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Maitre, Nathalie</DisplayName>
        <AccountId>48</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acc5b4ae-0c5c-44d5-803b-9794e797048d"/>
  </ds:schemaRefs>
</ds:datastoreItem>
</file>

<file path=customXml/itemProps3.xml><?xml version="1.0" encoding="utf-8"?>
<ds:datastoreItem xmlns:ds="http://schemas.openxmlformats.org/officeDocument/2006/customXml" ds:itemID="{D042483E-BB1D-47B3-9B08-9E95B852CF18}">
  <ds:schemaRefs>
    <ds:schemaRef ds:uri="http://schemas.openxmlformats.org/officeDocument/2006/bibliography"/>
  </ds:schemaRefs>
</ds:datastoreItem>
</file>

<file path=customXml/itemProps4.xml><?xml version="1.0" encoding="utf-8"?>
<ds:datastoreItem xmlns:ds="http://schemas.openxmlformats.org/officeDocument/2006/customXml" ds:itemID="{FF0EBDCF-47D0-48AE-9030-B177B8AF1327}"/>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9366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Fraser-Ellis, Jo</cp:lastModifiedBy>
  <cp:revision>2</cp:revision>
  <cp:lastPrinted>2017-06-16T09:03:00Z</cp:lastPrinted>
  <dcterms:created xsi:type="dcterms:W3CDTF">2022-11-17T15:36:00Z</dcterms:created>
  <dcterms:modified xsi:type="dcterms:W3CDTF">2022-11-17T15:36:00Z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0x010100EBC4FBB0A8A53B44B39FE9FB4DEFBE9D</vt:lpwstr>
  </property>
</Properties>
</file>