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4771D82A"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296C1708"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Adult Social Services Department</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676F4F5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July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0F06C764"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00406167">
        <w:rPr>
          <w:rFonts w:asciiTheme="minorHAnsi" w:hAnsiTheme="minorHAnsi" w:cs="Calibri"/>
          <w:bCs/>
        </w:rPr>
        <w:t xml:space="preserve"> /Assistant Locality </w:t>
      </w:r>
      <w:r w:rsidRPr="009B29B2">
        <w:rPr>
          <w:rFonts w:asciiTheme="minorHAnsi" w:hAnsiTheme="minorHAnsi" w:cs="Calibri"/>
          <w:bCs/>
        </w:rPr>
        <w:t xml:space="preserve">Manager supports the </w:t>
      </w:r>
      <w:r>
        <w:rPr>
          <w:rFonts w:asciiTheme="minorHAnsi" w:hAnsiTheme="minorHAnsi" w:cs="Calibri"/>
          <w:bCs/>
        </w:rPr>
        <w:t>Service</w:t>
      </w:r>
      <w:r w:rsidR="00406167">
        <w:rPr>
          <w:rFonts w:asciiTheme="minorHAnsi" w:hAnsiTheme="minorHAnsi" w:cs="Calibri"/>
          <w:bCs/>
        </w:rPr>
        <w:t xml:space="preserve">/ Locality </w:t>
      </w:r>
      <w:r w:rsidRPr="009B29B2">
        <w:rPr>
          <w:rFonts w:asciiTheme="minorHAnsi" w:hAnsiTheme="minorHAnsi" w:cs="Calibri"/>
          <w:bCs/>
        </w:rPr>
        <w:t xml:space="preserve">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carers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2014; including safeguarding adults at risk, prevention, information and advice, timely </w:t>
      </w:r>
      <w:r w:rsidRPr="00151E10">
        <w:rPr>
          <w:rFonts w:asciiTheme="minorHAnsi" w:hAnsiTheme="minorHAnsi" w:cs="Arial"/>
        </w:rPr>
        <w:lastRenderedPageBreak/>
        <w:t>assessment, eligibility decision-making, care and support planning and review. To also ensure provision of specialist assessments where needed, such as Occupational Therapy, Sensory, Mental Capacity Act, Deprivation of Liberty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legislation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on a daily basis,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009BB9BC"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00F9599C">
        <w:rPr>
          <w:rFonts w:asciiTheme="minorHAnsi" w:hAnsiTheme="minorHAnsi" w:cs="Arial"/>
        </w:rPr>
        <w:t xml:space="preserve">/Locality </w:t>
      </w:r>
      <w:r w:rsidRPr="00151E10">
        <w:rPr>
          <w:rFonts w:asciiTheme="minorHAnsi" w:hAnsiTheme="minorHAnsi" w:cs="Arial"/>
        </w:rPr>
        <w:t xml:space="preserve">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up service for adults and their carers.</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promote good communication with adults and their carers and within teams. This involves ensuring that practitioners maintain accurate and timely case records and share information appropriately. To also ensure information is passed up to the senior management team and also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440" w:left="1797" w:header="709" w:footer="709" w:gutter="0"/>
          <w:cols w:space="708"/>
          <w:docGrid w:linePitch="360"/>
        </w:sectPr>
      </w:pPr>
    </w:p>
    <w:p w14:paraId="43002945" w14:textId="7FA56041" w:rsidR="001127C3" w:rsidRDefault="00101450" w:rsidP="00B53894">
      <w:pPr>
        <w:rPr>
          <w:rFonts w:ascii="Calibri" w:hAnsi="Calibri" w:cs="Arial"/>
          <w:b/>
        </w:rPr>
      </w:pPr>
      <w:bookmarkStart w:id="0" w:name="_GoBack"/>
      <w:bookmarkEnd w:id="0"/>
      <w:r>
        <w:rPr>
          <w:noProof/>
        </w:rPr>
        <w:lastRenderedPageBreak/>
        <w:drawing>
          <wp:anchor distT="0" distB="0" distL="114300" distR="114300" simplePos="0" relativeHeight="251658240" behindDoc="0" locked="0" layoutInCell="1" allowOverlap="1" wp14:anchorId="2DD21E7E" wp14:editId="335AE3F7">
            <wp:simplePos x="0" y="0"/>
            <wp:positionH relativeFrom="column">
              <wp:posOffset>-56515</wp:posOffset>
            </wp:positionH>
            <wp:positionV relativeFrom="paragraph">
              <wp:posOffset>876300</wp:posOffset>
            </wp:positionV>
            <wp:extent cx="5427980" cy="3689403"/>
            <wp:effectExtent l="0" t="57150" r="0" b="12065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A73602">
        <w:rPr>
          <w:noProof/>
        </w:rPr>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46C7F240" w:rsidR="001127C3" w:rsidRDefault="001127C3" w:rsidP="00C100B6">
      <w:pPr>
        <w:ind w:firstLine="3119"/>
        <w:rPr>
          <w:rFonts w:ascii="Calibri" w:hAnsi="Calibri" w:cs="Arial"/>
          <w:b/>
        </w:rPr>
        <w:sectPr w:rsidR="001127C3" w:rsidSect="00101450">
          <w:pgSz w:w="11906" w:h="16838" w:code="9"/>
          <w:pgMar w:top="1134" w:right="1559" w:bottom="1440" w:left="1797" w:header="709" w:footer="709" w:gutter="0"/>
          <w:cols w:space="708"/>
          <w:docGrid w:linePitch="360"/>
        </w:sectPr>
      </w:pP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FD6D7C" w:rsidRPr="005B3EBF" w14:paraId="58247279" w14:textId="77777777" w:rsidTr="00C100B6">
        <w:trPr>
          <w:trHeight w:val="828"/>
        </w:trPr>
        <w:tc>
          <w:tcPr>
            <w:tcW w:w="4159" w:type="dxa"/>
            <w:shd w:val="clear" w:color="auto" w:fill="D9D9D9"/>
          </w:tcPr>
          <w:p w14:paraId="7EEB3559"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206A876D" w:rsidR="00FD6D7C" w:rsidRPr="005B3EBF" w:rsidRDefault="00FD6D7C" w:rsidP="00FD6D7C">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A79BDF3"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4B78DDAE"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Adult Social Services Department</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2B0163FA"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0012630B">
              <w:rPr>
                <w:rFonts w:asciiTheme="minorHAnsi" w:hAnsiTheme="minorHAnsi" w:cs="Calibri"/>
                <w:bCs/>
              </w:rPr>
              <w:t xml:space="preserve">/ Locality </w:t>
            </w:r>
            <w:r w:rsidRPr="00151E10">
              <w:rPr>
                <w:rFonts w:asciiTheme="minorHAnsi" w:hAnsiTheme="minorHAnsi" w:cs="Calibri"/>
                <w:bCs/>
              </w:rPr>
              <w:t>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D433A0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 xml:space="preserve">Knowledge and understanding of the local authority’s responsibility to safeguard adults at risk and the ability to act as Safeguarding </w:t>
            </w:r>
            <w:r w:rsidRPr="00C100B6">
              <w:rPr>
                <w:rFonts w:asciiTheme="minorHAnsi" w:hAnsiTheme="minorHAnsi" w:cs="Arial"/>
              </w:rPr>
              <w:lastRenderedPageBreak/>
              <w:t>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lastRenderedPageBreak/>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agencies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communicate clearly, verbally and in writing, including the ability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FBC53A1"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w:t>
            </w:r>
            <w:r w:rsidR="0017210D">
              <w:rPr>
                <w:rFonts w:asciiTheme="minorHAnsi" w:hAnsiTheme="minorHAnsi" w:cs="Arial"/>
              </w:rPr>
              <w:t xml:space="preserve">/Locality </w:t>
            </w:r>
            <w:r w:rsidRPr="00C100B6">
              <w:rPr>
                <w:rFonts w:asciiTheme="minorHAnsi" w:hAnsiTheme="minorHAnsi" w:cs="Arial"/>
              </w:rPr>
              <w:t>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3A2CFC4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A professional qualification in Social Work or Occupational Therapy and registration with 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295F" w14:textId="77777777" w:rsidR="003F6BF2" w:rsidRDefault="003F6BF2" w:rsidP="003E5354">
      <w:r>
        <w:separator/>
      </w:r>
    </w:p>
  </w:endnote>
  <w:endnote w:type="continuationSeparator" w:id="0">
    <w:p w14:paraId="48182C8E" w14:textId="77777777" w:rsidR="003F6BF2" w:rsidRDefault="003F6BF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4EEE" w14:textId="77777777" w:rsidR="00B270AD" w:rsidRDefault="00B27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63B0" w14:textId="77777777" w:rsidR="00B270AD" w:rsidRDefault="00B2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52FA" w14:textId="77777777" w:rsidR="003F6BF2" w:rsidRDefault="003F6BF2" w:rsidP="003E5354">
      <w:r>
        <w:separator/>
      </w:r>
    </w:p>
  </w:footnote>
  <w:footnote w:type="continuationSeparator" w:id="0">
    <w:p w14:paraId="092488A9" w14:textId="77777777" w:rsidR="003F6BF2" w:rsidRDefault="003F6BF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6CAC" w14:textId="77777777" w:rsidR="00B270AD" w:rsidRDefault="00B2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6DC2" w14:textId="2BBC39D1" w:rsidR="00CE6129" w:rsidRDefault="00101450"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6F02D021" wp14:editId="4C21B73A">
              <wp:simplePos x="0" y="0"/>
              <wp:positionH relativeFrom="page">
                <wp:posOffset>0</wp:posOffset>
              </wp:positionH>
              <wp:positionV relativeFrom="page">
                <wp:posOffset>190500</wp:posOffset>
              </wp:positionV>
              <wp:extent cx="7560310" cy="266700"/>
              <wp:effectExtent l="0" t="0" r="0" b="0"/>
              <wp:wrapNone/>
              <wp:docPr id="1" name="MSIPCM044347388c5b491d9cfed0e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3E70B" w14:textId="6C144412" w:rsidR="00101450" w:rsidRPr="00101450" w:rsidRDefault="00101450" w:rsidP="00101450">
                          <w:pPr>
                            <w:rPr>
                              <w:rFonts w:ascii="Calibri" w:hAnsi="Calibri"/>
                              <w:color w:val="000000"/>
                              <w:sz w:val="20"/>
                            </w:rPr>
                          </w:pPr>
                          <w:r w:rsidRPr="0010145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02D021" id="_x0000_t202" coordsize="21600,21600" o:spt="202" path="m,l,21600r21600,l21600,xe">
              <v:stroke joinstyle="miter"/>
              <v:path gradientshapeok="t" o:connecttype="rect"/>
            </v:shapetype>
            <v:shape id="MSIPCM044347388c5b491d9cfed0e2" o:spid="_x0000_s1027"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" o:allowincell="f" filled="f" stroked="f" strokeweight=".5pt">
              <v:fill o:detectmouseclick="t"/>
              <v:textbox inset="20pt,0,,0">
                <w:txbxContent>
                  <w:p w14:paraId="0433E70B" w14:textId="6C144412" w:rsidR="00101450" w:rsidRPr="00101450" w:rsidRDefault="00101450" w:rsidP="00101450">
                    <w:pPr>
                      <w:rPr>
                        <w:rFonts w:ascii="Calibri" w:hAnsi="Calibri"/>
                        <w:color w:val="000000"/>
                        <w:sz w:val="20"/>
                      </w:rPr>
                    </w:pPr>
                    <w:r w:rsidRPr="00101450">
                      <w:rPr>
                        <w:rFonts w:ascii="Calibri" w:hAnsi="Calibri"/>
                        <w:color w:val="000000"/>
                        <w:sz w:val="20"/>
                      </w:rPr>
                      <w:t>Official</w:t>
                    </w:r>
                  </w:p>
                </w:txbxContent>
              </v:textbox>
              <w10:wrap anchorx="page" anchory="page"/>
            </v:shape>
          </w:pict>
        </mc:Fallback>
      </mc:AlternateContent>
    </w:r>
    <w:r w:rsidR="00CE6129">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2D63" w14:textId="77777777" w:rsidR="00B270AD" w:rsidRDefault="00B2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2"/>
  </w:num>
  <w:num w:numId="10">
    <w:abstractNumId w:val="28"/>
  </w:num>
  <w:num w:numId="11">
    <w:abstractNumId w:val="11"/>
  </w:num>
  <w:num w:numId="12">
    <w:abstractNumId w:val="9"/>
  </w:num>
  <w:num w:numId="13">
    <w:abstractNumId w:val="29"/>
  </w:num>
  <w:num w:numId="14">
    <w:abstractNumId w:val="15"/>
  </w:num>
  <w:num w:numId="15">
    <w:abstractNumId w:val="10"/>
  </w:num>
  <w:num w:numId="16">
    <w:abstractNumId w:val="12"/>
  </w:num>
  <w:num w:numId="17">
    <w:abstractNumId w:val="7"/>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6"/>
  </w:num>
  <w:num w:numId="29">
    <w:abstractNumId w:val="34"/>
  </w:num>
  <w:num w:numId="30">
    <w:abstractNumId w:val="8"/>
  </w:num>
  <w:num w:numId="31">
    <w:abstractNumId w:val="24"/>
  </w:num>
  <w:num w:numId="32">
    <w:abstractNumId w:val="19"/>
  </w:num>
  <w:num w:numId="33">
    <w:abstractNumId w:val="1"/>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01450"/>
    <w:rsid w:val="00112470"/>
    <w:rsid w:val="001127C3"/>
    <w:rsid w:val="00113AE0"/>
    <w:rsid w:val="00113D09"/>
    <w:rsid w:val="00125641"/>
    <w:rsid w:val="0012630B"/>
    <w:rsid w:val="00154E7C"/>
    <w:rsid w:val="0015656E"/>
    <w:rsid w:val="0017210D"/>
    <w:rsid w:val="00175705"/>
    <w:rsid w:val="00175823"/>
    <w:rsid w:val="00180C32"/>
    <w:rsid w:val="001A6BA6"/>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3F6BF2"/>
    <w:rsid w:val="00401253"/>
    <w:rsid w:val="00402EF4"/>
    <w:rsid w:val="00403864"/>
    <w:rsid w:val="00404C0A"/>
    <w:rsid w:val="00406167"/>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270AD"/>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854C2"/>
    <w:rsid w:val="00F90371"/>
    <w:rsid w:val="00F93B8A"/>
    <w:rsid w:val="00F9599C"/>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42C2-C910-4773-ADAF-7BC5392A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2F3798BC</Template>
  <TotalTime>2</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8452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Adrian Barclay</cp:lastModifiedBy>
  <cp:revision>5</cp:revision>
  <cp:lastPrinted>2018-01-25T13:55:00Z</cp:lastPrinted>
  <dcterms:created xsi:type="dcterms:W3CDTF">2019-04-01T11:30:00Z</dcterms:created>
  <dcterms:modified xsi:type="dcterms:W3CDTF">2019-12-13T09:02:00Z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