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96931" w14:textId="6037EA51" w:rsidR="00F664BB" w:rsidRDefault="00533FAA" w:rsidP="0087166A"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2BA1B844" wp14:editId="3141A968">
            <wp:simplePos x="0" y="0"/>
            <wp:positionH relativeFrom="column">
              <wp:posOffset>-958850</wp:posOffset>
            </wp:positionH>
            <wp:positionV relativeFrom="paragraph">
              <wp:posOffset>-1111250</wp:posOffset>
            </wp:positionV>
            <wp:extent cx="7602220" cy="1187450"/>
            <wp:effectExtent l="0" t="0" r="0" b="0"/>
            <wp:wrapNone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E317D56-FF9D-4A88-8667-0D00FCD096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FF2B5EF4-FFF2-40B4-BE49-F238E27FC236}">
                          <a16:creationId xmlns:a16="http://schemas.microsoft.com/office/drawing/2014/main" id="{AE317D56-FF9D-4A88-8667-0D00FCD0961C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79" r="156" b="85359"/>
                    <a:stretch/>
                  </pic:blipFill>
                  <pic:spPr>
                    <a:xfrm>
                      <a:off x="0" y="0"/>
                      <a:ext cx="76022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3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510018E" wp14:editId="5C251AE9">
                <wp:simplePos x="0" y="0"/>
                <wp:positionH relativeFrom="column">
                  <wp:posOffset>-920750</wp:posOffset>
                </wp:positionH>
                <wp:positionV relativeFrom="paragraph">
                  <wp:posOffset>76200</wp:posOffset>
                </wp:positionV>
                <wp:extent cx="7603490" cy="628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90" cy="628650"/>
                        </a:xfrm>
                        <a:prstGeom prst="rect">
                          <a:avLst/>
                        </a:prstGeom>
                        <a:solidFill>
                          <a:srgbClr val="8A2A2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A2E9F" w14:textId="19D8A4D3" w:rsidR="002F5EA9" w:rsidRPr="003E1142" w:rsidRDefault="002F5EA9" w:rsidP="00F664BB">
                            <w:pPr>
                              <w:spacing w:after="0"/>
                              <w:jc w:val="center"/>
                              <w:rPr>
                                <w:rFonts w:ascii="Ovo" w:hAnsi="Ovo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Ovo" w:hAnsi="Ovo"/>
                                <w:b/>
                                <w:color w:val="FFFFFF" w:themeColor="background1"/>
                                <w:sz w:val="44"/>
                              </w:rPr>
                              <w:t>Job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018E" id="Rectangle 1" o:spid="_x0000_s1026" style="position:absolute;margin-left:-72.5pt;margin-top:6pt;width:598.7pt;height:49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" fillcolor="#8a2a2b" stroked="f" strokeweight="1pt">
                <v:textbox>
                  <w:txbxContent>
                    <w:p w14:paraId="554A2E9F" w14:textId="19D8A4D3" w:rsidR="002F5EA9" w:rsidRPr="003E1142" w:rsidRDefault="002F5EA9" w:rsidP="00F664BB">
                      <w:pPr>
                        <w:spacing w:after="0"/>
                        <w:jc w:val="center"/>
                        <w:rPr>
                          <w:rFonts w:ascii="Ovo" w:hAnsi="Ovo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Ovo" w:hAnsi="Ovo"/>
                          <w:b/>
                          <w:color w:val="FFFFFF" w:themeColor="background1"/>
                          <w:sz w:val="44"/>
                        </w:rPr>
                        <w:t>Job Profile</w:t>
                      </w:r>
                    </w:p>
                  </w:txbxContent>
                </v:textbox>
              </v:rect>
            </w:pict>
          </mc:Fallback>
        </mc:AlternateContent>
      </w:r>
      <w:r w:rsidR="00FA6F36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D01C935" wp14:editId="7B757535">
            <wp:simplePos x="0" y="0"/>
            <wp:positionH relativeFrom="column">
              <wp:posOffset>-673100</wp:posOffset>
            </wp:positionH>
            <wp:positionV relativeFrom="paragraph">
              <wp:posOffset>-723900</wp:posOffset>
            </wp:positionV>
            <wp:extent cx="2244090" cy="524510"/>
            <wp:effectExtent l="0" t="0" r="3810" b="889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6BE9BAA-D036-4C04-872E-1AE3E8A9FC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66BE9BAA-D036-4C04-872E-1AE3E8A9FC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" b="17516"/>
                    <a:stretch/>
                  </pic:blipFill>
                  <pic:spPr>
                    <a:xfrm>
                      <a:off x="0" y="0"/>
                      <a:ext cx="224409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F36"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463B7E03" wp14:editId="55C82D0F">
            <wp:simplePos x="0" y="0"/>
            <wp:positionH relativeFrom="column">
              <wp:posOffset>2820035</wp:posOffset>
            </wp:positionH>
            <wp:positionV relativeFrom="paragraph">
              <wp:posOffset>-453390</wp:posOffset>
            </wp:positionV>
            <wp:extent cx="3096494" cy="138430"/>
            <wp:effectExtent l="0" t="0" r="8890" b="0"/>
            <wp:wrapNone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AE2AA3A-AFA0-406E-9AC9-2FB41EE21F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4AE2AA3A-AFA0-406E-9AC9-2FB41EE21F22}"/>
                        </a:ext>
                      </a:extLst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59"/>
                    <a:stretch/>
                  </pic:blipFill>
                  <pic:spPr>
                    <a:xfrm>
                      <a:off x="0" y="0"/>
                      <a:ext cx="3096494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F3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98679E4" wp14:editId="0F0DD19F">
                <wp:simplePos x="0" y="0"/>
                <wp:positionH relativeFrom="column">
                  <wp:posOffset>-920750</wp:posOffset>
                </wp:positionH>
                <wp:positionV relativeFrom="paragraph">
                  <wp:posOffset>-889000</wp:posOffset>
                </wp:positionV>
                <wp:extent cx="7603490" cy="909320"/>
                <wp:effectExtent l="0" t="0" r="0" b="508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0CD0B4-5ECB-42B7-8BEE-AA780BA23A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490" cy="909320"/>
                        </a:xfrm>
                        <a:prstGeom prst="rect">
                          <a:avLst/>
                        </a:prstGeom>
                        <a:solidFill>
                          <a:srgbClr val="83A4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F40363" id="Rectangle 2" o:spid="_x0000_s1026" style="position:absolute;margin-left:-72.5pt;margin-top:-70pt;width:598.7pt;height:71.6pt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" fillcolor="#83a413" stroked="f" strokeweight="1pt"/>
            </w:pict>
          </mc:Fallback>
        </mc:AlternateContent>
      </w:r>
    </w:p>
    <w:p w14:paraId="60656314" w14:textId="0459EEE9" w:rsidR="00F664BB" w:rsidRDefault="00F664BB" w:rsidP="0087166A"/>
    <w:p w14:paraId="2C96D93F" w14:textId="77777777" w:rsidR="00F664BB" w:rsidRDefault="00F664BB" w:rsidP="0087166A"/>
    <w:p w14:paraId="32191DB4" w14:textId="77777777" w:rsidR="00F664BB" w:rsidRDefault="00F664BB" w:rsidP="00F664BB">
      <w:pPr>
        <w:spacing w:after="0" w:line="240" w:lineRule="auto"/>
        <w:ind w:right="-46"/>
        <w:rPr>
          <w:rFonts w:cstheme="minorHAnsi"/>
          <w:i/>
        </w:rPr>
      </w:pPr>
    </w:p>
    <w:p w14:paraId="76B5B4C1" w14:textId="401CDFF7" w:rsidR="00F664BB" w:rsidRPr="00533FAA" w:rsidRDefault="00F0690B" w:rsidP="00F664BB">
      <w:pPr>
        <w:spacing w:after="0" w:line="240" w:lineRule="auto"/>
        <w:ind w:left="-142" w:right="-46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Midday Supervisor</w:t>
      </w:r>
    </w:p>
    <w:p w14:paraId="33E45496" w14:textId="77777777" w:rsidR="00F664BB" w:rsidRDefault="00F664BB" w:rsidP="00F664BB">
      <w:pPr>
        <w:spacing w:after="0" w:line="240" w:lineRule="auto"/>
        <w:ind w:left="-142" w:right="-46"/>
        <w:jc w:val="center"/>
        <w:rPr>
          <w:rFonts w:cstheme="minorHAnsi"/>
        </w:rPr>
      </w:pPr>
    </w:p>
    <w:p w14:paraId="49738784" w14:textId="38DFFB26" w:rsidR="00533FAA" w:rsidRPr="00533FAA" w:rsidRDefault="00533FAA" w:rsidP="00533FAA">
      <w:pPr>
        <w:spacing w:after="0" w:line="276" w:lineRule="auto"/>
        <w:ind w:left="-142" w:right="-46"/>
        <w:rPr>
          <w:rFonts w:cstheme="minorHAnsi"/>
          <w:b/>
          <w:sz w:val="24"/>
        </w:rPr>
      </w:pPr>
      <w:r w:rsidRPr="00533FAA">
        <w:rPr>
          <w:rFonts w:cstheme="minorHAnsi"/>
          <w:b/>
          <w:sz w:val="24"/>
        </w:rPr>
        <w:t>Date</w:t>
      </w:r>
      <w:r w:rsidR="00F0690B">
        <w:rPr>
          <w:rFonts w:cstheme="minorHAnsi"/>
          <w:b/>
          <w:sz w:val="24"/>
        </w:rPr>
        <w:t>:</w:t>
      </w:r>
      <w:r w:rsidR="003770E6">
        <w:rPr>
          <w:rFonts w:cstheme="minorHAnsi"/>
          <w:b/>
          <w:sz w:val="24"/>
        </w:rPr>
        <w:t xml:space="preserve"> </w:t>
      </w:r>
      <w:r w:rsidR="00F0690B" w:rsidRPr="00F0690B">
        <w:rPr>
          <w:rFonts w:cstheme="minorHAnsi"/>
        </w:rPr>
        <w:t>February 2022</w:t>
      </w:r>
      <w:r>
        <w:rPr>
          <w:rFonts w:cstheme="minorHAnsi"/>
        </w:rPr>
        <w:br/>
      </w:r>
    </w:p>
    <w:p w14:paraId="65658CBE" w14:textId="3780BA6C" w:rsidR="00533FAA" w:rsidRDefault="00533FAA" w:rsidP="00533FAA">
      <w:pPr>
        <w:spacing w:after="0" w:line="276" w:lineRule="auto"/>
        <w:ind w:left="-142" w:right="-46"/>
        <w:rPr>
          <w:rFonts w:cstheme="minorHAnsi"/>
        </w:rPr>
      </w:pPr>
      <w:r w:rsidRPr="00533FAA">
        <w:rPr>
          <w:rFonts w:cstheme="minorHAnsi"/>
          <w:b/>
          <w:sz w:val="24"/>
        </w:rPr>
        <w:t>Job context</w:t>
      </w:r>
      <w:r w:rsidR="003770E6">
        <w:rPr>
          <w:rFonts w:cstheme="minorHAnsi"/>
          <w:b/>
          <w:sz w:val="24"/>
        </w:rPr>
        <w:t>:</w:t>
      </w:r>
      <w:r w:rsidRPr="00533FAA">
        <w:rPr>
          <w:rFonts w:cstheme="minorHAnsi"/>
        </w:rPr>
        <w:t xml:space="preserve"> </w:t>
      </w:r>
    </w:p>
    <w:p w14:paraId="37C6B2FC" w14:textId="6F541322" w:rsidR="00533FAA" w:rsidRDefault="00533FAA" w:rsidP="008B1108">
      <w:pPr>
        <w:spacing w:after="0" w:line="276" w:lineRule="auto"/>
        <w:ind w:left="-142" w:right="-46"/>
        <w:rPr>
          <w:rFonts w:cstheme="minorHAnsi"/>
        </w:rPr>
      </w:pPr>
      <w:r w:rsidRPr="00533FAA">
        <w:rPr>
          <w:rFonts w:cstheme="minorHAnsi"/>
        </w:rPr>
        <w:t>Saint Cecilia's Church of England School is a co-educational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Church of England comprehensive school for pupils aged 11-18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years in the Diocese of Southwark and the London Borough of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Wandsworth, specialising in the teaching of music and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 xml:space="preserve">mathematics. </w:t>
      </w:r>
      <w:r w:rsidR="008B1108">
        <w:rPr>
          <w:rFonts w:cstheme="minorHAnsi"/>
        </w:rPr>
        <w:t>T</w:t>
      </w:r>
      <w:r w:rsidRPr="00533FAA">
        <w:rPr>
          <w:rFonts w:cstheme="minorHAnsi"/>
        </w:rPr>
        <w:t>here are now over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1</w:t>
      </w:r>
      <w:r w:rsidR="008C3743">
        <w:rPr>
          <w:rFonts w:cstheme="minorHAnsi"/>
        </w:rPr>
        <w:t>,</w:t>
      </w:r>
      <w:r w:rsidRPr="00533FAA">
        <w:rPr>
          <w:rFonts w:cstheme="minorHAnsi"/>
        </w:rPr>
        <w:t>000 pupils on roll, including approximately 200 in the Sixth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Form.</w:t>
      </w:r>
      <w:r w:rsidR="003770E6">
        <w:rPr>
          <w:rFonts w:cstheme="minorHAnsi"/>
        </w:rPr>
        <w:t xml:space="preserve"> </w:t>
      </w:r>
      <w:r w:rsidRPr="00533FAA">
        <w:rPr>
          <w:rFonts w:cstheme="minorHAnsi"/>
        </w:rPr>
        <w:t>This job profile reflects the vision, aims and policies established</w:t>
      </w:r>
      <w:r>
        <w:rPr>
          <w:rFonts w:cstheme="minorHAnsi"/>
        </w:rPr>
        <w:t xml:space="preserve"> </w:t>
      </w:r>
      <w:r w:rsidRPr="00533FAA">
        <w:rPr>
          <w:rFonts w:cstheme="minorHAnsi"/>
        </w:rPr>
        <w:t>by the School’s Governing Body.</w:t>
      </w:r>
    </w:p>
    <w:p w14:paraId="2339ED64" w14:textId="5B972F30" w:rsidR="00F0690B" w:rsidRDefault="00F0690B" w:rsidP="003770E6">
      <w:pPr>
        <w:spacing w:after="0" w:line="276" w:lineRule="auto"/>
        <w:ind w:left="-142" w:right="-46"/>
        <w:rPr>
          <w:rFonts w:cstheme="minorHAnsi"/>
        </w:rPr>
      </w:pPr>
    </w:p>
    <w:p w14:paraId="51FA198E" w14:textId="15161112" w:rsidR="00B21687" w:rsidRDefault="00B21687" w:rsidP="002F5EA9">
      <w:pPr>
        <w:spacing w:after="0" w:line="276" w:lineRule="auto"/>
        <w:ind w:left="-142" w:right="-46"/>
        <w:rPr>
          <w:rFonts w:cstheme="minorHAnsi"/>
          <w:b/>
        </w:rPr>
      </w:pPr>
      <w:r w:rsidRPr="002F5EA9">
        <w:rPr>
          <w:rFonts w:cstheme="minorHAnsi"/>
          <w:b/>
        </w:rPr>
        <w:t>Job purpose:</w:t>
      </w:r>
    </w:p>
    <w:p w14:paraId="7D53DAC4" w14:textId="2B7E3501" w:rsidR="002F5EA9" w:rsidRPr="009B2432" w:rsidRDefault="002F5EA9" w:rsidP="005000F1">
      <w:pPr>
        <w:pStyle w:val="Bullet1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The midday supervisor is responsible for:</w:t>
      </w:r>
    </w:p>
    <w:p w14:paraId="14FC9A53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 xml:space="preserve">Assisting in securing the safety and welfare of pupils during lunch and break times. </w:t>
      </w:r>
    </w:p>
    <w:p w14:paraId="39B92537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Undertaking the supervision and control of pupils in the Playground.</w:t>
      </w:r>
    </w:p>
    <w:p w14:paraId="0ED57843" w14:textId="6350D053" w:rsidR="002F5EA9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Undertaking the supervision and control of pupils in the Refectory and other school areas.</w:t>
      </w:r>
    </w:p>
    <w:p w14:paraId="2E54EE99" w14:textId="2BEF4FC9" w:rsidR="00050B8F" w:rsidRPr="009B2432" w:rsidRDefault="00050B8F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Cleaning the Refectory before, during and after breaks.</w:t>
      </w:r>
    </w:p>
    <w:p w14:paraId="2E736E8B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Other associated support duties.</w:t>
      </w:r>
    </w:p>
    <w:p w14:paraId="1B3ABCE3" w14:textId="77777777" w:rsidR="002F5EA9" w:rsidRDefault="002F5EA9" w:rsidP="002F5EA9">
      <w:pPr>
        <w:spacing w:after="0" w:line="276" w:lineRule="auto"/>
        <w:ind w:left="-142" w:right="-46"/>
        <w:rPr>
          <w:rFonts w:cstheme="minorHAnsi"/>
          <w:b/>
        </w:rPr>
      </w:pPr>
    </w:p>
    <w:p w14:paraId="0A999843" w14:textId="613CA472" w:rsidR="002F5EA9" w:rsidRDefault="002F5EA9" w:rsidP="003770E6">
      <w:pPr>
        <w:spacing w:after="0" w:line="276" w:lineRule="auto"/>
        <w:ind w:left="-142" w:right="-46"/>
        <w:rPr>
          <w:rFonts w:cstheme="minorHAnsi"/>
          <w:b/>
        </w:rPr>
      </w:pPr>
      <w:r w:rsidRPr="002F5EA9">
        <w:rPr>
          <w:rFonts w:cstheme="minorHAnsi"/>
          <w:b/>
        </w:rPr>
        <w:t>Accountable to:</w:t>
      </w:r>
    </w:p>
    <w:p w14:paraId="6E7D9EE6" w14:textId="40627DA7" w:rsidR="002F5EA9" w:rsidRPr="002F5EA9" w:rsidRDefault="002F5EA9" w:rsidP="003770E6">
      <w:pPr>
        <w:spacing w:after="0" w:line="276" w:lineRule="auto"/>
        <w:ind w:left="-142" w:right="-46"/>
        <w:rPr>
          <w:rFonts w:cstheme="minorHAnsi"/>
        </w:rPr>
      </w:pPr>
      <w:r w:rsidRPr="002F5EA9">
        <w:rPr>
          <w:rFonts w:cstheme="minorHAnsi"/>
        </w:rPr>
        <w:t>School Business and Development Manager</w:t>
      </w:r>
    </w:p>
    <w:p w14:paraId="770731D7" w14:textId="6A0FF6B2" w:rsidR="002F5EA9" w:rsidRDefault="002F5EA9" w:rsidP="00B21687">
      <w:pPr>
        <w:spacing w:after="240" w:line="280" w:lineRule="exact"/>
        <w:rPr>
          <w:rFonts w:eastAsia="Times New Roman" w:cstheme="minorHAnsi"/>
          <w:lang w:eastAsia="en-GB"/>
        </w:rPr>
      </w:pPr>
    </w:p>
    <w:p w14:paraId="3DB70D6D" w14:textId="77777777" w:rsidR="002F5EA9" w:rsidRDefault="002F5EA9" w:rsidP="002F5EA9">
      <w:pPr>
        <w:spacing w:after="0" w:line="276" w:lineRule="auto"/>
        <w:ind w:left="-142" w:right="-46"/>
        <w:rPr>
          <w:rFonts w:cstheme="minorHAnsi"/>
          <w:b/>
        </w:rPr>
      </w:pPr>
      <w:r w:rsidRPr="002F5EA9">
        <w:rPr>
          <w:rFonts w:cstheme="minorHAnsi"/>
          <w:b/>
        </w:rPr>
        <w:t>Key Tasks:</w:t>
      </w:r>
    </w:p>
    <w:p w14:paraId="63B1DB53" w14:textId="515179B6" w:rsidR="00B21687" w:rsidRPr="002F5EA9" w:rsidRDefault="00B21687" w:rsidP="002F5EA9">
      <w:pPr>
        <w:spacing w:after="0" w:line="276" w:lineRule="auto"/>
        <w:ind w:left="-142" w:right="-46"/>
        <w:rPr>
          <w:rFonts w:cstheme="minorHAnsi"/>
          <w:b/>
        </w:rPr>
      </w:pPr>
      <w:r w:rsidRPr="002F5EA9">
        <w:rPr>
          <w:rFonts w:eastAsia="Times New Roman" w:cstheme="minorHAnsi"/>
          <w:lang w:eastAsia="en-GB"/>
        </w:rPr>
        <w:t>S/he shall supervise and control pupils in the playground and about other school premises, including:</w:t>
      </w:r>
    </w:p>
    <w:p w14:paraId="3937F098" w14:textId="52A7C8BB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 xml:space="preserve">Supervision and control of the school entrance during breaks and lunchtimes to ensure pupils enter and leave the playground </w:t>
      </w:r>
      <w:r w:rsidR="00050B8F">
        <w:rPr>
          <w:rFonts w:asciiTheme="minorHAnsi" w:hAnsiTheme="minorHAnsi" w:cstheme="minorHAnsi"/>
          <w:sz w:val="22"/>
          <w:szCs w:val="22"/>
        </w:rPr>
        <w:t xml:space="preserve">and refectory </w:t>
      </w:r>
      <w:r w:rsidRPr="009B2432">
        <w:rPr>
          <w:rFonts w:asciiTheme="minorHAnsi" w:hAnsiTheme="minorHAnsi" w:cstheme="minorHAnsi"/>
          <w:sz w:val="22"/>
          <w:szCs w:val="22"/>
        </w:rPr>
        <w:t xml:space="preserve">calmly. </w:t>
      </w:r>
    </w:p>
    <w:p w14:paraId="3215D135" w14:textId="77777777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Checking on any strangers who may enter school premises in accordance with school guidelines, and remaining observant of any loiterers reporting them to the appropriate member of staff.</w:t>
      </w:r>
    </w:p>
    <w:p w14:paraId="0A07BDDE" w14:textId="77777777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Directing pupils to the playground and supervising their activities and behaviour, ensuring their safety and well-being, providing emotional support where necessary, in accordance with school guidelines.</w:t>
      </w:r>
    </w:p>
    <w:p w14:paraId="660B986E" w14:textId="40E295E0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lastRenderedPageBreak/>
        <w:t xml:space="preserve">Preventing bullying and remaining aware of changes in friendships, encouraging socialising and play. </w:t>
      </w:r>
    </w:p>
    <w:p w14:paraId="65E3A94C" w14:textId="77777777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Discouraging any dangerous activities, and dealing with and reporting any unacceptable or challenging behaviour in accordance with school policies and guidelines.</w:t>
      </w:r>
    </w:p>
    <w:p w14:paraId="69E2B3AE" w14:textId="77777777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Supervising and controlling pupils inside the school premises when they are not permitted outside due to poor weather.</w:t>
      </w:r>
    </w:p>
    <w:p w14:paraId="391409B4" w14:textId="77777777" w:rsidR="00B21687" w:rsidRPr="009B2432" w:rsidRDefault="00B21687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Ensuring that all pupils return promptly to the care of teachers / appropriate members of staff at the end of lunchtime breaks.</w:t>
      </w:r>
    </w:p>
    <w:p w14:paraId="56B827FB" w14:textId="77777777" w:rsidR="00AC534D" w:rsidRPr="009B2432" w:rsidRDefault="00AC534D" w:rsidP="002F5EA9">
      <w:pPr>
        <w:spacing w:after="240" w:line="280" w:lineRule="exact"/>
        <w:ind w:left="568" w:hanging="284"/>
        <w:rPr>
          <w:rFonts w:eastAsia="Times New Roman" w:cstheme="minorHAnsi"/>
          <w:lang w:eastAsia="en-GB"/>
        </w:rPr>
      </w:pPr>
    </w:p>
    <w:p w14:paraId="2C4E2210" w14:textId="770A06EA" w:rsidR="002F5EA9" w:rsidRPr="009B2432" w:rsidRDefault="002F5EA9" w:rsidP="002F5EA9">
      <w:pPr>
        <w:spacing w:after="240" w:line="280" w:lineRule="exact"/>
        <w:ind w:left="568" w:hanging="284"/>
        <w:rPr>
          <w:rFonts w:eastAsia="Times New Roman" w:cstheme="minorHAnsi"/>
          <w:lang w:eastAsia="en-GB"/>
        </w:rPr>
      </w:pPr>
      <w:r w:rsidRPr="009B2432">
        <w:rPr>
          <w:rFonts w:eastAsia="Times New Roman" w:cstheme="minorHAnsi"/>
          <w:lang w:eastAsia="en-GB"/>
        </w:rPr>
        <w:t>S/he shall undertake the supervision and control of pupils in the dining hall, including:</w:t>
      </w:r>
    </w:p>
    <w:p w14:paraId="4C7D8B6A" w14:textId="4F9C7C8E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 xml:space="preserve">Organising lunch queues and entry of pupils into and from the </w:t>
      </w:r>
      <w:r w:rsidR="00050B8F">
        <w:rPr>
          <w:rFonts w:asciiTheme="minorHAnsi" w:hAnsiTheme="minorHAnsi" w:cstheme="minorHAnsi"/>
          <w:sz w:val="22"/>
          <w:szCs w:val="22"/>
        </w:rPr>
        <w:t>refectory</w:t>
      </w:r>
      <w:r w:rsidRPr="009B2432">
        <w:rPr>
          <w:rFonts w:asciiTheme="minorHAnsi" w:hAnsiTheme="minorHAnsi" w:cstheme="minorHAnsi"/>
          <w:sz w:val="22"/>
          <w:szCs w:val="22"/>
        </w:rPr>
        <w:t xml:space="preserve"> to </w:t>
      </w:r>
      <w:r w:rsidR="00050B8F">
        <w:rPr>
          <w:rFonts w:asciiTheme="minorHAnsi" w:hAnsiTheme="minorHAnsi" w:cstheme="minorHAnsi"/>
          <w:sz w:val="22"/>
          <w:szCs w:val="22"/>
        </w:rPr>
        <w:t xml:space="preserve">the </w:t>
      </w:r>
      <w:r w:rsidRPr="009B2432">
        <w:rPr>
          <w:rFonts w:asciiTheme="minorHAnsi" w:hAnsiTheme="minorHAnsi" w:cstheme="minorHAnsi"/>
          <w:sz w:val="22"/>
          <w:szCs w:val="22"/>
        </w:rPr>
        <w:t>playground and/ or other areas of the school; ensuring good behaviour and a calm atmosphere.</w:t>
      </w:r>
    </w:p>
    <w:p w14:paraId="075A45EA" w14:textId="59824C1E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 xml:space="preserve">Dealing with any </w:t>
      </w:r>
      <w:r w:rsidR="008B1108">
        <w:rPr>
          <w:rFonts w:asciiTheme="minorHAnsi" w:hAnsiTheme="minorHAnsi" w:cstheme="minorHAnsi"/>
          <w:sz w:val="22"/>
          <w:szCs w:val="22"/>
        </w:rPr>
        <w:t xml:space="preserve">incidents </w:t>
      </w:r>
      <w:r w:rsidRPr="009B2432">
        <w:rPr>
          <w:rFonts w:asciiTheme="minorHAnsi" w:hAnsiTheme="minorHAnsi" w:cstheme="minorHAnsi"/>
          <w:sz w:val="22"/>
          <w:szCs w:val="22"/>
        </w:rPr>
        <w:t>that may occur by intervention or calling for assistance from other staff on duty, reporting incidents to appropriate members of staff according to severity of the incident.</w:t>
      </w:r>
    </w:p>
    <w:p w14:paraId="6FA93769" w14:textId="00BD137D" w:rsidR="002F5EA9" w:rsidRPr="009B2432" w:rsidRDefault="002F5EA9" w:rsidP="00AC534D">
      <w:pPr>
        <w:pStyle w:val="Bullet1"/>
        <w:numPr>
          <w:ilvl w:val="0"/>
          <w:numId w:val="0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Associated support duties, including:</w:t>
      </w:r>
    </w:p>
    <w:p w14:paraId="49BFB493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Checking toilet areas regularly for signs of pupils who may be smoking/vandalising, checking for damage to and/or blockage of toilets/wash basins, and ensuring pupils are not loitering or playing in toilet areas.</w:t>
      </w:r>
    </w:p>
    <w:p w14:paraId="5A7F47F0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Reporting any damage or blockages to premises staff.</w:t>
      </w:r>
    </w:p>
    <w:p w14:paraId="5FF7A88A" w14:textId="77777777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Ensuring that any pupils who suffer an accident or injury are dealt with appropriately in accordance with agreed procedures.</w:t>
      </w:r>
    </w:p>
    <w:p w14:paraId="3B09949E" w14:textId="2A787FB6" w:rsidR="002F5EA9" w:rsidRPr="009B2432" w:rsidRDefault="002F5EA9" w:rsidP="002F5EA9">
      <w:pPr>
        <w:pStyle w:val="Bullet1"/>
        <w:rPr>
          <w:rFonts w:asciiTheme="minorHAnsi" w:hAnsiTheme="minorHAnsi" w:cstheme="minorHAnsi"/>
          <w:sz w:val="22"/>
          <w:szCs w:val="22"/>
        </w:rPr>
      </w:pPr>
      <w:r w:rsidRPr="009B2432">
        <w:rPr>
          <w:rFonts w:asciiTheme="minorHAnsi" w:hAnsiTheme="minorHAnsi" w:cstheme="minorHAnsi"/>
          <w:sz w:val="22"/>
          <w:szCs w:val="22"/>
        </w:rPr>
        <w:t>Being aware of cultural differences between pupils, dealing with any incidents</w:t>
      </w:r>
      <w:r w:rsidR="005000F1">
        <w:rPr>
          <w:rFonts w:asciiTheme="minorHAnsi" w:hAnsiTheme="minorHAnsi" w:cstheme="minorHAnsi"/>
          <w:sz w:val="22"/>
          <w:szCs w:val="22"/>
        </w:rPr>
        <w:t xml:space="preserve"> </w:t>
      </w:r>
      <w:r w:rsidRPr="009B2432">
        <w:rPr>
          <w:rFonts w:asciiTheme="minorHAnsi" w:hAnsiTheme="minorHAnsi" w:cstheme="minorHAnsi"/>
          <w:sz w:val="22"/>
          <w:szCs w:val="22"/>
        </w:rPr>
        <w:t>in accordance with agreed procedures.</w:t>
      </w:r>
    </w:p>
    <w:p w14:paraId="79CA95A1" w14:textId="77777777" w:rsidR="00FA6F36" w:rsidRPr="00C31CC7" w:rsidRDefault="00FA6F36" w:rsidP="006B4F7E">
      <w:pPr>
        <w:spacing w:after="0" w:line="276" w:lineRule="auto"/>
        <w:ind w:right="-46"/>
        <w:rPr>
          <w:rFonts w:cstheme="minorHAnsi"/>
          <w:color w:val="808080" w:themeColor="background1" w:themeShade="80"/>
          <w:sz w:val="20"/>
        </w:rPr>
      </w:pPr>
    </w:p>
    <w:p w14:paraId="133A4DCC" w14:textId="2B679C44" w:rsidR="00FA6F36" w:rsidRPr="00C31CC7" w:rsidRDefault="00FA6F36" w:rsidP="00FA6F36">
      <w:pPr>
        <w:spacing w:after="0" w:line="276" w:lineRule="auto"/>
        <w:ind w:right="-46"/>
        <w:jc w:val="center"/>
        <w:rPr>
          <w:rFonts w:cstheme="minorHAnsi"/>
          <w:color w:val="808080" w:themeColor="background1" w:themeShade="80"/>
          <w:sz w:val="20"/>
        </w:rPr>
      </w:pPr>
    </w:p>
    <w:sectPr w:rsidR="00FA6F36" w:rsidRPr="00C31C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0D7E" w14:textId="77777777" w:rsidR="002F5EA9" w:rsidRDefault="002F5EA9" w:rsidP="00C71E1B">
      <w:pPr>
        <w:spacing w:after="0" w:line="240" w:lineRule="auto"/>
      </w:pPr>
      <w:r>
        <w:separator/>
      </w:r>
    </w:p>
  </w:endnote>
  <w:endnote w:type="continuationSeparator" w:id="0">
    <w:p w14:paraId="2953DFFA" w14:textId="77777777" w:rsidR="002F5EA9" w:rsidRDefault="002F5EA9" w:rsidP="00C7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o">
    <w:altName w:val="Cambria"/>
    <w:charset w:val="00"/>
    <w:family w:val="roman"/>
    <w:pitch w:val="variable"/>
    <w:sig w:usb0="800000E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0B0B" w14:textId="77777777" w:rsidR="0004611E" w:rsidRDefault="00046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0763388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20"/>
        <w:szCs w:val="20"/>
      </w:rPr>
    </w:sdtEndPr>
    <w:sdtContent>
      <w:p w14:paraId="2088C6AB" w14:textId="2260BE3E" w:rsidR="002F5EA9" w:rsidRPr="006933F0" w:rsidRDefault="002F5EA9" w:rsidP="00FF439E">
        <w:pPr>
          <w:pStyle w:val="Footer"/>
          <w:ind w:hanging="142"/>
          <w:rPr>
            <w:color w:val="808080" w:themeColor="background1" w:themeShade="80"/>
            <w:sz w:val="20"/>
            <w:szCs w:val="20"/>
          </w:rPr>
        </w:pPr>
        <w:r w:rsidRPr="008C3743">
          <w:rPr>
            <w:noProof/>
            <w:color w:val="808080" w:themeColor="background1" w:themeShade="80"/>
            <w:sz w:val="20"/>
            <w:szCs w:val="20"/>
          </w:rPr>
          <w:t>Job Profile</w:t>
        </w:r>
        <w:r>
          <w:rPr>
            <w:color w:val="808080" w:themeColor="background1" w:themeShade="80"/>
            <w:sz w:val="20"/>
            <w:szCs w:val="20"/>
          </w:rPr>
          <w:tab/>
        </w:r>
        <w:r w:rsidRPr="006933F0">
          <w:rPr>
            <w:color w:val="808080" w:themeColor="background1" w:themeShade="80"/>
            <w:sz w:val="20"/>
            <w:szCs w:val="20"/>
          </w:rPr>
          <w:fldChar w:fldCharType="begin"/>
        </w:r>
        <w:r w:rsidRPr="006933F0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6933F0">
          <w:rPr>
            <w:color w:val="808080" w:themeColor="background1" w:themeShade="80"/>
            <w:sz w:val="20"/>
            <w:szCs w:val="20"/>
          </w:rPr>
          <w:fldChar w:fldCharType="separate"/>
        </w:r>
        <w:r w:rsidR="00050B8F">
          <w:rPr>
            <w:noProof/>
            <w:color w:val="808080" w:themeColor="background1" w:themeShade="80"/>
            <w:sz w:val="20"/>
            <w:szCs w:val="20"/>
          </w:rPr>
          <w:t>2</w:t>
        </w:r>
        <w:r w:rsidRPr="006933F0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03C4009" w14:textId="3851431F" w:rsidR="002F5EA9" w:rsidRPr="00C71E1B" w:rsidRDefault="002F5EA9" w:rsidP="00C71E1B">
    <w:pPr>
      <w:pStyle w:val="Footer"/>
      <w:ind w:left="-142"/>
      <w:rPr>
        <w:color w:val="808080" w:themeColor="background1" w:themeShade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71E3" w14:textId="77777777" w:rsidR="0004611E" w:rsidRDefault="00046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8AEC3" w14:textId="77777777" w:rsidR="002F5EA9" w:rsidRDefault="002F5EA9" w:rsidP="00C71E1B">
      <w:pPr>
        <w:spacing w:after="0" w:line="240" w:lineRule="auto"/>
      </w:pPr>
      <w:r>
        <w:separator/>
      </w:r>
    </w:p>
  </w:footnote>
  <w:footnote w:type="continuationSeparator" w:id="0">
    <w:p w14:paraId="1B680BA5" w14:textId="77777777" w:rsidR="002F5EA9" w:rsidRDefault="002F5EA9" w:rsidP="00C7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D13B" w14:textId="001A73FC" w:rsidR="0004611E" w:rsidRDefault="000461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E030FD" wp14:editId="777EF93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DCDA9" w14:textId="5D0781E4" w:rsidR="0004611E" w:rsidRPr="0004611E" w:rsidRDefault="0004611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4611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30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L8he1A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0B3DCDA9" w14:textId="5D0781E4" w:rsidR="0004611E" w:rsidRPr="0004611E" w:rsidRDefault="0004611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4611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2D3A" w14:textId="4AF99449" w:rsidR="0004611E" w:rsidRDefault="000461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BA9D44" wp14:editId="0B199CB0">
              <wp:simplePos x="9144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03BBF" w14:textId="5B70F63C" w:rsidR="0004611E" w:rsidRPr="0004611E" w:rsidRDefault="0004611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4611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A9D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8GjpU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E303BBF" w14:textId="5B70F63C" w:rsidR="0004611E" w:rsidRPr="0004611E" w:rsidRDefault="0004611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4611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E04F" w14:textId="4FFAD733" w:rsidR="0004611E" w:rsidRDefault="000461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EA1C2" wp14:editId="12719FF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4C125" w14:textId="0F228FC5" w:rsidR="0004611E" w:rsidRPr="0004611E" w:rsidRDefault="0004611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4611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EA1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Ikgs3U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7974C125" w14:textId="0F228FC5" w:rsidR="0004611E" w:rsidRPr="0004611E" w:rsidRDefault="0004611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4611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5C8"/>
    <w:multiLevelType w:val="hybridMultilevel"/>
    <w:tmpl w:val="178E08FE"/>
    <w:lvl w:ilvl="0" w:tplc="863AD5A0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8" w:hanging="360"/>
      </w:pPr>
    </w:lvl>
    <w:lvl w:ilvl="2" w:tplc="0809001B" w:tentative="1">
      <w:start w:val="1"/>
      <w:numFmt w:val="lowerRoman"/>
      <w:lvlText w:val="%3."/>
      <w:lvlJc w:val="right"/>
      <w:pPr>
        <w:ind w:left="1298" w:hanging="180"/>
      </w:pPr>
    </w:lvl>
    <w:lvl w:ilvl="3" w:tplc="0809000F" w:tentative="1">
      <w:start w:val="1"/>
      <w:numFmt w:val="decimal"/>
      <w:lvlText w:val="%4."/>
      <w:lvlJc w:val="left"/>
      <w:pPr>
        <w:ind w:left="2018" w:hanging="360"/>
      </w:pPr>
    </w:lvl>
    <w:lvl w:ilvl="4" w:tplc="08090019" w:tentative="1">
      <w:start w:val="1"/>
      <w:numFmt w:val="lowerLetter"/>
      <w:lvlText w:val="%5."/>
      <w:lvlJc w:val="left"/>
      <w:pPr>
        <w:ind w:left="2738" w:hanging="360"/>
      </w:pPr>
    </w:lvl>
    <w:lvl w:ilvl="5" w:tplc="0809001B" w:tentative="1">
      <w:start w:val="1"/>
      <w:numFmt w:val="lowerRoman"/>
      <w:lvlText w:val="%6."/>
      <w:lvlJc w:val="right"/>
      <w:pPr>
        <w:ind w:left="3458" w:hanging="180"/>
      </w:pPr>
    </w:lvl>
    <w:lvl w:ilvl="6" w:tplc="0809000F" w:tentative="1">
      <w:start w:val="1"/>
      <w:numFmt w:val="decimal"/>
      <w:lvlText w:val="%7."/>
      <w:lvlJc w:val="left"/>
      <w:pPr>
        <w:ind w:left="4178" w:hanging="360"/>
      </w:pPr>
    </w:lvl>
    <w:lvl w:ilvl="7" w:tplc="08090019" w:tentative="1">
      <w:start w:val="1"/>
      <w:numFmt w:val="lowerLetter"/>
      <w:lvlText w:val="%8."/>
      <w:lvlJc w:val="left"/>
      <w:pPr>
        <w:ind w:left="4898" w:hanging="360"/>
      </w:pPr>
    </w:lvl>
    <w:lvl w:ilvl="8" w:tplc="080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1" w15:restartNumberingAfterBreak="0">
    <w:nsid w:val="04E46158"/>
    <w:multiLevelType w:val="hybridMultilevel"/>
    <w:tmpl w:val="8E001C8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424037"/>
    <w:multiLevelType w:val="hybridMultilevel"/>
    <w:tmpl w:val="81C83BC2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7535E6D"/>
    <w:multiLevelType w:val="hybridMultilevel"/>
    <w:tmpl w:val="14E2627E"/>
    <w:lvl w:ilvl="0" w:tplc="08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7417"/>
    <w:multiLevelType w:val="hybridMultilevel"/>
    <w:tmpl w:val="F3F46D1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76C701B"/>
    <w:multiLevelType w:val="hybridMultilevel"/>
    <w:tmpl w:val="0456A892"/>
    <w:lvl w:ilvl="0" w:tplc="844A8D38">
      <w:start w:val="1"/>
      <w:numFmt w:val="bullet"/>
      <w:pStyle w:val="Heading1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84D8E"/>
    <w:multiLevelType w:val="hybridMultilevel"/>
    <w:tmpl w:val="57CC9520"/>
    <w:lvl w:ilvl="0" w:tplc="9CBE8AB8">
      <w:start w:val="5"/>
      <w:numFmt w:val="bullet"/>
      <w:lvlText w:val="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6856501"/>
    <w:multiLevelType w:val="hybridMultilevel"/>
    <w:tmpl w:val="22A46E2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91B7545"/>
    <w:multiLevelType w:val="hybridMultilevel"/>
    <w:tmpl w:val="F32C78EA"/>
    <w:lvl w:ilvl="0" w:tplc="311A354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6A"/>
    <w:rsid w:val="0004611E"/>
    <w:rsid w:val="00050B8F"/>
    <w:rsid w:val="00154BD8"/>
    <w:rsid w:val="00193CF7"/>
    <w:rsid w:val="001F517E"/>
    <w:rsid w:val="00245767"/>
    <w:rsid w:val="002814B9"/>
    <w:rsid w:val="002D23A9"/>
    <w:rsid w:val="002D7B80"/>
    <w:rsid w:val="002F5EA9"/>
    <w:rsid w:val="003569AF"/>
    <w:rsid w:val="003770E6"/>
    <w:rsid w:val="003E1142"/>
    <w:rsid w:val="004E4D72"/>
    <w:rsid w:val="005000F1"/>
    <w:rsid w:val="00533FAA"/>
    <w:rsid w:val="0065254F"/>
    <w:rsid w:val="006933F0"/>
    <w:rsid w:val="006B4F7E"/>
    <w:rsid w:val="00835663"/>
    <w:rsid w:val="0087166A"/>
    <w:rsid w:val="008B1108"/>
    <w:rsid w:val="008C3743"/>
    <w:rsid w:val="00995C73"/>
    <w:rsid w:val="009B2432"/>
    <w:rsid w:val="00AB24DE"/>
    <w:rsid w:val="00AC3169"/>
    <w:rsid w:val="00AC534D"/>
    <w:rsid w:val="00B21687"/>
    <w:rsid w:val="00B81747"/>
    <w:rsid w:val="00BA1817"/>
    <w:rsid w:val="00BE379C"/>
    <w:rsid w:val="00C31CC7"/>
    <w:rsid w:val="00C71E1B"/>
    <w:rsid w:val="00D264BE"/>
    <w:rsid w:val="00D42664"/>
    <w:rsid w:val="00D735A7"/>
    <w:rsid w:val="00E91850"/>
    <w:rsid w:val="00ED7C3C"/>
    <w:rsid w:val="00EF163B"/>
    <w:rsid w:val="00F05EAD"/>
    <w:rsid w:val="00F0690B"/>
    <w:rsid w:val="00F664BB"/>
    <w:rsid w:val="00FA6F36"/>
    <w:rsid w:val="00FF439E"/>
    <w:rsid w:val="707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44B7EA"/>
  <w15:chartTrackingRefBased/>
  <w15:docId w15:val="{26CA7C06-A3E3-4CA8-8557-B3F058AA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F5EA9"/>
    <w:pPr>
      <w:keepNext/>
      <w:keepLines/>
      <w:numPr>
        <w:numId w:val="11"/>
      </w:numPr>
      <w:spacing w:before="240" w:after="60" w:line="320" w:lineRule="exact"/>
      <w:jc w:val="both"/>
      <w:outlineLvl w:val="0"/>
    </w:pPr>
    <w:rPr>
      <w:rFonts w:ascii="Arial" w:eastAsiaTheme="majorEastAsia" w:hAnsi="Arial" w:cstheme="majorBidi"/>
      <w:b/>
      <w:b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1B"/>
  </w:style>
  <w:style w:type="paragraph" w:styleId="Footer">
    <w:name w:val="footer"/>
    <w:basedOn w:val="Normal"/>
    <w:link w:val="FooterChar"/>
    <w:uiPriority w:val="99"/>
    <w:unhideWhenUsed/>
    <w:rsid w:val="00C71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1B"/>
  </w:style>
  <w:style w:type="paragraph" w:styleId="FootnoteText">
    <w:name w:val="footnote text"/>
    <w:basedOn w:val="Normal"/>
    <w:link w:val="FootnoteTextChar"/>
    <w:uiPriority w:val="99"/>
    <w:semiHidden/>
    <w:unhideWhenUsed/>
    <w:rsid w:val="00193C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C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CF7"/>
    <w:rPr>
      <w:vertAlign w:val="superscript"/>
    </w:rPr>
  </w:style>
  <w:style w:type="table" w:styleId="TableGrid">
    <w:name w:val="Table Grid"/>
    <w:basedOn w:val="TableNormal"/>
    <w:uiPriority w:val="39"/>
    <w:rsid w:val="006B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F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6F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933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9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F5EA9"/>
    <w:rPr>
      <w:rFonts w:ascii="Arial" w:eastAsiaTheme="majorEastAsia" w:hAnsi="Arial" w:cstheme="majorBidi"/>
      <w:b/>
      <w:bCs/>
      <w:sz w:val="24"/>
      <w:szCs w:val="28"/>
      <w:lang w:eastAsia="en-GB"/>
    </w:rPr>
  </w:style>
  <w:style w:type="paragraph" w:customStyle="1" w:styleId="Bullet1">
    <w:name w:val="Bullet 1"/>
    <w:basedOn w:val="Normal"/>
    <w:link w:val="Bullet1Char"/>
    <w:qFormat/>
    <w:rsid w:val="00F0690B"/>
    <w:pPr>
      <w:numPr>
        <w:numId w:val="8"/>
      </w:numPr>
      <w:spacing w:after="240" w:line="280" w:lineRule="exact"/>
      <w:ind w:left="568" w:hanging="284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1Char">
    <w:name w:val="Bullet 1 Char"/>
    <w:basedOn w:val="DefaultParagraphFont"/>
    <w:link w:val="Bullet1"/>
    <w:rsid w:val="00F0690B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ullet2">
    <w:name w:val="Bullet 2"/>
    <w:basedOn w:val="Normal"/>
    <w:link w:val="Bullet2Char"/>
    <w:qFormat/>
    <w:rsid w:val="00F0690B"/>
    <w:pPr>
      <w:numPr>
        <w:numId w:val="9"/>
      </w:numPr>
      <w:spacing w:after="240" w:line="280" w:lineRule="exact"/>
      <w:ind w:left="851" w:hanging="284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0690B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0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B141C-6A5E-4B37-BE1E-9A98F640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C61A9-B67A-4E34-B798-43B24521D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3AD39-98D3-4EDF-8467-B979DD524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88A1F-F2F7-4954-ACA1-90A8B4E5D40E}">
  <ds:schemaRefs>
    <ds:schemaRef ds:uri="http://schemas.microsoft.com/office/infopath/2007/PartnerControls"/>
    <ds:schemaRef ds:uri="http://purl.org/dc/terms/"/>
    <ds:schemaRef ds:uri="90d093a5-148b-4fbc-bc52-0960cacea8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d1a025b-6cad-4f5e-bcac-d94c4de5d86a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Turner</dc:creator>
  <cp:keywords/>
  <dc:description/>
  <cp:lastModifiedBy>Clyne, Edward</cp:lastModifiedBy>
  <cp:revision>8</cp:revision>
  <cp:lastPrinted>2021-10-19T15:37:00Z</cp:lastPrinted>
  <dcterms:created xsi:type="dcterms:W3CDTF">2022-02-10T14:06:00Z</dcterms:created>
  <dcterms:modified xsi:type="dcterms:W3CDTF">2022-02-11T10:30:00Z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6,7,8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2022-02-11T10:30:34Z</vt:lpwstr>
  </property>
  <property fmtid="{D5CDD505-2E9C-101B-9397-08002B2CF9AE}" pid="8" name="MSIP_Label_763da656-5c75-4f6d-9461-4a3ce9a537cc_Method">
    <vt:lpwstr>Privileged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b670b3db-1015-4c64-8c75-cea1f7b8bea3</vt:lpwstr>
  </property>
  <property fmtid="{D5CDD505-2E9C-101B-9397-08002B2CF9AE}" pid="12" name="MSIP_Label_763da656-5c75-4f6d-9461-4a3ce9a537cc_ContentBits">
    <vt:lpwstr>1</vt:lpwstr>
  </property>
</Properties>
</file>