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1E6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DF2406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9CE4F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40E8191D" w14:textId="77777777" w:rsidTr="00545A74">
        <w:trPr>
          <w:trHeight w:val="828"/>
        </w:trPr>
        <w:tc>
          <w:tcPr>
            <w:tcW w:w="4261" w:type="dxa"/>
            <w:shd w:val="clear" w:color="auto" w:fill="D9D9D9"/>
          </w:tcPr>
          <w:p w14:paraId="4B07CD43" w14:textId="48C48E24"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7F2884">
              <w:rPr>
                <w:rFonts w:ascii="Calibri" w:hAnsi="Calibri" w:cs="Calibri"/>
                <w:b/>
                <w:bCs/>
              </w:rPr>
              <w:t>Transactional Services Recovery Officer</w:t>
            </w:r>
          </w:p>
          <w:p w14:paraId="055A69C5"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89869A7" w14:textId="0E52D260" w:rsidR="004924DE" w:rsidRPr="00445979" w:rsidRDefault="00F90371" w:rsidP="000E62C7">
            <w:pPr>
              <w:autoSpaceDE w:val="0"/>
              <w:autoSpaceDN w:val="0"/>
              <w:adjustRightInd w:val="0"/>
              <w:rPr>
                <w:rFonts w:ascii="Calibri" w:hAnsi="Calibri" w:cs="Calibri"/>
                <w:bCs/>
                <w:i/>
                <w:i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9B640B" w:rsidRPr="00040CBC">
              <w:rPr>
                <w:rFonts w:ascii="Calibri" w:hAnsi="Calibri" w:cs="Calibri"/>
                <w:bCs/>
              </w:rPr>
              <w:t>Scale 5</w:t>
            </w:r>
            <w:r w:rsidR="00772330">
              <w:rPr>
                <w:rFonts w:ascii="Calibri" w:hAnsi="Calibri" w:cs="Calibri"/>
                <w:bCs/>
                <w:i/>
                <w:iCs/>
              </w:rPr>
              <w:t xml:space="preserve"> </w:t>
            </w:r>
          </w:p>
          <w:p w14:paraId="0A1A29A0" w14:textId="77777777" w:rsidR="00783C6D" w:rsidRPr="005B3EBF" w:rsidRDefault="00783C6D" w:rsidP="000E62C7">
            <w:pPr>
              <w:autoSpaceDE w:val="0"/>
              <w:autoSpaceDN w:val="0"/>
              <w:adjustRightInd w:val="0"/>
              <w:rPr>
                <w:rFonts w:ascii="Calibri" w:hAnsi="Calibri" w:cs="Calibri"/>
                <w:bCs/>
              </w:rPr>
            </w:pPr>
          </w:p>
          <w:p w14:paraId="28BB9FA4" w14:textId="77777777" w:rsidR="00D20A7D" w:rsidRPr="005B3EBF" w:rsidRDefault="00D20A7D" w:rsidP="000E62C7">
            <w:pPr>
              <w:autoSpaceDE w:val="0"/>
              <w:autoSpaceDN w:val="0"/>
              <w:adjustRightInd w:val="0"/>
              <w:rPr>
                <w:rFonts w:ascii="Calibri" w:hAnsi="Calibri" w:cs="Calibri"/>
              </w:rPr>
            </w:pPr>
          </w:p>
        </w:tc>
      </w:tr>
      <w:tr w:rsidR="00783C6D" w:rsidRPr="005B3EBF" w14:paraId="1760F41C" w14:textId="77777777" w:rsidTr="00545A74">
        <w:trPr>
          <w:trHeight w:val="828"/>
        </w:trPr>
        <w:tc>
          <w:tcPr>
            <w:tcW w:w="4261" w:type="dxa"/>
            <w:shd w:val="clear" w:color="auto" w:fill="D9D9D9"/>
          </w:tcPr>
          <w:p w14:paraId="231852C4" w14:textId="662364F7" w:rsidR="0044737D" w:rsidRPr="00445979" w:rsidRDefault="00783C6D" w:rsidP="000E62C7">
            <w:pPr>
              <w:autoSpaceDE w:val="0"/>
              <w:autoSpaceDN w:val="0"/>
              <w:adjustRightInd w:val="0"/>
              <w:rPr>
                <w:rFonts w:ascii="Calibri" w:hAnsi="Calibri" w:cs="Calibri"/>
              </w:rPr>
            </w:pPr>
            <w:r w:rsidRPr="005B3EBF">
              <w:rPr>
                <w:rFonts w:ascii="Calibri" w:hAnsi="Calibri" w:cs="Calibri"/>
                <w:b/>
                <w:bCs/>
              </w:rPr>
              <w:t xml:space="preserve">Section: </w:t>
            </w:r>
            <w:r w:rsidR="00577872" w:rsidRPr="00445979">
              <w:rPr>
                <w:rFonts w:ascii="Calibri" w:hAnsi="Calibri" w:cs="Calibri"/>
              </w:rPr>
              <w:t xml:space="preserve">Transactional Services </w:t>
            </w:r>
          </w:p>
          <w:p w14:paraId="772BEBE3"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6B0556A1" w14:textId="2360B394"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577872">
              <w:rPr>
                <w:rFonts w:ascii="Calibri" w:hAnsi="Calibri" w:cs="Calibri"/>
                <w:bCs/>
              </w:rPr>
              <w:t xml:space="preserve"> Resources</w:t>
            </w:r>
          </w:p>
          <w:p w14:paraId="46D93F5F" w14:textId="77777777" w:rsidR="0044737D" w:rsidRPr="0026064E" w:rsidRDefault="0044737D" w:rsidP="000E62C7">
            <w:pPr>
              <w:autoSpaceDE w:val="0"/>
              <w:autoSpaceDN w:val="0"/>
              <w:adjustRightInd w:val="0"/>
              <w:rPr>
                <w:rFonts w:ascii="Calibri" w:hAnsi="Calibri" w:cs="Calibri"/>
                <w:bCs/>
              </w:rPr>
            </w:pPr>
          </w:p>
        </w:tc>
      </w:tr>
      <w:tr w:rsidR="000E62C7" w:rsidRPr="005B3EBF" w14:paraId="30BFE3A3" w14:textId="77777777" w:rsidTr="00545A74">
        <w:trPr>
          <w:trHeight w:val="828"/>
        </w:trPr>
        <w:tc>
          <w:tcPr>
            <w:tcW w:w="4261" w:type="dxa"/>
            <w:shd w:val="clear" w:color="auto" w:fill="D9D9D9"/>
          </w:tcPr>
          <w:p w14:paraId="7D818C6B"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890405F" w14:textId="77777777" w:rsidR="00406E08" w:rsidRDefault="00406E08" w:rsidP="0044737D">
            <w:pPr>
              <w:autoSpaceDE w:val="0"/>
              <w:autoSpaceDN w:val="0"/>
              <w:adjustRightInd w:val="0"/>
              <w:rPr>
                <w:rFonts w:ascii="Calibri" w:hAnsi="Calibri" w:cs="Calibri"/>
                <w:b/>
                <w:bCs/>
              </w:rPr>
            </w:pPr>
          </w:p>
          <w:p w14:paraId="0EDA8D59" w14:textId="520A2019" w:rsidR="00406E08" w:rsidRPr="00445979" w:rsidRDefault="00E108A4" w:rsidP="0044737D">
            <w:pPr>
              <w:autoSpaceDE w:val="0"/>
              <w:autoSpaceDN w:val="0"/>
              <w:adjustRightInd w:val="0"/>
              <w:rPr>
                <w:rFonts w:ascii="Calibri" w:hAnsi="Calibri" w:cs="Calibri"/>
              </w:rPr>
            </w:pPr>
            <w:r>
              <w:rPr>
                <w:rFonts w:ascii="Calibri" w:hAnsi="Calibri" w:cs="Calibri"/>
              </w:rPr>
              <w:t>Transactional Services Team Leader</w:t>
            </w:r>
          </w:p>
          <w:p w14:paraId="6DF4D230"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64307C3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BA55FC4" w14:textId="77777777" w:rsidR="00387E78" w:rsidRDefault="00387E78" w:rsidP="000E62C7">
            <w:pPr>
              <w:autoSpaceDE w:val="0"/>
              <w:autoSpaceDN w:val="0"/>
              <w:adjustRightInd w:val="0"/>
              <w:rPr>
                <w:rFonts w:ascii="Calibri" w:hAnsi="Calibri" w:cs="Calibri"/>
                <w:bCs/>
              </w:rPr>
            </w:pPr>
          </w:p>
          <w:p w14:paraId="331B134B" w14:textId="2B1179FC" w:rsidR="00406E08" w:rsidRPr="0026064E" w:rsidRDefault="00406E08" w:rsidP="000E62C7">
            <w:pPr>
              <w:autoSpaceDE w:val="0"/>
              <w:autoSpaceDN w:val="0"/>
              <w:adjustRightInd w:val="0"/>
              <w:rPr>
                <w:rFonts w:ascii="Calibri" w:hAnsi="Calibri" w:cs="Calibri"/>
                <w:bCs/>
              </w:rPr>
            </w:pPr>
          </w:p>
        </w:tc>
      </w:tr>
      <w:tr w:rsidR="004F668A" w:rsidRPr="005B3EBF" w14:paraId="71A4156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C8CB151" w14:textId="12FE48C0"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406E08">
              <w:rPr>
                <w:rFonts w:ascii="Calibri" w:hAnsi="Calibri" w:cs="Calibri"/>
                <w:b/>
                <w:bCs/>
              </w:rPr>
              <w:t xml:space="preserve"> </w:t>
            </w:r>
          </w:p>
          <w:p w14:paraId="4C7B46BE"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55CA74"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6449F67" w14:textId="77777777" w:rsidR="0026064E" w:rsidRPr="0026064E" w:rsidRDefault="0026064E" w:rsidP="00802B8D">
            <w:pPr>
              <w:autoSpaceDE w:val="0"/>
              <w:autoSpaceDN w:val="0"/>
              <w:adjustRightInd w:val="0"/>
              <w:rPr>
                <w:rFonts w:ascii="Calibri" w:hAnsi="Calibri" w:cs="Calibri"/>
                <w:bCs/>
              </w:rPr>
            </w:pPr>
          </w:p>
        </w:tc>
      </w:tr>
    </w:tbl>
    <w:p w14:paraId="3ED5C1DF" w14:textId="77777777" w:rsidR="00343CED" w:rsidRPr="005B3EBF" w:rsidRDefault="00343CED" w:rsidP="00343CED">
      <w:pPr>
        <w:rPr>
          <w:rFonts w:ascii="Calibri" w:hAnsi="Calibri" w:cs="Arial"/>
          <w:i/>
        </w:rPr>
      </w:pPr>
    </w:p>
    <w:p w14:paraId="297B5D5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CB941A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A17819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2D3A8C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CFE4D6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2EC5F5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111FD7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A35CA4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C9DA591" w14:textId="77777777" w:rsidR="00343CED" w:rsidRPr="005B3EBF" w:rsidRDefault="00343CED" w:rsidP="00343CED">
      <w:pPr>
        <w:rPr>
          <w:rFonts w:ascii="Calibri" w:hAnsi="Calibri" w:cs="Arial"/>
        </w:rPr>
      </w:pPr>
    </w:p>
    <w:p w14:paraId="66E55FC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8972BCF" w14:textId="77777777" w:rsidR="006A1E18" w:rsidRDefault="006A1E18" w:rsidP="006A1E18">
      <w:pPr>
        <w:rPr>
          <w:rFonts w:ascii="Calibri" w:hAnsi="Calibri" w:cs="Arial"/>
          <w:bCs/>
          <w:i/>
          <w:color w:val="FF0000"/>
        </w:rPr>
      </w:pPr>
    </w:p>
    <w:p w14:paraId="5E018572" w14:textId="401E4984" w:rsidR="008F5C2B" w:rsidRPr="00537E82" w:rsidRDefault="008F5C2B" w:rsidP="006A1E18">
      <w:pPr>
        <w:rPr>
          <w:rFonts w:ascii="Calibri" w:hAnsi="Calibri" w:cs="Arial"/>
          <w:bCs/>
          <w:iCs/>
        </w:rPr>
      </w:pPr>
      <w:r w:rsidRPr="00537E82">
        <w:rPr>
          <w:rFonts w:ascii="Calibri" w:hAnsi="Calibri" w:cs="Arial"/>
          <w:bCs/>
          <w:iCs/>
        </w:rPr>
        <w:t xml:space="preserve">Responsible for the </w:t>
      </w:r>
      <w:r w:rsidR="00537E82" w:rsidRPr="00537E82">
        <w:rPr>
          <w:rFonts w:ascii="Calibri" w:hAnsi="Calibri" w:cs="Arial"/>
          <w:bCs/>
          <w:iCs/>
        </w:rPr>
        <w:t xml:space="preserve">successful collection and recovery of targeted sundry and leaseholder debt for both Richmond and Wandsworth. </w:t>
      </w:r>
    </w:p>
    <w:p w14:paraId="2A785C9F" w14:textId="77777777" w:rsidR="00343CED" w:rsidRPr="005B3EBF" w:rsidRDefault="00343CED" w:rsidP="00343CED">
      <w:pPr>
        <w:rPr>
          <w:rFonts w:ascii="Calibri" w:hAnsi="Calibri" w:cs="Arial"/>
        </w:rPr>
      </w:pPr>
    </w:p>
    <w:p w14:paraId="668610FB"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4046697D" w14:textId="77777777" w:rsidR="00343CED" w:rsidRDefault="00343CED" w:rsidP="00343CED">
      <w:pPr>
        <w:rPr>
          <w:rFonts w:ascii="Calibri" w:hAnsi="Calibri" w:cs="Arial"/>
        </w:rPr>
      </w:pPr>
    </w:p>
    <w:p w14:paraId="1D75D977" w14:textId="4D01BE98" w:rsidR="003A6F35" w:rsidRPr="00FD45E2" w:rsidRDefault="003A6F35" w:rsidP="003A6F35">
      <w:pPr>
        <w:rPr>
          <w:rFonts w:asciiTheme="minorHAnsi" w:hAnsiTheme="minorHAnsi" w:cs="Arial"/>
          <w:bCs/>
        </w:rPr>
      </w:pPr>
      <w:r w:rsidRPr="00FD45E2">
        <w:rPr>
          <w:rFonts w:asciiTheme="minorHAnsi" w:hAnsiTheme="minorHAnsi" w:cs="Arial"/>
          <w:bCs/>
        </w:rPr>
        <w:t>Have a general understanding of Accounts Receivable and associated functions</w:t>
      </w:r>
    </w:p>
    <w:p w14:paraId="7F3E8B60" w14:textId="77777777" w:rsidR="003A6F35" w:rsidRDefault="003A6F35" w:rsidP="00343CED">
      <w:pPr>
        <w:rPr>
          <w:rFonts w:ascii="Calibri" w:hAnsi="Calibri" w:cs="Arial"/>
          <w:b/>
          <w:bCs/>
          <w:u w:val="single"/>
        </w:rPr>
      </w:pPr>
    </w:p>
    <w:p w14:paraId="74532907" w14:textId="77777777" w:rsidR="00B42E83" w:rsidRPr="00B42E83" w:rsidRDefault="00B42E83" w:rsidP="00343CED">
      <w:pPr>
        <w:rPr>
          <w:rFonts w:ascii="Calibri" w:hAnsi="Calibri" w:cs="Arial"/>
          <w:b/>
          <w:bCs/>
          <w:u w:val="single"/>
        </w:rPr>
      </w:pPr>
    </w:p>
    <w:p w14:paraId="5BFF178F" w14:textId="77777777" w:rsidR="00C00895" w:rsidRDefault="00C00895" w:rsidP="004B689B">
      <w:pPr>
        <w:rPr>
          <w:rFonts w:asciiTheme="minorHAnsi" w:hAnsiTheme="minorHAnsi" w:cs="Arial"/>
          <w:bCs/>
        </w:rPr>
      </w:pPr>
    </w:p>
    <w:p w14:paraId="2D956024" w14:textId="0FD0E573" w:rsidR="0029488E" w:rsidRPr="00C00895" w:rsidRDefault="004B689B" w:rsidP="004B689B">
      <w:pPr>
        <w:rPr>
          <w:rFonts w:asciiTheme="minorHAnsi" w:hAnsiTheme="minorHAnsi" w:cs="Arial"/>
          <w:bCs/>
        </w:rPr>
      </w:pPr>
      <w:r w:rsidRPr="00C00895">
        <w:rPr>
          <w:rFonts w:asciiTheme="minorHAnsi" w:hAnsiTheme="minorHAnsi" w:cs="Arial"/>
          <w:bCs/>
        </w:rPr>
        <w:lastRenderedPageBreak/>
        <w:t xml:space="preserve">Responsible for </w:t>
      </w:r>
      <w:r w:rsidR="0023247A" w:rsidRPr="00C00895">
        <w:rPr>
          <w:rFonts w:asciiTheme="minorHAnsi" w:hAnsiTheme="minorHAnsi" w:cs="Arial"/>
          <w:bCs/>
        </w:rPr>
        <w:t>chasing outstanding targeted sundry and leaseholder debt.</w:t>
      </w:r>
      <w:r w:rsidR="00A1180B" w:rsidRPr="00C00895">
        <w:rPr>
          <w:rFonts w:ascii="Calibri" w:hAnsi="Calibri" w:cs="Arial"/>
        </w:rPr>
        <w:t xml:space="preserve"> Working alongside contractors and client-side teams.</w:t>
      </w:r>
      <w:r w:rsidR="0023247A" w:rsidRPr="00C00895">
        <w:rPr>
          <w:rFonts w:asciiTheme="minorHAnsi" w:hAnsiTheme="minorHAnsi" w:cs="Arial"/>
          <w:bCs/>
        </w:rPr>
        <w:t xml:space="preserve"> </w:t>
      </w:r>
      <w:r w:rsidR="00C352B2" w:rsidRPr="00C00895">
        <w:rPr>
          <w:rFonts w:asciiTheme="minorHAnsi" w:hAnsiTheme="minorHAnsi" w:cs="Arial"/>
          <w:bCs/>
        </w:rPr>
        <w:t xml:space="preserve">Ensuring that </w:t>
      </w:r>
      <w:r w:rsidR="00562B71" w:rsidRPr="00C00895">
        <w:rPr>
          <w:rFonts w:asciiTheme="minorHAnsi" w:hAnsiTheme="minorHAnsi" w:cs="Arial"/>
          <w:bCs/>
        </w:rPr>
        <w:t xml:space="preserve">tasks are carried out to the required standard, and </w:t>
      </w:r>
      <w:r w:rsidR="003E3FD0" w:rsidRPr="00C00895">
        <w:rPr>
          <w:rFonts w:asciiTheme="minorHAnsi" w:hAnsiTheme="minorHAnsi" w:cs="Arial"/>
          <w:bCs/>
        </w:rPr>
        <w:t>targets</w:t>
      </w:r>
      <w:r w:rsidR="00562B71" w:rsidRPr="00C00895">
        <w:rPr>
          <w:rFonts w:asciiTheme="minorHAnsi" w:hAnsiTheme="minorHAnsi" w:cs="Arial"/>
          <w:bCs/>
        </w:rPr>
        <w:t xml:space="preserve"> are met on a</w:t>
      </w:r>
      <w:r w:rsidR="003E3FD0" w:rsidRPr="00C00895">
        <w:rPr>
          <w:rFonts w:asciiTheme="minorHAnsi" w:hAnsiTheme="minorHAnsi" w:cs="Arial"/>
          <w:bCs/>
        </w:rPr>
        <w:t xml:space="preserve"> </w:t>
      </w:r>
      <w:r w:rsidR="00562B71" w:rsidRPr="00C00895">
        <w:rPr>
          <w:rFonts w:asciiTheme="minorHAnsi" w:hAnsiTheme="minorHAnsi" w:cs="Arial"/>
          <w:bCs/>
        </w:rPr>
        <w:t xml:space="preserve">weekly/monthly basis. </w:t>
      </w:r>
    </w:p>
    <w:p w14:paraId="57E7F225" w14:textId="77777777" w:rsidR="0029488E" w:rsidRDefault="0029488E" w:rsidP="004B689B">
      <w:pPr>
        <w:rPr>
          <w:rFonts w:asciiTheme="minorHAnsi" w:hAnsiTheme="minorHAnsi" w:cs="Arial"/>
          <w:bCs/>
        </w:rPr>
      </w:pPr>
    </w:p>
    <w:p w14:paraId="1F1710F9" w14:textId="46B48808" w:rsidR="0062733B" w:rsidRDefault="0062733B" w:rsidP="004B689B">
      <w:pPr>
        <w:rPr>
          <w:rFonts w:asciiTheme="minorHAnsi" w:hAnsiTheme="minorHAnsi" w:cs="Arial"/>
          <w:bCs/>
        </w:rPr>
      </w:pPr>
      <w:r>
        <w:rPr>
          <w:rFonts w:asciiTheme="minorHAnsi" w:hAnsiTheme="minorHAnsi" w:cs="Arial"/>
          <w:bCs/>
        </w:rPr>
        <w:t>Reporting</w:t>
      </w:r>
      <w:r w:rsidR="003E3FD0">
        <w:rPr>
          <w:rFonts w:asciiTheme="minorHAnsi" w:hAnsiTheme="minorHAnsi" w:cs="Arial"/>
          <w:bCs/>
        </w:rPr>
        <w:t xml:space="preserve"> to the </w:t>
      </w:r>
      <w:r w:rsidR="00CF24F7">
        <w:rPr>
          <w:rFonts w:asciiTheme="minorHAnsi" w:hAnsiTheme="minorHAnsi" w:cs="Arial"/>
          <w:bCs/>
        </w:rPr>
        <w:t xml:space="preserve">team leader, </w:t>
      </w:r>
      <w:r>
        <w:rPr>
          <w:rFonts w:asciiTheme="minorHAnsi" w:hAnsiTheme="minorHAnsi" w:cs="Arial"/>
          <w:bCs/>
        </w:rPr>
        <w:t>Transactional</w:t>
      </w:r>
      <w:r w:rsidR="003E3FD0">
        <w:rPr>
          <w:rFonts w:asciiTheme="minorHAnsi" w:hAnsiTheme="minorHAnsi" w:cs="Arial"/>
          <w:bCs/>
        </w:rPr>
        <w:t xml:space="preserve"> Services </w:t>
      </w:r>
      <w:r>
        <w:rPr>
          <w:rFonts w:asciiTheme="minorHAnsi" w:hAnsiTheme="minorHAnsi" w:cs="Arial"/>
          <w:bCs/>
        </w:rPr>
        <w:t>M</w:t>
      </w:r>
      <w:r w:rsidR="003E3FD0">
        <w:rPr>
          <w:rFonts w:asciiTheme="minorHAnsi" w:hAnsiTheme="minorHAnsi" w:cs="Arial"/>
          <w:bCs/>
        </w:rPr>
        <w:t xml:space="preserve">anager and Head of </w:t>
      </w:r>
      <w:r w:rsidR="004B689B" w:rsidRPr="000A0498">
        <w:rPr>
          <w:rFonts w:asciiTheme="minorHAnsi" w:hAnsiTheme="minorHAnsi" w:cs="Arial"/>
          <w:bCs/>
        </w:rPr>
        <w:t xml:space="preserve">Transactional Services </w:t>
      </w:r>
      <w:r>
        <w:rPr>
          <w:rFonts w:asciiTheme="minorHAnsi" w:hAnsiTheme="minorHAnsi" w:cs="Arial"/>
          <w:bCs/>
        </w:rPr>
        <w:t>as required</w:t>
      </w:r>
      <w:r w:rsidR="0029488E">
        <w:rPr>
          <w:rFonts w:asciiTheme="minorHAnsi" w:hAnsiTheme="minorHAnsi" w:cs="Arial"/>
          <w:bCs/>
        </w:rPr>
        <w:t xml:space="preserve">, providing </w:t>
      </w:r>
      <w:r w:rsidR="00F0630C">
        <w:rPr>
          <w:rFonts w:asciiTheme="minorHAnsi" w:hAnsiTheme="minorHAnsi" w:cs="Arial"/>
          <w:bCs/>
        </w:rPr>
        <w:t>performance</w:t>
      </w:r>
      <w:r w:rsidR="0029488E">
        <w:rPr>
          <w:rFonts w:asciiTheme="minorHAnsi" w:hAnsiTheme="minorHAnsi" w:cs="Arial"/>
          <w:bCs/>
        </w:rPr>
        <w:t xml:space="preserve"> </w:t>
      </w:r>
      <w:r w:rsidR="00F0630C">
        <w:rPr>
          <w:rFonts w:asciiTheme="minorHAnsi" w:hAnsiTheme="minorHAnsi" w:cs="Arial"/>
          <w:bCs/>
        </w:rPr>
        <w:t>statistics</w:t>
      </w:r>
      <w:r w:rsidR="0029488E">
        <w:rPr>
          <w:rFonts w:asciiTheme="minorHAnsi" w:hAnsiTheme="minorHAnsi" w:cs="Arial"/>
          <w:bCs/>
        </w:rPr>
        <w:t xml:space="preserve"> and progress reports </w:t>
      </w:r>
      <w:r w:rsidR="00F0630C">
        <w:rPr>
          <w:rFonts w:asciiTheme="minorHAnsi" w:hAnsiTheme="minorHAnsi" w:cs="Arial"/>
          <w:bCs/>
        </w:rPr>
        <w:t>on a weekly/monthly basis</w:t>
      </w:r>
      <w:r>
        <w:rPr>
          <w:rFonts w:asciiTheme="minorHAnsi" w:hAnsiTheme="minorHAnsi" w:cs="Arial"/>
          <w:bCs/>
        </w:rPr>
        <w:t>.</w:t>
      </w:r>
    </w:p>
    <w:p w14:paraId="490A56DE" w14:textId="77777777" w:rsidR="00CF24F7" w:rsidRDefault="00CF24F7" w:rsidP="004B689B">
      <w:pPr>
        <w:rPr>
          <w:rFonts w:asciiTheme="minorHAnsi" w:hAnsiTheme="minorHAnsi" w:cs="Arial"/>
          <w:bCs/>
        </w:rPr>
      </w:pPr>
    </w:p>
    <w:p w14:paraId="7E881245" w14:textId="18A59172" w:rsidR="0009662C" w:rsidRDefault="004B689B" w:rsidP="004B689B">
      <w:pPr>
        <w:rPr>
          <w:rFonts w:asciiTheme="minorHAnsi" w:hAnsiTheme="minorHAnsi" w:cs="Arial"/>
          <w:bCs/>
        </w:rPr>
      </w:pPr>
      <w:r w:rsidRPr="000A0498">
        <w:rPr>
          <w:rFonts w:asciiTheme="minorHAnsi" w:hAnsiTheme="minorHAnsi" w:cs="Arial"/>
          <w:bCs/>
        </w:rPr>
        <w:t xml:space="preserve">Responsible for </w:t>
      </w:r>
      <w:r w:rsidR="0062733B">
        <w:rPr>
          <w:rFonts w:asciiTheme="minorHAnsi" w:hAnsiTheme="minorHAnsi" w:cs="Arial"/>
          <w:bCs/>
        </w:rPr>
        <w:t xml:space="preserve">carrying out </w:t>
      </w:r>
      <w:r w:rsidR="0009662C">
        <w:rPr>
          <w:rFonts w:asciiTheme="minorHAnsi" w:hAnsiTheme="minorHAnsi" w:cs="Arial"/>
          <w:bCs/>
        </w:rPr>
        <w:t>collection and recovery activities and having a hands-on approach to ensure all targets are met.</w:t>
      </w:r>
    </w:p>
    <w:p w14:paraId="45C4E332" w14:textId="77777777" w:rsidR="0009662C" w:rsidRDefault="0009662C" w:rsidP="004B689B">
      <w:pPr>
        <w:rPr>
          <w:rFonts w:asciiTheme="minorHAnsi" w:hAnsiTheme="minorHAnsi"/>
        </w:rPr>
      </w:pPr>
    </w:p>
    <w:p w14:paraId="708C269D" w14:textId="09EC3549" w:rsidR="004B689B" w:rsidRPr="000A0498" w:rsidRDefault="004B689B" w:rsidP="004B689B">
      <w:pPr>
        <w:rPr>
          <w:rFonts w:asciiTheme="minorHAnsi" w:hAnsiTheme="minorHAnsi"/>
        </w:rPr>
      </w:pPr>
      <w:r w:rsidRPr="000A0498">
        <w:rPr>
          <w:rFonts w:asciiTheme="minorHAnsi" w:hAnsiTheme="minorHAnsi"/>
        </w:rPr>
        <w:t>Ensures that the services for both Councils are dealt with on an equitable basis to deliver the standards required for each, as agreed annually by the Executives of both Councils.</w:t>
      </w:r>
    </w:p>
    <w:p w14:paraId="4BB235EB" w14:textId="77777777" w:rsidR="004B689B" w:rsidRPr="000A0498" w:rsidRDefault="004B689B" w:rsidP="004B689B">
      <w:pPr>
        <w:ind w:left="354" w:hanging="354"/>
        <w:rPr>
          <w:rFonts w:asciiTheme="minorHAnsi" w:hAnsiTheme="minorHAnsi"/>
        </w:rPr>
      </w:pPr>
    </w:p>
    <w:p w14:paraId="34600616" w14:textId="1679F05A" w:rsidR="00A66ECA" w:rsidRDefault="00A66ECA" w:rsidP="00A66ECA">
      <w:pPr>
        <w:rPr>
          <w:rFonts w:asciiTheme="minorHAnsi" w:hAnsiTheme="minorHAnsi" w:cs="Arial"/>
        </w:rPr>
      </w:pPr>
      <w:r>
        <w:rPr>
          <w:rFonts w:asciiTheme="minorHAnsi" w:hAnsiTheme="minorHAnsi" w:cs="Arial"/>
        </w:rPr>
        <w:t>Completes court documentation and progresses all recovery activities</w:t>
      </w:r>
      <w:r w:rsidR="00897583">
        <w:rPr>
          <w:rFonts w:asciiTheme="minorHAnsi" w:hAnsiTheme="minorHAnsi" w:cs="Arial"/>
        </w:rPr>
        <w:t xml:space="preserve"> as required.</w:t>
      </w:r>
      <w:r>
        <w:rPr>
          <w:rFonts w:asciiTheme="minorHAnsi" w:hAnsiTheme="minorHAnsi" w:cs="Arial"/>
        </w:rPr>
        <w:t xml:space="preserve"> </w:t>
      </w:r>
    </w:p>
    <w:p w14:paraId="7172044A" w14:textId="77777777" w:rsidR="0015656E" w:rsidRDefault="0015656E" w:rsidP="00BB4DD8">
      <w:pPr>
        <w:rPr>
          <w:rFonts w:ascii="Calibri" w:hAnsi="Calibri" w:cs="Arial"/>
          <w:b/>
          <w:bCs/>
        </w:rPr>
      </w:pPr>
    </w:p>
    <w:p w14:paraId="3E1B6BF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D0AB256" w14:textId="77777777" w:rsidR="00BB4DD8" w:rsidRPr="005B3EBF" w:rsidRDefault="00BB4DD8" w:rsidP="00C22178">
      <w:pPr>
        <w:ind w:left="360"/>
        <w:rPr>
          <w:rFonts w:ascii="Calibri" w:hAnsi="Calibri" w:cs="Arial"/>
        </w:rPr>
      </w:pPr>
    </w:p>
    <w:p w14:paraId="5E68568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3CC1EE1" w14:textId="77777777" w:rsidR="006345A2" w:rsidRDefault="006345A2" w:rsidP="006345A2">
      <w:pPr>
        <w:ind w:left="360"/>
        <w:rPr>
          <w:rFonts w:ascii="Calibri" w:hAnsi="Calibri" w:cs="Arial"/>
        </w:rPr>
      </w:pPr>
    </w:p>
    <w:p w14:paraId="28C9938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82D6A33" w14:textId="77777777" w:rsidR="00591F9B" w:rsidRPr="00591F9B" w:rsidRDefault="00591F9B" w:rsidP="00915B47">
      <w:pPr>
        <w:ind w:left="360"/>
        <w:rPr>
          <w:rFonts w:ascii="Calibri" w:hAnsi="Calibri" w:cs="Arial"/>
        </w:rPr>
      </w:pPr>
    </w:p>
    <w:p w14:paraId="614FFD4B" w14:textId="30997C7C"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874D82"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54B50D1F" w14:textId="77777777" w:rsidR="00C62BA2" w:rsidRPr="005B3EBF" w:rsidRDefault="00C62BA2" w:rsidP="00C62BA2">
      <w:pPr>
        <w:rPr>
          <w:rFonts w:ascii="Calibri" w:hAnsi="Calibri" w:cs="Arial"/>
        </w:rPr>
      </w:pPr>
    </w:p>
    <w:p w14:paraId="40C54729" w14:textId="344E068A"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874D82"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B47D51F" w14:textId="77777777" w:rsidR="00C62BA2" w:rsidRDefault="00C62BA2" w:rsidP="00C62BA2">
      <w:pPr>
        <w:ind w:left="360"/>
        <w:rPr>
          <w:rFonts w:ascii="Calibri" w:hAnsi="Calibri" w:cs="Arial"/>
        </w:rPr>
      </w:pPr>
    </w:p>
    <w:p w14:paraId="3DC7EF50" w14:textId="1B30ED82"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874D82">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A349D04" w14:textId="77777777" w:rsidR="00C62BA2" w:rsidRPr="005B3EBF" w:rsidRDefault="00C62BA2" w:rsidP="00C62BA2">
      <w:pPr>
        <w:shd w:val="clear" w:color="auto" w:fill="FFFFFF"/>
        <w:rPr>
          <w:rFonts w:ascii="Calibri" w:hAnsi="Calibri" w:cs="Arial"/>
          <w:color w:val="000000"/>
        </w:rPr>
      </w:pPr>
    </w:p>
    <w:p w14:paraId="0F786AD6"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410223C" w14:textId="77777777" w:rsidR="003847D3" w:rsidRDefault="003847D3" w:rsidP="00B53894">
      <w:pPr>
        <w:rPr>
          <w:rFonts w:ascii="Calibri" w:hAnsi="Calibri" w:cs="Arial"/>
          <w:b/>
        </w:rPr>
      </w:pPr>
    </w:p>
    <w:p w14:paraId="39FE41D2" w14:textId="77777777" w:rsidR="003847D3" w:rsidRDefault="003847D3" w:rsidP="00B53894">
      <w:pPr>
        <w:rPr>
          <w:rFonts w:ascii="Calibri" w:hAnsi="Calibri" w:cs="Arial"/>
          <w:b/>
        </w:rPr>
      </w:pPr>
    </w:p>
    <w:p w14:paraId="6A2FEFF3" w14:textId="77777777" w:rsidR="003847D3" w:rsidRDefault="003847D3" w:rsidP="00B53894">
      <w:pPr>
        <w:rPr>
          <w:rFonts w:ascii="Calibri" w:hAnsi="Calibri" w:cs="Arial"/>
          <w:b/>
        </w:rPr>
      </w:pPr>
    </w:p>
    <w:p w14:paraId="4C15353D"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4A83794" w14:textId="77777777" w:rsidR="0026064E" w:rsidRPr="0026064E" w:rsidRDefault="0026064E" w:rsidP="0026064E">
      <w:pPr>
        <w:autoSpaceDE w:val="0"/>
        <w:autoSpaceDN w:val="0"/>
        <w:adjustRightInd w:val="0"/>
        <w:rPr>
          <w:rFonts w:ascii="Calibri" w:hAnsi="Calibri" w:cs="Arial"/>
          <w:bCs/>
          <w:color w:val="000000"/>
        </w:rPr>
      </w:pPr>
    </w:p>
    <w:tbl>
      <w:tblPr>
        <w:tblW w:w="9072" w:type="dxa"/>
        <w:jc w:val="center"/>
        <w:tblLayout w:type="fixed"/>
        <w:tblLook w:val="04A0" w:firstRow="1" w:lastRow="0" w:firstColumn="1" w:lastColumn="0" w:noHBand="0" w:noVBand="1"/>
      </w:tblPr>
      <w:tblGrid>
        <w:gridCol w:w="2977"/>
        <w:gridCol w:w="284"/>
        <w:gridCol w:w="2551"/>
        <w:gridCol w:w="261"/>
        <w:gridCol w:w="2999"/>
      </w:tblGrid>
      <w:tr w:rsidR="002144BF" w:rsidRPr="0008761E" w14:paraId="471BC449" w14:textId="77777777" w:rsidTr="00FF5737">
        <w:trPr>
          <w:trHeight w:val="540"/>
          <w:jc w:val="center"/>
        </w:trPr>
        <w:tc>
          <w:tcPr>
            <w:tcW w:w="2977" w:type="dxa"/>
            <w:tcBorders>
              <w:top w:val="nil"/>
              <w:left w:val="nil"/>
              <w:bottom w:val="nil"/>
              <w:right w:val="nil"/>
            </w:tcBorders>
            <w:shd w:val="clear" w:color="auto" w:fill="auto"/>
            <w:noWrap/>
            <w:vAlign w:val="bottom"/>
            <w:hideMark/>
          </w:tcPr>
          <w:p w14:paraId="27DE0F13" w14:textId="309E6BDE" w:rsidR="002144BF" w:rsidRPr="0008761E" w:rsidRDefault="00886106" w:rsidP="00D83650">
            <w:r>
              <w:rPr>
                <w:noProof/>
              </w:rPr>
              <w:lastRenderedPageBreak/>
              <mc:AlternateContent>
                <mc:Choice Requires="wps">
                  <w:drawing>
                    <wp:anchor distT="0" distB="0" distL="114300" distR="114300" simplePos="0" relativeHeight="251659264" behindDoc="0" locked="0" layoutInCell="1" allowOverlap="1" wp14:anchorId="329CD28A" wp14:editId="7EF1F1FB">
                      <wp:simplePos x="0" y="0"/>
                      <wp:positionH relativeFrom="column">
                        <wp:posOffset>-62865</wp:posOffset>
                      </wp:positionH>
                      <wp:positionV relativeFrom="paragraph">
                        <wp:posOffset>165100</wp:posOffset>
                      </wp:positionV>
                      <wp:extent cx="1876425" cy="295275"/>
                      <wp:effectExtent l="0" t="0" r="9525" b="28575"/>
                      <wp:wrapNone/>
                      <wp:docPr id="7" name="Connector: Elbow 7"/>
                      <wp:cNvGraphicFramePr/>
                      <a:graphic xmlns:a="http://schemas.openxmlformats.org/drawingml/2006/main">
                        <a:graphicData uri="http://schemas.microsoft.com/office/word/2010/wordprocessingShape">
                          <wps:wsp>
                            <wps:cNvCnPr/>
                            <wps:spPr>
                              <a:xfrm flipH="1">
                                <a:off x="0" y="0"/>
                                <a:ext cx="1876425" cy="2952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26FDD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4.95pt;margin-top:13pt;width:147.75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" strokecolor="black [3040]"/>
                  </w:pict>
                </mc:Fallback>
              </mc:AlternateContent>
            </w:r>
          </w:p>
        </w:tc>
        <w:tc>
          <w:tcPr>
            <w:tcW w:w="3096"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0CF50560" w14:textId="1381F934" w:rsidR="002144BF" w:rsidRPr="00445979" w:rsidRDefault="002144BF" w:rsidP="00D83650">
            <w:pPr>
              <w:jc w:val="center"/>
              <w:rPr>
                <w:rFonts w:ascii="Calibri" w:hAnsi="Calibri" w:cs="Calibri"/>
                <w:b/>
                <w:bCs/>
                <w:color w:val="000000"/>
              </w:rPr>
            </w:pPr>
            <w:r w:rsidRPr="00445979">
              <w:rPr>
                <w:rFonts w:ascii="Calibri" w:hAnsi="Calibri" w:cs="Calibri"/>
                <w:b/>
                <w:bCs/>
                <w:color w:val="000000"/>
              </w:rPr>
              <w:t xml:space="preserve">Transactional Services Manager </w:t>
            </w:r>
          </w:p>
        </w:tc>
        <w:tc>
          <w:tcPr>
            <w:tcW w:w="2999" w:type="dxa"/>
            <w:tcBorders>
              <w:top w:val="nil"/>
              <w:left w:val="nil"/>
              <w:bottom w:val="nil"/>
              <w:right w:val="nil"/>
            </w:tcBorders>
            <w:shd w:val="clear" w:color="auto" w:fill="auto"/>
            <w:noWrap/>
            <w:vAlign w:val="bottom"/>
            <w:hideMark/>
          </w:tcPr>
          <w:p w14:paraId="2EDBF391" w14:textId="318CD926" w:rsidR="002144BF" w:rsidRPr="0008761E" w:rsidRDefault="00886106" w:rsidP="00D83650">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0288" behindDoc="0" locked="0" layoutInCell="1" allowOverlap="1" wp14:anchorId="037364D8" wp14:editId="2458054C">
                      <wp:simplePos x="0" y="0"/>
                      <wp:positionH relativeFrom="column">
                        <wp:posOffset>-57150</wp:posOffset>
                      </wp:positionH>
                      <wp:positionV relativeFrom="paragraph">
                        <wp:posOffset>176530</wp:posOffset>
                      </wp:positionV>
                      <wp:extent cx="1876425" cy="304800"/>
                      <wp:effectExtent l="0" t="0" r="9525" b="19050"/>
                      <wp:wrapNone/>
                      <wp:docPr id="8" name="Connector: Elbow 8"/>
                      <wp:cNvGraphicFramePr/>
                      <a:graphic xmlns:a="http://schemas.openxmlformats.org/drawingml/2006/main">
                        <a:graphicData uri="http://schemas.microsoft.com/office/word/2010/wordprocessingShape">
                          <wps:wsp>
                            <wps:cNvCnPr/>
                            <wps:spPr>
                              <a:xfrm>
                                <a:off x="0" y="0"/>
                                <a:ext cx="1876425" cy="3048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B6BB97" id="Connector: Elbow 8" o:spid="_x0000_s1026" type="#_x0000_t34" style="position:absolute;margin-left:-4.5pt;margin-top:13.9pt;width:147.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" strokecolor="black [3040]"/>
                  </w:pict>
                </mc:Fallback>
              </mc:AlternateContent>
            </w:r>
          </w:p>
        </w:tc>
      </w:tr>
      <w:tr w:rsidR="002144BF" w:rsidRPr="0008761E" w14:paraId="705A0840" w14:textId="77777777" w:rsidTr="00C05B21">
        <w:trPr>
          <w:trHeight w:val="150"/>
          <w:jc w:val="center"/>
        </w:trPr>
        <w:tc>
          <w:tcPr>
            <w:tcW w:w="2977" w:type="dxa"/>
            <w:tcBorders>
              <w:top w:val="nil"/>
              <w:left w:val="nil"/>
              <w:bottom w:val="single" w:sz="4" w:space="0" w:color="auto"/>
              <w:right w:val="nil"/>
            </w:tcBorders>
            <w:shd w:val="clear" w:color="auto" w:fill="auto"/>
            <w:noWrap/>
            <w:vAlign w:val="bottom"/>
            <w:hideMark/>
          </w:tcPr>
          <w:p w14:paraId="0F4610B8" w14:textId="77777777" w:rsidR="002144BF" w:rsidRPr="0008761E" w:rsidRDefault="002144BF" w:rsidP="00D83650">
            <w:pPr>
              <w:jc w:val="center"/>
              <w:rPr>
                <w:sz w:val="20"/>
                <w:szCs w:val="20"/>
              </w:rPr>
            </w:pPr>
          </w:p>
        </w:tc>
        <w:tc>
          <w:tcPr>
            <w:tcW w:w="284" w:type="dxa"/>
            <w:tcBorders>
              <w:top w:val="nil"/>
              <w:left w:val="nil"/>
              <w:bottom w:val="nil"/>
              <w:right w:val="nil"/>
            </w:tcBorders>
            <w:shd w:val="clear" w:color="auto" w:fill="auto"/>
            <w:noWrap/>
            <w:vAlign w:val="bottom"/>
            <w:hideMark/>
          </w:tcPr>
          <w:p w14:paraId="0DFC216A" w14:textId="77777777" w:rsidR="002144BF" w:rsidRPr="0008761E" w:rsidRDefault="002144BF" w:rsidP="00D83650">
            <w:pPr>
              <w:jc w:val="center"/>
              <w:rPr>
                <w:sz w:val="20"/>
                <w:szCs w:val="20"/>
              </w:rPr>
            </w:pPr>
          </w:p>
        </w:tc>
        <w:tc>
          <w:tcPr>
            <w:tcW w:w="2551" w:type="dxa"/>
            <w:tcBorders>
              <w:top w:val="nil"/>
              <w:left w:val="nil"/>
              <w:right w:val="nil"/>
            </w:tcBorders>
            <w:shd w:val="clear" w:color="auto" w:fill="auto"/>
            <w:noWrap/>
            <w:vAlign w:val="bottom"/>
            <w:hideMark/>
          </w:tcPr>
          <w:p w14:paraId="1C9A8653"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vAlign w:val="bottom"/>
            <w:hideMark/>
          </w:tcPr>
          <w:p w14:paraId="6F1FD512" w14:textId="77777777" w:rsidR="002144BF" w:rsidRPr="0008761E" w:rsidRDefault="002144BF" w:rsidP="00D83650">
            <w:pPr>
              <w:jc w:val="center"/>
              <w:rPr>
                <w:sz w:val="20"/>
                <w:szCs w:val="20"/>
              </w:rPr>
            </w:pPr>
          </w:p>
        </w:tc>
        <w:tc>
          <w:tcPr>
            <w:tcW w:w="2999" w:type="dxa"/>
            <w:tcBorders>
              <w:top w:val="nil"/>
              <w:left w:val="nil"/>
              <w:bottom w:val="nil"/>
              <w:right w:val="nil"/>
            </w:tcBorders>
            <w:shd w:val="clear" w:color="auto" w:fill="auto"/>
            <w:noWrap/>
            <w:vAlign w:val="bottom"/>
            <w:hideMark/>
          </w:tcPr>
          <w:p w14:paraId="333E1936" w14:textId="77777777" w:rsidR="002144BF" w:rsidRPr="0008761E" w:rsidRDefault="002144BF" w:rsidP="00D83650">
            <w:pPr>
              <w:jc w:val="center"/>
              <w:rPr>
                <w:sz w:val="20"/>
                <w:szCs w:val="20"/>
              </w:rPr>
            </w:pPr>
          </w:p>
        </w:tc>
      </w:tr>
      <w:tr w:rsidR="002144BF" w:rsidRPr="0008761E" w14:paraId="54691FC4" w14:textId="77777777" w:rsidTr="008A7803">
        <w:trPr>
          <w:trHeight w:val="330"/>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B8512" w14:textId="21F434E8" w:rsidR="002144BF" w:rsidRPr="0008761E" w:rsidRDefault="00516CAB" w:rsidP="00D83650">
            <w:pPr>
              <w:jc w:val="center"/>
              <w:rPr>
                <w:rFonts w:ascii="Calibri" w:hAnsi="Calibri" w:cs="Calibri"/>
                <w:color w:val="000000"/>
              </w:rPr>
            </w:pPr>
            <w:r>
              <w:rPr>
                <w:rFonts w:ascii="Calibri" w:hAnsi="Calibri" w:cs="Calibri"/>
                <w:color w:val="000000"/>
              </w:rPr>
              <w:t>Transactional</w:t>
            </w:r>
            <w:r w:rsidR="002144BF">
              <w:rPr>
                <w:rFonts w:ascii="Calibri" w:hAnsi="Calibri" w:cs="Calibri"/>
                <w:color w:val="000000"/>
              </w:rPr>
              <w:t xml:space="preserve"> S</w:t>
            </w:r>
            <w:r>
              <w:rPr>
                <w:rFonts w:ascii="Calibri" w:hAnsi="Calibri" w:cs="Calibri"/>
                <w:color w:val="000000"/>
              </w:rPr>
              <w:t>e</w:t>
            </w:r>
            <w:r w:rsidR="002144BF">
              <w:rPr>
                <w:rFonts w:ascii="Calibri" w:hAnsi="Calibri" w:cs="Calibri"/>
                <w:color w:val="000000"/>
              </w:rPr>
              <w:t>rvi</w:t>
            </w:r>
            <w:r>
              <w:rPr>
                <w:rFonts w:ascii="Calibri" w:hAnsi="Calibri" w:cs="Calibri"/>
                <w:color w:val="000000"/>
              </w:rPr>
              <w:t>ces Senior Officers x 4</w:t>
            </w:r>
          </w:p>
        </w:tc>
        <w:tc>
          <w:tcPr>
            <w:tcW w:w="284" w:type="dxa"/>
            <w:tcBorders>
              <w:top w:val="nil"/>
              <w:left w:val="single" w:sz="4" w:space="0" w:color="auto"/>
              <w:bottom w:val="nil"/>
            </w:tcBorders>
            <w:shd w:val="clear" w:color="auto" w:fill="auto"/>
            <w:noWrap/>
            <w:vAlign w:val="bottom"/>
            <w:hideMark/>
          </w:tcPr>
          <w:p w14:paraId="742CED43" w14:textId="77777777" w:rsidR="002144BF" w:rsidRPr="0008761E" w:rsidRDefault="002144BF" w:rsidP="00D83650">
            <w:pPr>
              <w:jc w:val="center"/>
              <w:rPr>
                <w:rFonts w:ascii="Calibri" w:hAnsi="Calibri" w:cs="Calibri"/>
                <w:color w:val="000000"/>
              </w:rPr>
            </w:pPr>
          </w:p>
        </w:tc>
        <w:tc>
          <w:tcPr>
            <w:tcW w:w="2551" w:type="dxa"/>
            <w:shd w:val="clear" w:color="auto" w:fill="auto"/>
            <w:noWrap/>
            <w:vAlign w:val="bottom"/>
          </w:tcPr>
          <w:p w14:paraId="7A97087D" w14:textId="108A9A20" w:rsidR="002144BF" w:rsidRPr="0008761E" w:rsidRDefault="002144BF" w:rsidP="00D83650">
            <w:pPr>
              <w:jc w:val="center"/>
              <w:rPr>
                <w:rFonts w:ascii="Calibri" w:hAnsi="Calibri" w:cs="Calibri"/>
                <w:color w:val="000000"/>
              </w:rPr>
            </w:pPr>
          </w:p>
        </w:tc>
        <w:tc>
          <w:tcPr>
            <w:tcW w:w="261" w:type="dxa"/>
            <w:tcBorders>
              <w:top w:val="nil"/>
              <w:left w:val="nil"/>
              <w:bottom w:val="nil"/>
              <w:right w:val="nil"/>
            </w:tcBorders>
            <w:shd w:val="clear" w:color="auto" w:fill="auto"/>
            <w:noWrap/>
            <w:vAlign w:val="bottom"/>
            <w:hideMark/>
          </w:tcPr>
          <w:p w14:paraId="0F2DAC02" w14:textId="77777777" w:rsidR="002144BF" w:rsidRPr="0008761E" w:rsidRDefault="002144BF" w:rsidP="00D83650">
            <w:pPr>
              <w:jc w:val="center"/>
              <w:rPr>
                <w:rFonts w:ascii="Calibri" w:hAnsi="Calibri" w:cs="Calibri"/>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C814C" w14:textId="30FB1B9A" w:rsidR="002144BF" w:rsidRPr="0008761E" w:rsidRDefault="00E108A4" w:rsidP="00D83650">
            <w:pPr>
              <w:jc w:val="center"/>
              <w:rPr>
                <w:rFonts w:ascii="Calibri" w:hAnsi="Calibri" w:cs="Calibri"/>
                <w:color w:val="000000"/>
              </w:rPr>
            </w:pPr>
            <w:r>
              <w:rPr>
                <w:rFonts w:ascii="Calibri" w:hAnsi="Calibri" w:cs="Calibri"/>
                <w:color w:val="000000"/>
              </w:rPr>
              <w:t>Transactional Services Team Leader</w:t>
            </w:r>
            <w:r w:rsidR="00DF24A2">
              <w:rPr>
                <w:rFonts w:ascii="Calibri" w:hAnsi="Calibri" w:cs="Calibri"/>
                <w:color w:val="000000"/>
              </w:rPr>
              <w:t xml:space="preserve"> x </w:t>
            </w:r>
            <w:r w:rsidR="00FF5737">
              <w:rPr>
                <w:rFonts w:ascii="Calibri" w:hAnsi="Calibri" w:cs="Calibri"/>
                <w:color w:val="000000"/>
              </w:rPr>
              <w:t>1</w:t>
            </w:r>
          </w:p>
        </w:tc>
      </w:tr>
      <w:tr w:rsidR="002144BF" w:rsidRPr="0008761E" w14:paraId="54145884" w14:textId="77777777" w:rsidTr="00E803AD">
        <w:trPr>
          <w:trHeight w:val="165"/>
          <w:jc w:val="center"/>
        </w:trPr>
        <w:tc>
          <w:tcPr>
            <w:tcW w:w="2977" w:type="dxa"/>
            <w:tcBorders>
              <w:top w:val="single" w:sz="4" w:space="0" w:color="auto"/>
              <w:left w:val="nil"/>
              <w:right w:val="nil"/>
            </w:tcBorders>
            <w:shd w:val="clear" w:color="auto" w:fill="auto"/>
            <w:noWrap/>
            <w:vAlign w:val="bottom"/>
            <w:hideMark/>
          </w:tcPr>
          <w:p w14:paraId="5FF49644" w14:textId="52B8E44D" w:rsidR="002144BF" w:rsidRPr="0008761E" w:rsidRDefault="00CA3741" w:rsidP="00D83650">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776" behindDoc="0" locked="0" layoutInCell="1" allowOverlap="1" wp14:anchorId="1A1B2FCC" wp14:editId="5B058294">
                      <wp:simplePos x="0" y="0"/>
                      <wp:positionH relativeFrom="column">
                        <wp:posOffset>885825</wp:posOffset>
                      </wp:positionH>
                      <wp:positionV relativeFrom="paragraph">
                        <wp:posOffset>-24130</wp:posOffset>
                      </wp:positionV>
                      <wp:extent cx="0" cy="56197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FF598" id="Straight Connector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9pt" to="69.7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" strokecolor="black [3040]"/>
                  </w:pict>
                </mc:Fallback>
              </mc:AlternateContent>
            </w:r>
          </w:p>
        </w:tc>
        <w:tc>
          <w:tcPr>
            <w:tcW w:w="284" w:type="dxa"/>
            <w:tcBorders>
              <w:top w:val="nil"/>
              <w:left w:val="nil"/>
              <w:bottom w:val="nil"/>
              <w:right w:val="nil"/>
            </w:tcBorders>
            <w:shd w:val="clear" w:color="auto" w:fill="auto"/>
            <w:noWrap/>
            <w:vAlign w:val="bottom"/>
            <w:hideMark/>
          </w:tcPr>
          <w:p w14:paraId="45359667" w14:textId="77777777" w:rsidR="002144BF" w:rsidRPr="0008761E" w:rsidRDefault="002144BF" w:rsidP="00D83650">
            <w:pPr>
              <w:jc w:val="center"/>
              <w:rPr>
                <w:sz w:val="20"/>
                <w:szCs w:val="20"/>
              </w:rPr>
            </w:pPr>
          </w:p>
        </w:tc>
        <w:tc>
          <w:tcPr>
            <w:tcW w:w="2551" w:type="dxa"/>
            <w:tcBorders>
              <w:top w:val="nil"/>
              <w:left w:val="nil"/>
              <w:bottom w:val="nil"/>
              <w:right w:val="nil"/>
            </w:tcBorders>
            <w:shd w:val="clear" w:color="auto" w:fill="auto"/>
            <w:noWrap/>
            <w:vAlign w:val="bottom"/>
          </w:tcPr>
          <w:p w14:paraId="33D7D63E"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vAlign w:val="bottom"/>
            <w:hideMark/>
          </w:tcPr>
          <w:p w14:paraId="7A42E6C8" w14:textId="77777777" w:rsidR="002144BF" w:rsidRPr="0008761E" w:rsidRDefault="002144BF" w:rsidP="00D83650">
            <w:pPr>
              <w:jc w:val="center"/>
              <w:rPr>
                <w:sz w:val="20"/>
                <w:szCs w:val="20"/>
              </w:rPr>
            </w:pPr>
          </w:p>
        </w:tc>
        <w:tc>
          <w:tcPr>
            <w:tcW w:w="2999" w:type="dxa"/>
            <w:tcBorders>
              <w:top w:val="nil"/>
              <w:left w:val="nil"/>
              <w:right w:val="nil"/>
            </w:tcBorders>
            <w:shd w:val="clear" w:color="auto" w:fill="auto"/>
            <w:noWrap/>
            <w:vAlign w:val="bottom"/>
            <w:hideMark/>
          </w:tcPr>
          <w:p w14:paraId="739C73D3" w14:textId="7D14DE68" w:rsidR="002144BF" w:rsidRPr="0008761E" w:rsidRDefault="0039409A" w:rsidP="00D83650">
            <w:pPr>
              <w:jc w:val="center"/>
              <w:rPr>
                <w:sz w:val="20"/>
                <w:szCs w:val="20"/>
              </w:rPr>
            </w:pPr>
            <w:r>
              <w:rPr>
                <w:rFonts w:ascii="Calibri" w:hAnsi="Calibri" w:cs="Calibri"/>
                <w:noProof/>
                <w:color w:val="000000"/>
              </w:rPr>
              <mc:AlternateContent>
                <mc:Choice Requires="wps">
                  <w:drawing>
                    <wp:anchor distT="0" distB="0" distL="114300" distR="114300" simplePos="0" relativeHeight="251661824" behindDoc="0" locked="0" layoutInCell="1" allowOverlap="1" wp14:anchorId="24A527D4" wp14:editId="42B9F211">
                      <wp:simplePos x="0" y="0"/>
                      <wp:positionH relativeFrom="column">
                        <wp:posOffset>885190</wp:posOffset>
                      </wp:positionH>
                      <wp:positionV relativeFrom="paragraph">
                        <wp:posOffset>24130</wp:posOffset>
                      </wp:positionV>
                      <wp:extent cx="0" cy="514350"/>
                      <wp:effectExtent l="0" t="0" r="38100" b="19050"/>
                      <wp:wrapNone/>
                      <wp:docPr id="10" name="Straight Connector 10"/>
                      <wp:cNvGraphicFramePr/>
                      <a:graphic xmlns:a="http://schemas.openxmlformats.org/drawingml/2006/main">
                        <a:graphicData uri="http://schemas.microsoft.com/office/word/2010/wordprocessingShape">
                          <wps:wsp>
                            <wps:cNvCnPr/>
                            <wps:spPr>
                              <a:xfrm flipH="1">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D19" id="Straight Connector 1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1.9pt" to="69.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" strokecolor="black [3040]"/>
                  </w:pict>
                </mc:Fallback>
              </mc:AlternateContent>
            </w:r>
          </w:p>
        </w:tc>
      </w:tr>
      <w:tr w:rsidR="00E803AD" w:rsidRPr="0008761E" w14:paraId="5B0C7196" w14:textId="77777777" w:rsidTr="00E803AD">
        <w:trPr>
          <w:trHeight w:val="630"/>
          <w:jc w:val="center"/>
        </w:trPr>
        <w:tc>
          <w:tcPr>
            <w:tcW w:w="2977" w:type="dxa"/>
            <w:tcBorders>
              <w:bottom w:val="single" w:sz="4" w:space="0" w:color="auto"/>
            </w:tcBorders>
            <w:shd w:val="clear" w:color="auto" w:fill="auto"/>
            <w:noWrap/>
          </w:tcPr>
          <w:p w14:paraId="0FCB2C58" w14:textId="77777777" w:rsidR="00E803AD" w:rsidRPr="1918F78E" w:rsidRDefault="00E803AD" w:rsidP="00DF24A2">
            <w:pPr>
              <w:jc w:val="center"/>
              <w:rPr>
                <w:rFonts w:ascii="Calibri" w:hAnsi="Calibri" w:cs="Calibri"/>
                <w:color w:val="000000" w:themeColor="text1"/>
                <w:sz w:val="20"/>
                <w:szCs w:val="20"/>
              </w:rPr>
            </w:pPr>
          </w:p>
        </w:tc>
        <w:tc>
          <w:tcPr>
            <w:tcW w:w="284" w:type="dxa"/>
            <w:tcBorders>
              <w:top w:val="nil"/>
              <w:left w:val="nil"/>
              <w:bottom w:val="nil"/>
            </w:tcBorders>
            <w:shd w:val="clear" w:color="auto" w:fill="auto"/>
            <w:noWrap/>
          </w:tcPr>
          <w:p w14:paraId="0070D5A2" w14:textId="77777777" w:rsidR="00E803AD" w:rsidRPr="00F8752F" w:rsidRDefault="00E803AD" w:rsidP="00D83650">
            <w:pPr>
              <w:jc w:val="center"/>
              <w:rPr>
                <w:rFonts w:ascii="Calibri" w:hAnsi="Calibri" w:cs="Calibri"/>
                <w:color w:val="000000"/>
                <w:sz w:val="20"/>
                <w:szCs w:val="20"/>
              </w:rPr>
            </w:pPr>
          </w:p>
        </w:tc>
        <w:tc>
          <w:tcPr>
            <w:tcW w:w="2551" w:type="dxa"/>
            <w:shd w:val="clear" w:color="auto" w:fill="auto"/>
            <w:noWrap/>
          </w:tcPr>
          <w:p w14:paraId="03C05B08" w14:textId="77777777" w:rsidR="00E803AD" w:rsidRPr="00F8752F" w:rsidRDefault="00E803AD" w:rsidP="00D83650">
            <w:pPr>
              <w:jc w:val="center"/>
              <w:rPr>
                <w:rFonts w:ascii="Calibri" w:hAnsi="Calibri" w:cs="Calibri"/>
                <w:color w:val="000000"/>
                <w:sz w:val="20"/>
                <w:szCs w:val="20"/>
              </w:rPr>
            </w:pPr>
          </w:p>
        </w:tc>
        <w:tc>
          <w:tcPr>
            <w:tcW w:w="261" w:type="dxa"/>
            <w:tcBorders>
              <w:top w:val="nil"/>
              <w:left w:val="nil"/>
              <w:bottom w:val="nil"/>
            </w:tcBorders>
            <w:shd w:val="clear" w:color="auto" w:fill="auto"/>
            <w:noWrap/>
          </w:tcPr>
          <w:p w14:paraId="0570F7B6" w14:textId="77777777" w:rsidR="00E803AD" w:rsidRPr="00F8752F" w:rsidRDefault="00E803AD" w:rsidP="00D83650">
            <w:pPr>
              <w:jc w:val="center"/>
              <w:rPr>
                <w:rFonts w:ascii="Calibri" w:hAnsi="Calibri" w:cs="Calibri"/>
                <w:color w:val="000000"/>
                <w:sz w:val="20"/>
                <w:szCs w:val="20"/>
              </w:rPr>
            </w:pPr>
          </w:p>
        </w:tc>
        <w:tc>
          <w:tcPr>
            <w:tcW w:w="2999" w:type="dxa"/>
            <w:tcBorders>
              <w:bottom w:val="single" w:sz="4" w:space="0" w:color="auto"/>
            </w:tcBorders>
            <w:shd w:val="clear" w:color="auto" w:fill="auto"/>
            <w:noWrap/>
          </w:tcPr>
          <w:p w14:paraId="59DBA9C3" w14:textId="77777777" w:rsidR="00E803AD" w:rsidRDefault="00E803AD" w:rsidP="003C3062">
            <w:pPr>
              <w:jc w:val="center"/>
              <w:rPr>
                <w:rFonts w:ascii="Calibri" w:hAnsi="Calibri" w:cs="Calibri"/>
                <w:color w:val="000000" w:themeColor="text1"/>
                <w:sz w:val="20"/>
                <w:szCs w:val="20"/>
              </w:rPr>
            </w:pPr>
          </w:p>
        </w:tc>
      </w:tr>
      <w:tr w:rsidR="002144BF" w:rsidRPr="0008761E" w14:paraId="46066F16" w14:textId="77777777" w:rsidTr="008A7803">
        <w:trPr>
          <w:trHeight w:val="630"/>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4637CEB3" w14:textId="69722B39" w:rsidR="00DF24A2" w:rsidRPr="00F8752F" w:rsidRDefault="00DF24A2" w:rsidP="00DF24A2">
            <w:pPr>
              <w:jc w:val="center"/>
              <w:rPr>
                <w:rFonts w:ascii="Calibri" w:hAnsi="Calibri" w:cs="Calibri"/>
                <w:color w:val="000000"/>
                <w:sz w:val="20"/>
                <w:szCs w:val="20"/>
              </w:rPr>
            </w:pPr>
            <w:r w:rsidRPr="1918F78E">
              <w:rPr>
                <w:rFonts w:ascii="Calibri" w:hAnsi="Calibri" w:cs="Calibri"/>
                <w:color w:val="000000" w:themeColor="text1"/>
                <w:sz w:val="20"/>
                <w:szCs w:val="20"/>
              </w:rPr>
              <w:t xml:space="preserve">TS Officer (Sc 5/6) x </w:t>
            </w:r>
            <w:r>
              <w:rPr>
                <w:rFonts w:ascii="Calibri" w:hAnsi="Calibri" w:cs="Calibri"/>
                <w:color w:val="000000" w:themeColor="text1"/>
                <w:sz w:val="20"/>
                <w:szCs w:val="20"/>
              </w:rPr>
              <w:t>4</w:t>
            </w:r>
          </w:p>
          <w:p w14:paraId="2B94AB54" w14:textId="1B3FF2A8" w:rsidR="002144BF" w:rsidRPr="00F8752F" w:rsidRDefault="002144BF" w:rsidP="00DF24A2">
            <w:pPr>
              <w:jc w:val="center"/>
              <w:rPr>
                <w:rFonts w:ascii="Calibri" w:hAnsi="Calibri" w:cs="Calibri"/>
                <w:color w:val="000000"/>
                <w:sz w:val="20"/>
                <w:szCs w:val="20"/>
              </w:rPr>
            </w:pPr>
          </w:p>
        </w:tc>
        <w:tc>
          <w:tcPr>
            <w:tcW w:w="284" w:type="dxa"/>
            <w:tcBorders>
              <w:top w:val="nil"/>
              <w:left w:val="nil"/>
              <w:bottom w:val="nil"/>
            </w:tcBorders>
            <w:shd w:val="clear" w:color="auto" w:fill="auto"/>
            <w:noWrap/>
            <w:hideMark/>
          </w:tcPr>
          <w:p w14:paraId="017D7429" w14:textId="77777777" w:rsidR="002144BF" w:rsidRPr="00F8752F" w:rsidRDefault="002144BF" w:rsidP="00D83650">
            <w:pPr>
              <w:jc w:val="center"/>
              <w:rPr>
                <w:rFonts w:ascii="Calibri" w:hAnsi="Calibri" w:cs="Calibri"/>
                <w:color w:val="000000"/>
                <w:sz w:val="20"/>
                <w:szCs w:val="20"/>
              </w:rPr>
            </w:pPr>
          </w:p>
        </w:tc>
        <w:tc>
          <w:tcPr>
            <w:tcW w:w="2551" w:type="dxa"/>
            <w:shd w:val="clear" w:color="auto" w:fill="auto"/>
            <w:noWrap/>
          </w:tcPr>
          <w:p w14:paraId="124D2404" w14:textId="77777777" w:rsidR="002144BF" w:rsidRPr="00F8752F" w:rsidRDefault="002144BF" w:rsidP="00D83650">
            <w:pPr>
              <w:jc w:val="center"/>
              <w:rPr>
                <w:rFonts w:ascii="Calibri" w:hAnsi="Calibri" w:cs="Calibri"/>
                <w:color w:val="000000"/>
                <w:sz w:val="20"/>
                <w:szCs w:val="20"/>
              </w:rPr>
            </w:pPr>
          </w:p>
        </w:tc>
        <w:tc>
          <w:tcPr>
            <w:tcW w:w="261" w:type="dxa"/>
            <w:tcBorders>
              <w:top w:val="nil"/>
              <w:left w:val="nil"/>
              <w:bottom w:val="nil"/>
              <w:right w:val="nil"/>
            </w:tcBorders>
            <w:shd w:val="clear" w:color="auto" w:fill="auto"/>
            <w:noWrap/>
            <w:hideMark/>
          </w:tcPr>
          <w:p w14:paraId="346B723D" w14:textId="77777777" w:rsidR="002144BF" w:rsidRPr="00F8752F" w:rsidRDefault="002144BF" w:rsidP="00D83650">
            <w:pPr>
              <w:jc w:val="center"/>
              <w:rPr>
                <w:rFonts w:ascii="Calibri" w:hAnsi="Calibri" w:cs="Calibri"/>
                <w:color w:val="000000"/>
                <w:sz w:val="20"/>
                <w:szCs w:val="20"/>
              </w:rPr>
            </w:pPr>
          </w:p>
        </w:tc>
        <w:tc>
          <w:tcPr>
            <w:tcW w:w="299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E43C398" w14:textId="0259EA3B" w:rsidR="00BC1E1C" w:rsidRPr="008A7803" w:rsidRDefault="00447CB9" w:rsidP="003C3062">
            <w:pPr>
              <w:jc w:val="center"/>
              <w:rPr>
                <w:rFonts w:ascii="Calibri" w:hAnsi="Calibri" w:cs="Calibri"/>
                <w:b/>
                <w:bCs/>
                <w:color w:val="000000" w:themeColor="text1"/>
                <w:sz w:val="20"/>
                <w:szCs w:val="20"/>
              </w:rPr>
            </w:pPr>
            <w:r>
              <w:rPr>
                <w:rFonts w:ascii="Calibri" w:hAnsi="Calibri" w:cs="Calibri"/>
                <w:b/>
                <w:bCs/>
                <w:color w:val="000000" w:themeColor="text1"/>
                <w:sz w:val="20"/>
                <w:szCs w:val="20"/>
              </w:rPr>
              <w:t>TS Recovery Officer</w:t>
            </w:r>
            <w:r w:rsidR="003C3062" w:rsidRPr="008A7803">
              <w:rPr>
                <w:rFonts w:ascii="Calibri" w:hAnsi="Calibri" w:cs="Calibri"/>
                <w:b/>
                <w:bCs/>
                <w:color w:val="000000" w:themeColor="text1"/>
                <w:sz w:val="20"/>
                <w:szCs w:val="20"/>
              </w:rPr>
              <w:t xml:space="preserve"> (scale </w:t>
            </w:r>
            <w:r w:rsidR="00BC1E1C" w:rsidRPr="008A7803">
              <w:rPr>
                <w:rFonts w:ascii="Calibri" w:hAnsi="Calibri" w:cs="Calibri"/>
                <w:b/>
                <w:bCs/>
                <w:color w:val="000000" w:themeColor="text1"/>
                <w:sz w:val="20"/>
                <w:szCs w:val="20"/>
              </w:rPr>
              <w:t xml:space="preserve">5) </w:t>
            </w:r>
          </w:p>
          <w:p w14:paraId="4E71C3FE" w14:textId="2D73CB1C" w:rsidR="003C3062" w:rsidRPr="008A7803" w:rsidRDefault="00BC1E1C" w:rsidP="003C3062">
            <w:pPr>
              <w:jc w:val="center"/>
              <w:rPr>
                <w:rFonts w:ascii="Calibri" w:hAnsi="Calibri" w:cs="Calibri"/>
                <w:b/>
                <w:bCs/>
                <w:color w:val="000000"/>
                <w:sz w:val="20"/>
                <w:szCs w:val="20"/>
              </w:rPr>
            </w:pPr>
            <w:r w:rsidRPr="008A7803">
              <w:rPr>
                <w:rFonts w:ascii="Calibri" w:hAnsi="Calibri" w:cs="Calibri"/>
                <w:b/>
                <w:bCs/>
                <w:color w:val="000000" w:themeColor="text1"/>
                <w:sz w:val="20"/>
                <w:szCs w:val="20"/>
              </w:rPr>
              <w:t>X 4</w:t>
            </w:r>
          </w:p>
          <w:p w14:paraId="3DCEEA7C" w14:textId="1128E82B" w:rsidR="002144BF" w:rsidRPr="008A7803" w:rsidRDefault="002144BF" w:rsidP="00D83650">
            <w:pPr>
              <w:jc w:val="center"/>
              <w:rPr>
                <w:rFonts w:ascii="Calibri" w:hAnsi="Calibri" w:cs="Calibri"/>
                <w:b/>
                <w:bCs/>
                <w:color w:val="000000"/>
                <w:sz w:val="20"/>
                <w:szCs w:val="20"/>
              </w:rPr>
            </w:pPr>
          </w:p>
        </w:tc>
      </w:tr>
      <w:tr w:rsidR="002144BF" w:rsidRPr="0008761E" w14:paraId="4175CAE9" w14:textId="77777777" w:rsidTr="00FF5737">
        <w:trPr>
          <w:trHeight w:val="210"/>
          <w:jc w:val="center"/>
        </w:trPr>
        <w:tc>
          <w:tcPr>
            <w:tcW w:w="2977" w:type="dxa"/>
            <w:tcBorders>
              <w:top w:val="nil"/>
              <w:left w:val="nil"/>
              <w:bottom w:val="nil"/>
              <w:right w:val="nil"/>
            </w:tcBorders>
            <w:shd w:val="clear" w:color="auto" w:fill="auto"/>
            <w:noWrap/>
            <w:hideMark/>
          </w:tcPr>
          <w:p w14:paraId="7FE0893D" w14:textId="77777777" w:rsidR="002144BF" w:rsidRPr="00F8752F" w:rsidRDefault="002144BF" w:rsidP="00D83650">
            <w:pPr>
              <w:jc w:val="center"/>
              <w:rPr>
                <w:rFonts w:ascii="Calibri" w:hAnsi="Calibri" w:cs="Calibri"/>
                <w:color w:val="000000"/>
                <w:sz w:val="20"/>
                <w:szCs w:val="20"/>
              </w:rPr>
            </w:pPr>
          </w:p>
        </w:tc>
        <w:tc>
          <w:tcPr>
            <w:tcW w:w="284" w:type="dxa"/>
            <w:tcBorders>
              <w:top w:val="nil"/>
              <w:left w:val="nil"/>
              <w:bottom w:val="nil"/>
              <w:right w:val="nil"/>
            </w:tcBorders>
            <w:shd w:val="clear" w:color="auto" w:fill="auto"/>
            <w:noWrap/>
            <w:hideMark/>
          </w:tcPr>
          <w:p w14:paraId="63FDD8BA" w14:textId="77777777" w:rsidR="002144BF" w:rsidRPr="0008761E" w:rsidRDefault="002144BF" w:rsidP="00D83650">
            <w:pPr>
              <w:jc w:val="center"/>
              <w:rPr>
                <w:sz w:val="20"/>
                <w:szCs w:val="20"/>
              </w:rPr>
            </w:pPr>
          </w:p>
        </w:tc>
        <w:tc>
          <w:tcPr>
            <w:tcW w:w="2551" w:type="dxa"/>
            <w:tcBorders>
              <w:top w:val="nil"/>
              <w:left w:val="nil"/>
              <w:bottom w:val="nil"/>
              <w:right w:val="nil"/>
            </w:tcBorders>
            <w:shd w:val="clear" w:color="auto" w:fill="auto"/>
            <w:noWrap/>
          </w:tcPr>
          <w:p w14:paraId="1C70433F"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hideMark/>
          </w:tcPr>
          <w:p w14:paraId="19D07C0A" w14:textId="77777777" w:rsidR="002144BF" w:rsidRPr="0008761E" w:rsidRDefault="002144BF" w:rsidP="00D83650">
            <w:pPr>
              <w:jc w:val="center"/>
              <w:rPr>
                <w:sz w:val="20"/>
                <w:szCs w:val="20"/>
              </w:rPr>
            </w:pPr>
          </w:p>
        </w:tc>
        <w:tc>
          <w:tcPr>
            <w:tcW w:w="2999" w:type="dxa"/>
            <w:tcBorders>
              <w:top w:val="nil"/>
              <w:left w:val="nil"/>
              <w:right w:val="nil"/>
            </w:tcBorders>
            <w:shd w:val="clear" w:color="auto" w:fill="auto"/>
            <w:noWrap/>
            <w:hideMark/>
          </w:tcPr>
          <w:p w14:paraId="6E334F4A" w14:textId="77777777" w:rsidR="002144BF" w:rsidRPr="0008761E" w:rsidRDefault="002144BF" w:rsidP="00D83650">
            <w:pPr>
              <w:jc w:val="center"/>
              <w:rPr>
                <w:sz w:val="20"/>
                <w:szCs w:val="20"/>
              </w:rPr>
            </w:pPr>
          </w:p>
        </w:tc>
      </w:tr>
    </w:tbl>
    <w:p w14:paraId="703610B2" w14:textId="77777777" w:rsidR="00DF697D" w:rsidRDefault="00DF697D" w:rsidP="0026064E">
      <w:pPr>
        <w:autoSpaceDE w:val="0"/>
        <w:autoSpaceDN w:val="0"/>
        <w:adjustRightInd w:val="0"/>
        <w:rPr>
          <w:rFonts w:ascii="Calibri" w:hAnsi="Calibri" w:cs="Arial"/>
          <w:bCs/>
          <w:color w:val="000000"/>
        </w:rPr>
      </w:pPr>
    </w:p>
    <w:p w14:paraId="652B7286" w14:textId="1F76CFA6"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ED5743E"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6DD9482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B53894" w:rsidRPr="005B3EBF" w14:paraId="32B93CAE" w14:textId="77777777" w:rsidTr="00397448">
        <w:trPr>
          <w:trHeight w:val="544"/>
        </w:trPr>
        <w:tc>
          <w:tcPr>
            <w:tcW w:w="4261" w:type="dxa"/>
            <w:shd w:val="clear" w:color="auto" w:fill="D9D9D9"/>
          </w:tcPr>
          <w:p w14:paraId="43B149D8" w14:textId="31485B39"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A179E">
              <w:rPr>
                <w:rFonts w:ascii="Calibri" w:hAnsi="Calibri" w:cs="Calibri"/>
                <w:b/>
                <w:bCs/>
              </w:rPr>
              <w:t>Transactional Services Recovery officer</w:t>
            </w:r>
          </w:p>
        </w:tc>
        <w:tc>
          <w:tcPr>
            <w:tcW w:w="4494" w:type="dxa"/>
            <w:shd w:val="clear" w:color="auto" w:fill="D9D9D9"/>
          </w:tcPr>
          <w:p w14:paraId="036AC94D" w14:textId="3939CF2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54B9F">
              <w:rPr>
                <w:rFonts w:ascii="Calibri" w:hAnsi="Calibri" w:cs="Calibri"/>
                <w:bCs/>
              </w:rPr>
              <w:t>Scale 5</w:t>
            </w:r>
          </w:p>
        </w:tc>
      </w:tr>
      <w:tr w:rsidR="00B53894" w:rsidRPr="005B3EBF" w14:paraId="3A8A403C" w14:textId="77777777" w:rsidTr="0049147F">
        <w:trPr>
          <w:trHeight w:val="493"/>
        </w:trPr>
        <w:tc>
          <w:tcPr>
            <w:tcW w:w="4261" w:type="dxa"/>
            <w:shd w:val="clear" w:color="auto" w:fill="D9D9D9"/>
          </w:tcPr>
          <w:p w14:paraId="0759B169" w14:textId="3AFBE889"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445979" w:rsidRPr="00354B9F">
              <w:rPr>
                <w:rFonts w:ascii="Calibri" w:hAnsi="Calibri" w:cs="Calibri"/>
              </w:rPr>
              <w:t>Transactional Services</w:t>
            </w:r>
            <w:r w:rsidR="00445979">
              <w:rPr>
                <w:rFonts w:ascii="Calibri" w:hAnsi="Calibri" w:cs="Calibri"/>
                <w:b/>
                <w:bCs/>
              </w:rPr>
              <w:t xml:space="preserve"> </w:t>
            </w:r>
          </w:p>
        </w:tc>
        <w:tc>
          <w:tcPr>
            <w:tcW w:w="4494" w:type="dxa"/>
            <w:shd w:val="clear" w:color="auto" w:fill="D9D9D9"/>
          </w:tcPr>
          <w:p w14:paraId="16F7C697" w14:textId="65D2B57C"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45979">
              <w:rPr>
                <w:rFonts w:ascii="Calibri" w:hAnsi="Calibri" w:cs="Calibri"/>
                <w:bCs/>
              </w:rPr>
              <w:t>Resources</w:t>
            </w:r>
          </w:p>
        </w:tc>
      </w:tr>
      <w:tr w:rsidR="00B53894" w:rsidRPr="005B3EBF" w14:paraId="4A692995" w14:textId="77777777" w:rsidTr="0049147F">
        <w:trPr>
          <w:trHeight w:val="543"/>
        </w:trPr>
        <w:tc>
          <w:tcPr>
            <w:tcW w:w="4261" w:type="dxa"/>
            <w:shd w:val="clear" w:color="auto" w:fill="D9D9D9"/>
          </w:tcPr>
          <w:p w14:paraId="64CF0C2C" w14:textId="4586CF5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445979">
              <w:rPr>
                <w:rFonts w:ascii="Calibri" w:hAnsi="Calibri" w:cs="Calibri"/>
                <w:b/>
                <w:bCs/>
              </w:rPr>
              <w:t xml:space="preserve"> </w:t>
            </w:r>
            <w:r w:rsidR="00E108A4">
              <w:rPr>
                <w:rFonts w:ascii="Calibri" w:hAnsi="Calibri" w:cs="Calibri"/>
              </w:rPr>
              <w:t xml:space="preserve">Transactional Service Team </w:t>
            </w:r>
            <w:r w:rsidR="00354B9F">
              <w:rPr>
                <w:rFonts w:ascii="Calibri" w:hAnsi="Calibri" w:cs="Calibri"/>
              </w:rPr>
              <w:t>Leader</w:t>
            </w:r>
          </w:p>
        </w:tc>
        <w:tc>
          <w:tcPr>
            <w:tcW w:w="4494" w:type="dxa"/>
            <w:shd w:val="clear" w:color="auto" w:fill="D9D9D9"/>
          </w:tcPr>
          <w:p w14:paraId="7612CDAC" w14:textId="6313C99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45979">
              <w:rPr>
                <w:rFonts w:ascii="Calibri" w:hAnsi="Calibri" w:cs="Calibri"/>
                <w:b/>
                <w:bCs/>
              </w:rPr>
              <w:t xml:space="preserve"> </w:t>
            </w:r>
          </w:p>
        </w:tc>
      </w:tr>
      <w:tr w:rsidR="00B53894" w:rsidRPr="005B3EBF" w14:paraId="751C8E38" w14:textId="77777777" w:rsidTr="00397448">
        <w:trPr>
          <w:trHeight w:val="477"/>
        </w:trPr>
        <w:tc>
          <w:tcPr>
            <w:tcW w:w="4261" w:type="dxa"/>
            <w:shd w:val="clear" w:color="auto" w:fill="D9D9D9"/>
          </w:tcPr>
          <w:p w14:paraId="3F6D1AC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7A87851"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6388EF88" w14:textId="77777777" w:rsidR="00BB4DD8" w:rsidRPr="00BB4DD8" w:rsidRDefault="00BB4DD8">
      <w:pPr>
        <w:rPr>
          <w:rFonts w:ascii="Calibri" w:hAnsi="Calibri"/>
        </w:rPr>
      </w:pPr>
    </w:p>
    <w:p w14:paraId="175A118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FD2DE" w14:textId="77777777" w:rsidR="00BB4DD8" w:rsidRPr="0049147F" w:rsidRDefault="00BB4DD8">
      <w:pPr>
        <w:rPr>
          <w:rFonts w:ascii="Calibri" w:hAnsi="Calibri"/>
          <w:sz w:val="12"/>
          <w:szCs w:val="12"/>
        </w:rPr>
      </w:pPr>
    </w:p>
    <w:p w14:paraId="7829728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91B83D3" w14:textId="77777777" w:rsidR="00975F12" w:rsidRDefault="00975F12" w:rsidP="00AB7915">
      <w:pPr>
        <w:rPr>
          <w:rFonts w:ascii="Calibri" w:hAnsi="Calibri"/>
        </w:rPr>
      </w:pPr>
    </w:p>
    <w:p w14:paraId="5F9D2D50"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BE032F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3105D49" w14:textId="437C423D"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260F34"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5D7A9C3"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35A95A2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D987B6D"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DC3D96A"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D78A90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8F92C23"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1A1F165B"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0909173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CF473B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9476DD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CD697C" w14:textId="02FF5338" w:rsidR="00343CED" w:rsidRPr="005B3EBF" w:rsidRDefault="001C458A" w:rsidP="00343CED">
            <w:pPr>
              <w:rPr>
                <w:rFonts w:ascii="Calibri" w:hAnsi="Calibri" w:cs="Arial"/>
              </w:rPr>
            </w:pPr>
            <w:r>
              <w:rPr>
                <w:rFonts w:ascii="Calibri" w:hAnsi="Calibri" w:cs="Arial"/>
              </w:rPr>
              <w:t>Knowledge</w:t>
            </w:r>
            <w:r w:rsidR="00F94D62">
              <w:rPr>
                <w:rFonts w:ascii="Calibri" w:hAnsi="Calibri" w:cs="Arial"/>
              </w:rPr>
              <w:t xml:space="preserve"> and </w:t>
            </w:r>
            <w:r>
              <w:rPr>
                <w:rFonts w:ascii="Calibri" w:hAnsi="Calibri" w:cs="Arial"/>
              </w:rPr>
              <w:t>understanding</w:t>
            </w:r>
            <w:r w:rsidR="00F94D62">
              <w:rPr>
                <w:rFonts w:ascii="Calibri" w:hAnsi="Calibri" w:cs="Arial"/>
              </w:rPr>
              <w:t xml:space="preserve"> of Sundry Debt and leaseholder </w:t>
            </w:r>
            <w:r>
              <w:rPr>
                <w:rFonts w:ascii="Calibri" w:hAnsi="Calibri" w:cs="Arial"/>
              </w:rPr>
              <w:t>collection</w:t>
            </w:r>
            <w:r w:rsidR="00F94D62">
              <w:rPr>
                <w:rFonts w:ascii="Calibri" w:hAnsi="Calibri" w:cs="Arial"/>
              </w:rPr>
              <w:t xml:space="preserve"> and recovery</w:t>
            </w:r>
            <w:r w:rsidR="00992655">
              <w:rPr>
                <w:rFonts w:ascii="Calibri" w:hAnsi="Calibri" w:cs="Arial"/>
              </w:rPr>
              <w:t>.</w:t>
            </w:r>
          </w:p>
        </w:tc>
        <w:tc>
          <w:tcPr>
            <w:tcW w:w="1460" w:type="dxa"/>
            <w:tcBorders>
              <w:bottom w:val="single" w:sz="8" w:space="0" w:color="000000"/>
              <w:right w:val="single" w:sz="8" w:space="0" w:color="000000"/>
            </w:tcBorders>
            <w:shd w:val="clear" w:color="auto" w:fill="FFFFFF"/>
          </w:tcPr>
          <w:p w14:paraId="2F548A39" w14:textId="6F476C8A" w:rsidR="00343CED" w:rsidRPr="005B3EBF" w:rsidRDefault="00A376DC" w:rsidP="00343CED">
            <w:pPr>
              <w:spacing w:line="70" w:lineRule="atLeast"/>
              <w:jc w:val="center"/>
              <w:rPr>
                <w:rFonts w:ascii="Calibri" w:hAnsi="Calibri" w:cs="Arial"/>
              </w:rPr>
            </w:pPr>
            <w:r>
              <w:rPr>
                <w:rFonts w:ascii="Calibri" w:hAnsi="Calibri" w:cs="Arial"/>
              </w:rPr>
              <w:t>A/I/T</w:t>
            </w:r>
          </w:p>
        </w:tc>
      </w:tr>
      <w:tr w:rsidR="00343CED" w:rsidRPr="005B3EBF" w14:paraId="2AB4D9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4CE536" w14:textId="3D131B79" w:rsidR="00343CED" w:rsidRPr="005B3EBF" w:rsidRDefault="001C458A" w:rsidP="00343CED">
            <w:pPr>
              <w:rPr>
                <w:rFonts w:ascii="Calibri" w:hAnsi="Calibri" w:cs="Arial"/>
              </w:rPr>
            </w:pPr>
            <w:r>
              <w:rPr>
                <w:rFonts w:ascii="Calibri" w:hAnsi="Calibri" w:cs="Arial"/>
              </w:rPr>
              <w:t xml:space="preserve">Knowledge of performance management. </w:t>
            </w:r>
          </w:p>
        </w:tc>
        <w:tc>
          <w:tcPr>
            <w:tcW w:w="1460" w:type="dxa"/>
            <w:tcBorders>
              <w:bottom w:val="single" w:sz="8" w:space="0" w:color="000000"/>
              <w:right w:val="single" w:sz="8" w:space="0" w:color="000000"/>
            </w:tcBorders>
            <w:shd w:val="clear" w:color="auto" w:fill="FFFFFF"/>
          </w:tcPr>
          <w:p w14:paraId="35020CE1" w14:textId="6C264313" w:rsidR="00343CED" w:rsidRPr="005B3EBF" w:rsidRDefault="00A376DC" w:rsidP="00343CED">
            <w:pPr>
              <w:spacing w:line="70" w:lineRule="atLeast"/>
              <w:jc w:val="center"/>
              <w:rPr>
                <w:rFonts w:ascii="Calibri" w:hAnsi="Calibri" w:cs="Arial"/>
              </w:rPr>
            </w:pPr>
            <w:r>
              <w:rPr>
                <w:rFonts w:ascii="Calibri" w:hAnsi="Calibri" w:cs="Arial"/>
              </w:rPr>
              <w:t>A/I/T</w:t>
            </w:r>
          </w:p>
        </w:tc>
      </w:tr>
      <w:tr w:rsidR="00343CED" w:rsidRPr="005B3EBF" w14:paraId="4F1D38F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7705DB39"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36B8157D" w14:textId="77777777" w:rsidR="00343CED" w:rsidRPr="005B3EBF" w:rsidRDefault="00343CED" w:rsidP="00343CED">
            <w:pPr>
              <w:spacing w:line="70" w:lineRule="atLeast"/>
              <w:jc w:val="center"/>
              <w:rPr>
                <w:rFonts w:ascii="Calibri" w:hAnsi="Calibri" w:cs="Arial"/>
                <w:b/>
                <w:bCs/>
              </w:rPr>
            </w:pPr>
          </w:p>
        </w:tc>
      </w:tr>
      <w:tr w:rsidR="00343CED" w:rsidRPr="005B3EBF" w14:paraId="4078493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1E824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AB4161" w:rsidRPr="005B3EBF" w14:paraId="5D1F96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9C9226" w14:textId="44B53D1C" w:rsidR="00AB4161" w:rsidRPr="005B3EBF" w:rsidRDefault="00AB4161" w:rsidP="00AB4161">
            <w:pPr>
              <w:rPr>
                <w:rFonts w:ascii="Calibri" w:hAnsi="Calibri" w:cs="Arial"/>
                <w:color w:val="000000"/>
              </w:rPr>
            </w:pPr>
            <w:r>
              <w:rPr>
                <w:rFonts w:ascii="Calibri" w:hAnsi="Calibri" w:cs="Arial"/>
                <w:color w:val="000000"/>
              </w:rPr>
              <w:t>Experience of working in a public sector accounts receivable role</w:t>
            </w:r>
            <w:r w:rsidR="00077297">
              <w:rPr>
                <w:rFonts w:ascii="Calibri" w:hAnsi="Calibri" w:cs="Arial"/>
                <w:color w:val="000000"/>
              </w:rPr>
              <w:t xml:space="preserve"> or credit control position.</w:t>
            </w:r>
            <w:r>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4E9FA23B" w14:textId="5D838F42" w:rsidR="00AB4161" w:rsidRPr="005B3EBF" w:rsidRDefault="00AB4161" w:rsidP="00AB4161">
            <w:pPr>
              <w:spacing w:line="70" w:lineRule="atLeast"/>
              <w:jc w:val="center"/>
              <w:rPr>
                <w:rFonts w:ascii="Calibri" w:hAnsi="Calibri" w:cs="Arial"/>
              </w:rPr>
            </w:pPr>
            <w:r w:rsidRPr="00837BC8">
              <w:rPr>
                <w:rFonts w:ascii="Calibri" w:hAnsi="Calibri" w:cs="Arial"/>
              </w:rPr>
              <w:t>A/I/T</w:t>
            </w:r>
          </w:p>
        </w:tc>
      </w:tr>
      <w:tr w:rsidR="00AB4161" w:rsidRPr="005B3EBF" w14:paraId="0DFEDA1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740930A" w14:textId="5F203E0D" w:rsidR="00AB4161" w:rsidRPr="005B3EBF" w:rsidRDefault="00AB4161" w:rsidP="00AB4161">
            <w:pPr>
              <w:rPr>
                <w:rFonts w:ascii="Calibri" w:hAnsi="Calibri" w:cs="Arial"/>
                <w:color w:val="000000"/>
              </w:rPr>
            </w:pPr>
            <w:r>
              <w:rPr>
                <w:rFonts w:ascii="Calibri" w:hAnsi="Calibri" w:cs="Arial"/>
                <w:color w:val="000000"/>
              </w:rPr>
              <w:t>Experience of working alongside contractors and client-side tea</w:t>
            </w:r>
            <w:r w:rsidR="00B8639D">
              <w:rPr>
                <w:rFonts w:ascii="Calibri" w:hAnsi="Calibri" w:cs="Arial"/>
                <w:color w:val="000000"/>
              </w:rPr>
              <w:t>m</w:t>
            </w:r>
            <w:r>
              <w:rPr>
                <w:rFonts w:ascii="Calibri" w:hAnsi="Calibri" w:cs="Arial"/>
                <w:color w:val="000000"/>
              </w:rPr>
              <w:t>s in order to archive targets.</w:t>
            </w:r>
          </w:p>
        </w:tc>
        <w:tc>
          <w:tcPr>
            <w:tcW w:w="1460" w:type="dxa"/>
            <w:tcBorders>
              <w:bottom w:val="single" w:sz="8" w:space="0" w:color="000000"/>
              <w:right w:val="single" w:sz="8" w:space="0" w:color="000000"/>
            </w:tcBorders>
            <w:shd w:val="clear" w:color="auto" w:fill="FFFFFF"/>
          </w:tcPr>
          <w:p w14:paraId="0355CF50" w14:textId="112CEA29" w:rsidR="00AB4161" w:rsidRPr="005B3EBF" w:rsidRDefault="00AB4161" w:rsidP="00AB4161">
            <w:pPr>
              <w:jc w:val="center"/>
              <w:rPr>
                <w:rFonts w:ascii="Calibri" w:hAnsi="Calibri" w:cs="Arial"/>
              </w:rPr>
            </w:pPr>
            <w:r w:rsidRPr="00837BC8">
              <w:rPr>
                <w:rFonts w:ascii="Calibri" w:hAnsi="Calibri" w:cs="Arial"/>
              </w:rPr>
              <w:t>A/I/T</w:t>
            </w:r>
          </w:p>
        </w:tc>
      </w:tr>
      <w:tr w:rsidR="00AB4161" w:rsidRPr="005B3EBF" w14:paraId="750CD3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C9F7F7" w14:textId="77777777" w:rsidR="00350AA9" w:rsidRPr="001F3FF0" w:rsidRDefault="00350AA9" w:rsidP="00350AA9">
            <w:pPr>
              <w:rPr>
                <w:rFonts w:asciiTheme="minorHAnsi" w:hAnsiTheme="minorHAnsi"/>
              </w:rPr>
            </w:pPr>
            <w:r w:rsidRPr="001F3FF0">
              <w:rPr>
                <w:rFonts w:asciiTheme="minorHAnsi" w:hAnsiTheme="minorHAnsi"/>
              </w:rPr>
              <w:t>Experience of working in a team that achieved a specific goal</w:t>
            </w:r>
          </w:p>
          <w:p w14:paraId="444F9FB5" w14:textId="781F09DA" w:rsidR="00AB4161"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3DAEC6C9" w14:textId="031FDFFE" w:rsidR="00AB4161" w:rsidRPr="005B3EBF" w:rsidRDefault="00AB4161" w:rsidP="00AB4161">
            <w:pPr>
              <w:jc w:val="center"/>
              <w:rPr>
                <w:rFonts w:ascii="Calibri" w:hAnsi="Calibri" w:cs="Arial"/>
              </w:rPr>
            </w:pPr>
            <w:r w:rsidRPr="00837BC8">
              <w:rPr>
                <w:rFonts w:ascii="Calibri" w:hAnsi="Calibri" w:cs="Arial"/>
              </w:rPr>
              <w:t>A/I/T</w:t>
            </w:r>
          </w:p>
        </w:tc>
      </w:tr>
      <w:tr w:rsidR="00343CED" w:rsidRPr="005B3EBF" w14:paraId="303FF80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501C71B"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AB4161" w:rsidRPr="005B3EBF" w14:paraId="1E9533B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9AB21F" w14:textId="5CECF52C" w:rsidR="00AB4161" w:rsidRPr="000A0498" w:rsidRDefault="00AB4161" w:rsidP="00AB4161">
            <w:pPr>
              <w:rPr>
                <w:rFonts w:asciiTheme="minorHAnsi" w:hAnsiTheme="minorHAnsi"/>
              </w:rPr>
            </w:pPr>
            <w:r w:rsidRPr="000A0498">
              <w:rPr>
                <w:rFonts w:asciiTheme="minorHAnsi" w:hAnsiTheme="minorHAnsi"/>
              </w:rPr>
              <w:t xml:space="preserve">Good interpersonal skills to liaise with service </w:t>
            </w:r>
            <w:r w:rsidR="00EA4CFD">
              <w:rPr>
                <w:rFonts w:asciiTheme="minorHAnsi" w:hAnsiTheme="minorHAnsi"/>
              </w:rPr>
              <w:t xml:space="preserve">departments </w:t>
            </w:r>
            <w:r>
              <w:rPr>
                <w:rFonts w:asciiTheme="minorHAnsi" w:hAnsiTheme="minorHAnsi"/>
              </w:rPr>
              <w:t>as well as customers and service users.</w:t>
            </w:r>
          </w:p>
          <w:p w14:paraId="3D12CD43" w14:textId="77777777" w:rsidR="00AB4161" w:rsidRPr="005B3EBF"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559516B" w14:textId="4B13C5A6" w:rsidR="00AB4161" w:rsidRPr="005B3EBF" w:rsidRDefault="00AB4161" w:rsidP="00AB4161">
            <w:pPr>
              <w:spacing w:line="70" w:lineRule="atLeast"/>
              <w:jc w:val="center"/>
              <w:rPr>
                <w:rFonts w:ascii="Calibri" w:hAnsi="Calibri" w:cs="Arial"/>
              </w:rPr>
            </w:pPr>
            <w:r w:rsidRPr="009F1B63">
              <w:rPr>
                <w:rFonts w:ascii="Calibri" w:hAnsi="Calibri" w:cs="Arial"/>
              </w:rPr>
              <w:t>A/I/T</w:t>
            </w:r>
          </w:p>
        </w:tc>
      </w:tr>
      <w:tr w:rsidR="00AB4161" w:rsidRPr="005B3EBF" w14:paraId="4BAE20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5DA7D1" w14:textId="77777777" w:rsidR="00AB4161" w:rsidRPr="000A0498" w:rsidRDefault="00AB4161" w:rsidP="00AB4161">
            <w:pPr>
              <w:rPr>
                <w:rFonts w:asciiTheme="minorHAnsi" w:hAnsiTheme="minorHAnsi"/>
              </w:rPr>
            </w:pPr>
            <w:r w:rsidRPr="000A0498">
              <w:rPr>
                <w:rFonts w:asciiTheme="minorHAnsi" w:hAnsiTheme="minorHAnsi"/>
              </w:rPr>
              <w:t>Proficient IT skills to use spreadsheets, financial systems and other relevant packages for analysis and presentation</w:t>
            </w:r>
          </w:p>
          <w:p w14:paraId="675A16D9" w14:textId="77777777" w:rsidR="00AB4161" w:rsidRPr="005B3EBF"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62B7181" w14:textId="19A121DD" w:rsidR="00AB4161" w:rsidRPr="005B3EBF" w:rsidRDefault="00AB4161" w:rsidP="00AB4161">
            <w:pPr>
              <w:spacing w:line="70" w:lineRule="atLeast"/>
              <w:jc w:val="center"/>
              <w:rPr>
                <w:rFonts w:ascii="Calibri" w:hAnsi="Calibri" w:cs="Arial"/>
              </w:rPr>
            </w:pPr>
            <w:r w:rsidRPr="009F1B63">
              <w:rPr>
                <w:rFonts w:ascii="Calibri" w:hAnsi="Calibri" w:cs="Arial"/>
              </w:rPr>
              <w:t>A/I/T</w:t>
            </w:r>
          </w:p>
        </w:tc>
      </w:tr>
      <w:tr w:rsidR="0095732E" w:rsidRPr="005B3EBF" w14:paraId="3BCC53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9107DA" w14:textId="77777777" w:rsidR="00BB3BFC" w:rsidRPr="001F3FF0" w:rsidRDefault="00BB3BFC" w:rsidP="00BB3BFC">
            <w:pPr>
              <w:tabs>
                <w:tab w:val="left" w:pos="540"/>
              </w:tabs>
              <w:rPr>
                <w:rFonts w:asciiTheme="minorHAnsi" w:hAnsiTheme="minorHAnsi"/>
              </w:rPr>
            </w:pPr>
            <w:r w:rsidRPr="001F3FF0">
              <w:rPr>
                <w:rFonts w:asciiTheme="minorHAnsi" w:hAnsiTheme="minorHAnsi"/>
              </w:rPr>
              <w:t>Ability to prioritise workloads and meet deadlines</w:t>
            </w:r>
          </w:p>
          <w:p w14:paraId="5A2E0BD9" w14:textId="77777777" w:rsidR="0095732E" w:rsidRPr="005B3EBF" w:rsidRDefault="0095732E"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338977F9" w14:textId="6248AB54" w:rsidR="0095732E" w:rsidRPr="005B3EBF" w:rsidRDefault="00B8639D" w:rsidP="00343CED">
            <w:pPr>
              <w:spacing w:line="70" w:lineRule="atLeast"/>
              <w:jc w:val="center"/>
              <w:rPr>
                <w:rFonts w:ascii="Calibri" w:hAnsi="Calibri" w:cs="Arial"/>
              </w:rPr>
            </w:pPr>
            <w:r w:rsidRPr="009F1B63">
              <w:rPr>
                <w:rFonts w:ascii="Calibri" w:hAnsi="Calibri" w:cs="Arial"/>
              </w:rPr>
              <w:t>A/I/T</w:t>
            </w:r>
          </w:p>
        </w:tc>
      </w:tr>
      <w:tr w:rsidR="00343CED" w:rsidRPr="005B3EBF" w14:paraId="7EE2CE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C3FD3" w14:textId="77777777" w:rsidR="003358D8" w:rsidRPr="001F3FF0" w:rsidRDefault="003358D8" w:rsidP="003358D8">
            <w:pPr>
              <w:tabs>
                <w:tab w:val="left" w:pos="540"/>
              </w:tabs>
              <w:rPr>
                <w:rFonts w:asciiTheme="minorHAnsi" w:hAnsiTheme="minorHAnsi"/>
              </w:rPr>
            </w:pPr>
            <w:r w:rsidRPr="001F3FF0">
              <w:rPr>
                <w:rFonts w:asciiTheme="minorHAnsi" w:hAnsiTheme="minorHAnsi"/>
              </w:rPr>
              <w:t>Ability to apply problem solving skills and make recommendations to avoid problems arising in the future</w:t>
            </w:r>
          </w:p>
          <w:p w14:paraId="5CECBB28"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0D4CDAB" w14:textId="18E19427" w:rsidR="00343CED" w:rsidRPr="005B3EBF" w:rsidRDefault="00B8639D" w:rsidP="00B8639D">
            <w:pPr>
              <w:spacing w:line="70" w:lineRule="atLeast"/>
              <w:jc w:val="center"/>
              <w:rPr>
                <w:rFonts w:ascii="Calibri" w:hAnsi="Calibri" w:cs="Arial"/>
              </w:rPr>
            </w:pPr>
            <w:r w:rsidRPr="009F1B63">
              <w:rPr>
                <w:rFonts w:ascii="Calibri" w:hAnsi="Calibri" w:cs="Arial"/>
              </w:rPr>
              <w:t>A/I/T</w:t>
            </w:r>
          </w:p>
        </w:tc>
      </w:tr>
      <w:tr w:rsidR="00343CED" w:rsidRPr="005B3EBF" w14:paraId="726EB51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E11F84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4CFC0CA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268336"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0C845D4D" w14:textId="77777777" w:rsidR="00343CED" w:rsidRPr="005B3EBF" w:rsidRDefault="00343CED" w:rsidP="00343CED">
            <w:pPr>
              <w:spacing w:line="70" w:lineRule="atLeast"/>
              <w:jc w:val="center"/>
              <w:rPr>
                <w:rFonts w:ascii="Calibri" w:hAnsi="Calibri" w:cs="Arial"/>
              </w:rPr>
            </w:pPr>
          </w:p>
        </w:tc>
      </w:tr>
    </w:tbl>
    <w:p w14:paraId="7C7ED0B6" w14:textId="77777777" w:rsidR="00202A7E" w:rsidRDefault="00202A7E" w:rsidP="0049147F">
      <w:pPr>
        <w:autoSpaceDE w:val="0"/>
        <w:autoSpaceDN w:val="0"/>
        <w:adjustRightInd w:val="0"/>
        <w:rPr>
          <w:rFonts w:ascii="Calibri" w:hAnsi="Calibri" w:cs="Calibri"/>
          <w:b/>
        </w:rPr>
      </w:pPr>
    </w:p>
    <w:p w14:paraId="2819D91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AA34A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6B3AB3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5BC12B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B267D4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4945" w14:textId="77777777" w:rsidR="00050844" w:rsidRDefault="00050844" w:rsidP="003E5354">
      <w:r>
        <w:separator/>
      </w:r>
    </w:p>
  </w:endnote>
  <w:endnote w:type="continuationSeparator" w:id="0">
    <w:p w14:paraId="38E38017" w14:textId="77777777" w:rsidR="00050844" w:rsidRDefault="0005084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A2FC"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6E7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523C27B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7E38D6CB" wp14:editId="65952AD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7D420"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8D6CB"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8B7D420"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F11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9B77" w14:textId="77777777" w:rsidR="00050844" w:rsidRDefault="00050844" w:rsidP="003E5354">
      <w:r>
        <w:separator/>
      </w:r>
    </w:p>
  </w:footnote>
  <w:footnote w:type="continuationSeparator" w:id="0">
    <w:p w14:paraId="00EC5B58" w14:textId="77777777" w:rsidR="00050844" w:rsidRDefault="0005084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5867" w14:textId="0D8B7D69" w:rsidR="002857D1" w:rsidRDefault="00D2726A">
    <w:pPr>
      <w:pStyle w:val="Header"/>
    </w:pPr>
    <w:r>
      <w:rPr>
        <w:noProof/>
      </w:rPr>
      <mc:AlternateContent>
        <mc:Choice Requires="wps">
          <w:drawing>
            <wp:anchor distT="0" distB="0" distL="0" distR="0" simplePos="0" relativeHeight="251658240" behindDoc="0" locked="0" layoutInCell="1" allowOverlap="1" wp14:anchorId="3B56E0A3" wp14:editId="4CBF44B5">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E3467" w14:textId="13FD25FE"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56E0A3"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80E3467" w14:textId="13FD25FE"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1AAA" w14:textId="1D32D88C" w:rsidR="00B3662C" w:rsidRPr="0015656E" w:rsidRDefault="00D2726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42AA23CA" wp14:editId="3538545C">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28463" w14:textId="270D9A84"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AA23CA"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2328463" w14:textId="270D9A84"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73E6F36B"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79E">
          <w:rPr>
            <w:rFonts w:ascii="Arial" w:hAnsi="Arial" w:cs="Arial"/>
            <w:b/>
            <w:noProof/>
            <w:sz w:val="28"/>
            <w:szCs w:val="20"/>
            <w:lang w:val="en-US" w:eastAsia="zh-TW"/>
          </w:rPr>
          <w:pict w14:anchorId="3EAFD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749" w14:textId="125C5CCD" w:rsidR="002857D1" w:rsidRDefault="00D2726A">
    <w:pPr>
      <w:pStyle w:val="Header"/>
    </w:pPr>
    <w:r>
      <w:rPr>
        <w:noProof/>
      </w:rPr>
      <mc:AlternateContent>
        <mc:Choice Requires="wps">
          <w:drawing>
            <wp:anchor distT="0" distB="0" distL="0" distR="0" simplePos="0" relativeHeight="251657216" behindDoc="0" locked="0" layoutInCell="1" allowOverlap="1" wp14:anchorId="7C60EC67" wp14:editId="16E7D74A">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B292" w14:textId="61F376DC"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60EC67"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274B292" w14:textId="61F376DC"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14868011">
    <w:abstractNumId w:val="12"/>
  </w:num>
  <w:num w:numId="2" w16cid:durableId="1245141330">
    <w:abstractNumId w:val="21"/>
  </w:num>
  <w:num w:numId="3" w16cid:durableId="2067029276">
    <w:abstractNumId w:val="19"/>
  </w:num>
  <w:num w:numId="4" w16cid:durableId="738015609">
    <w:abstractNumId w:val="15"/>
  </w:num>
  <w:num w:numId="5" w16cid:durableId="47730894">
    <w:abstractNumId w:val="27"/>
  </w:num>
  <w:num w:numId="6" w16cid:durableId="200825705">
    <w:abstractNumId w:val="3"/>
  </w:num>
  <w:num w:numId="7" w16cid:durableId="1259486595">
    <w:abstractNumId w:val="2"/>
  </w:num>
  <w:num w:numId="8" w16cid:durableId="1947615030">
    <w:abstractNumId w:val="14"/>
  </w:num>
  <w:num w:numId="9" w16cid:durableId="222958862">
    <w:abstractNumId w:val="1"/>
  </w:num>
  <w:num w:numId="10" w16cid:durableId="1407805814">
    <w:abstractNumId w:val="23"/>
  </w:num>
  <w:num w:numId="11" w16cid:durableId="1410732140">
    <w:abstractNumId w:val="9"/>
  </w:num>
  <w:num w:numId="12" w16cid:durableId="1770613439">
    <w:abstractNumId w:val="7"/>
  </w:num>
  <w:num w:numId="13" w16cid:durableId="645284707">
    <w:abstractNumId w:val="24"/>
  </w:num>
  <w:num w:numId="14" w16cid:durableId="54671712">
    <w:abstractNumId w:val="13"/>
  </w:num>
  <w:num w:numId="15" w16cid:durableId="2101028338">
    <w:abstractNumId w:val="8"/>
  </w:num>
  <w:num w:numId="16" w16cid:durableId="825707272">
    <w:abstractNumId w:val="10"/>
  </w:num>
  <w:num w:numId="17" w16cid:durableId="1923559131">
    <w:abstractNumId w:val="5"/>
  </w:num>
  <w:num w:numId="18" w16cid:durableId="1842507921">
    <w:abstractNumId w:val="30"/>
  </w:num>
  <w:num w:numId="19" w16cid:durableId="1294021368">
    <w:abstractNumId w:val="17"/>
  </w:num>
  <w:num w:numId="20" w16cid:durableId="1995714078">
    <w:abstractNumId w:val="11"/>
  </w:num>
  <w:num w:numId="21" w16cid:durableId="1730886278">
    <w:abstractNumId w:val="26"/>
  </w:num>
  <w:num w:numId="22" w16cid:durableId="1194878333">
    <w:abstractNumId w:val="22"/>
  </w:num>
  <w:num w:numId="23" w16cid:durableId="1894659049">
    <w:abstractNumId w:val="25"/>
  </w:num>
  <w:num w:numId="24" w16cid:durableId="222299529">
    <w:abstractNumId w:val="18"/>
  </w:num>
  <w:num w:numId="25" w16cid:durableId="1625699027">
    <w:abstractNumId w:val="0"/>
  </w:num>
  <w:num w:numId="26" w16cid:durableId="3561071">
    <w:abstractNumId w:val="16"/>
  </w:num>
  <w:num w:numId="27" w16cid:durableId="1286934155">
    <w:abstractNumId w:val="28"/>
  </w:num>
  <w:num w:numId="28" w16cid:durableId="2133938110">
    <w:abstractNumId w:val="4"/>
  </w:num>
  <w:num w:numId="29" w16cid:durableId="534268258">
    <w:abstractNumId w:val="29"/>
  </w:num>
  <w:num w:numId="30" w16cid:durableId="1804149434">
    <w:abstractNumId w:val="6"/>
  </w:num>
  <w:num w:numId="31" w16cid:durableId="1183036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24F1"/>
    <w:rsid w:val="000168A3"/>
    <w:rsid w:val="00016929"/>
    <w:rsid w:val="00040A31"/>
    <w:rsid w:val="00040CBC"/>
    <w:rsid w:val="00041902"/>
    <w:rsid w:val="00050844"/>
    <w:rsid w:val="000621A9"/>
    <w:rsid w:val="00074F15"/>
    <w:rsid w:val="00077297"/>
    <w:rsid w:val="000914F2"/>
    <w:rsid w:val="0009662C"/>
    <w:rsid w:val="000B4643"/>
    <w:rsid w:val="000B61A4"/>
    <w:rsid w:val="000E1806"/>
    <w:rsid w:val="000E62C7"/>
    <w:rsid w:val="00102062"/>
    <w:rsid w:val="00112470"/>
    <w:rsid w:val="00113AE0"/>
    <w:rsid w:val="00113D09"/>
    <w:rsid w:val="00125641"/>
    <w:rsid w:val="00154E7C"/>
    <w:rsid w:val="0015656E"/>
    <w:rsid w:val="001631F3"/>
    <w:rsid w:val="00175705"/>
    <w:rsid w:val="00175823"/>
    <w:rsid w:val="001B2FB2"/>
    <w:rsid w:val="001C2CA3"/>
    <w:rsid w:val="001C458A"/>
    <w:rsid w:val="001E05C1"/>
    <w:rsid w:val="001E3C23"/>
    <w:rsid w:val="001F26DD"/>
    <w:rsid w:val="00202A7E"/>
    <w:rsid w:val="002037BD"/>
    <w:rsid w:val="002109FC"/>
    <w:rsid w:val="002144BF"/>
    <w:rsid w:val="00223609"/>
    <w:rsid w:val="00224FEB"/>
    <w:rsid w:val="0023247A"/>
    <w:rsid w:val="00240241"/>
    <w:rsid w:val="00240EA2"/>
    <w:rsid w:val="0024126E"/>
    <w:rsid w:val="0026064E"/>
    <w:rsid w:val="00260F34"/>
    <w:rsid w:val="00261779"/>
    <w:rsid w:val="002748BB"/>
    <w:rsid w:val="002857D1"/>
    <w:rsid w:val="00287648"/>
    <w:rsid w:val="0029488E"/>
    <w:rsid w:val="002B7CD7"/>
    <w:rsid w:val="002D7A1D"/>
    <w:rsid w:val="002E02F3"/>
    <w:rsid w:val="002E49B1"/>
    <w:rsid w:val="002F732F"/>
    <w:rsid w:val="00303FCB"/>
    <w:rsid w:val="003054B2"/>
    <w:rsid w:val="00323C90"/>
    <w:rsid w:val="00324D3D"/>
    <w:rsid w:val="003358D8"/>
    <w:rsid w:val="00343CED"/>
    <w:rsid w:val="00350AA9"/>
    <w:rsid w:val="00354B9F"/>
    <w:rsid w:val="00376E8A"/>
    <w:rsid w:val="00380815"/>
    <w:rsid w:val="003847D3"/>
    <w:rsid w:val="00387E78"/>
    <w:rsid w:val="0039409A"/>
    <w:rsid w:val="00396680"/>
    <w:rsid w:val="00397448"/>
    <w:rsid w:val="003A2F19"/>
    <w:rsid w:val="003A6B63"/>
    <w:rsid w:val="003A6F35"/>
    <w:rsid w:val="003C29A2"/>
    <w:rsid w:val="003C3062"/>
    <w:rsid w:val="003D1184"/>
    <w:rsid w:val="003D348E"/>
    <w:rsid w:val="003E3FD0"/>
    <w:rsid w:val="003E5354"/>
    <w:rsid w:val="003F3658"/>
    <w:rsid w:val="00401253"/>
    <w:rsid w:val="00402EF4"/>
    <w:rsid w:val="00403864"/>
    <w:rsid w:val="00404C0A"/>
    <w:rsid w:val="00406E08"/>
    <w:rsid w:val="00407E7C"/>
    <w:rsid w:val="004108FC"/>
    <w:rsid w:val="00423461"/>
    <w:rsid w:val="004256D7"/>
    <w:rsid w:val="00427CE9"/>
    <w:rsid w:val="00444757"/>
    <w:rsid w:val="00445979"/>
    <w:rsid w:val="0044737D"/>
    <w:rsid w:val="00447CB9"/>
    <w:rsid w:val="00453DB8"/>
    <w:rsid w:val="00466702"/>
    <w:rsid w:val="004752A5"/>
    <w:rsid w:val="00483D3A"/>
    <w:rsid w:val="004859A5"/>
    <w:rsid w:val="0049147F"/>
    <w:rsid w:val="004924DE"/>
    <w:rsid w:val="004A3A11"/>
    <w:rsid w:val="004A74CD"/>
    <w:rsid w:val="004B689B"/>
    <w:rsid w:val="004C1BE3"/>
    <w:rsid w:val="004C2EE3"/>
    <w:rsid w:val="004C55E7"/>
    <w:rsid w:val="004D2B21"/>
    <w:rsid w:val="004D3E78"/>
    <w:rsid w:val="004F2E96"/>
    <w:rsid w:val="004F668A"/>
    <w:rsid w:val="005117A1"/>
    <w:rsid w:val="00516CAB"/>
    <w:rsid w:val="005305AE"/>
    <w:rsid w:val="005308D0"/>
    <w:rsid w:val="00533982"/>
    <w:rsid w:val="00537E82"/>
    <w:rsid w:val="00545A74"/>
    <w:rsid w:val="00556ED4"/>
    <w:rsid w:val="00562B71"/>
    <w:rsid w:val="00563EA5"/>
    <w:rsid w:val="005750CD"/>
    <w:rsid w:val="00577872"/>
    <w:rsid w:val="0058438B"/>
    <w:rsid w:val="005907BB"/>
    <w:rsid w:val="00591F9B"/>
    <w:rsid w:val="00597320"/>
    <w:rsid w:val="00597977"/>
    <w:rsid w:val="005B3EBF"/>
    <w:rsid w:val="005E559A"/>
    <w:rsid w:val="00602AEA"/>
    <w:rsid w:val="006034E2"/>
    <w:rsid w:val="00607E93"/>
    <w:rsid w:val="00613F15"/>
    <w:rsid w:val="00623B33"/>
    <w:rsid w:val="006258D2"/>
    <w:rsid w:val="0062733B"/>
    <w:rsid w:val="006345A2"/>
    <w:rsid w:val="006454AD"/>
    <w:rsid w:val="0064607D"/>
    <w:rsid w:val="00657A2C"/>
    <w:rsid w:val="006636E1"/>
    <w:rsid w:val="00683531"/>
    <w:rsid w:val="006A1E18"/>
    <w:rsid w:val="006C40ED"/>
    <w:rsid w:val="006F7511"/>
    <w:rsid w:val="00703BE5"/>
    <w:rsid w:val="007065D8"/>
    <w:rsid w:val="00713CEE"/>
    <w:rsid w:val="00714EFE"/>
    <w:rsid w:val="00721AA8"/>
    <w:rsid w:val="007319DD"/>
    <w:rsid w:val="007366A9"/>
    <w:rsid w:val="00750A13"/>
    <w:rsid w:val="00756863"/>
    <w:rsid w:val="00770F26"/>
    <w:rsid w:val="00772330"/>
    <w:rsid w:val="00783C6D"/>
    <w:rsid w:val="007A6A73"/>
    <w:rsid w:val="007B1542"/>
    <w:rsid w:val="007B60E0"/>
    <w:rsid w:val="007C0919"/>
    <w:rsid w:val="007C617C"/>
    <w:rsid w:val="007C7D20"/>
    <w:rsid w:val="007D20BD"/>
    <w:rsid w:val="007D5A3B"/>
    <w:rsid w:val="007F2884"/>
    <w:rsid w:val="008003FF"/>
    <w:rsid w:val="00802B8D"/>
    <w:rsid w:val="00854C11"/>
    <w:rsid w:val="00854C7C"/>
    <w:rsid w:val="00865D8E"/>
    <w:rsid w:val="00874D82"/>
    <w:rsid w:val="00886106"/>
    <w:rsid w:val="008907FC"/>
    <w:rsid w:val="008924AE"/>
    <w:rsid w:val="00893FC8"/>
    <w:rsid w:val="00897583"/>
    <w:rsid w:val="008A0DC4"/>
    <w:rsid w:val="008A7803"/>
    <w:rsid w:val="008C0883"/>
    <w:rsid w:val="008D0A94"/>
    <w:rsid w:val="008D2BB6"/>
    <w:rsid w:val="008D6E04"/>
    <w:rsid w:val="008F0484"/>
    <w:rsid w:val="008F5C2B"/>
    <w:rsid w:val="008F677B"/>
    <w:rsid w:val="008F77C6"/>
    <w:rsid w:val="0090490C"/>
    <w:rsid w:val="00915B47"/>
    <w:rsid w:val="009202FC"/>
    <w:rsid w:val="00926E42"/>
    <w:rsid w:val="00927DFC"/>
    <w:rsid w:val="00935FA0"/>
    <w:rsid w:val="00940FF5"/>
    <w:rsid w:val="0095732E"/>
    <w:rsid w:val="00970B89"/>
    <w:rsid w:val="00975F12"/>
    <w:rsid w:val="00992655"/>
    <w:rsid w:val="009A179E"/>
    <w:rsid w:val="009B640B"/>
    <w:rsid w:val="009C348D"/>
    <w:rsid w:val="009D35AF"/>
    <w:rsid w:val="009D4FB4"/>
    <w:rsid w:val="009D5536"/>
    <w:rsid w:val="009E54E8"/>
    <w:rsid w:val="009F1B52"/>
    <w:rsid w:val="00A1180B"/>
    <w:rsid w:val="00A262C4"/>
    <w:rsid w:val="00A376DC"/>
    <w:rsid w:val="00A42175"/>
    <w:rsid w:val="00A66ECA"/>
    <w:rsid w:val="00A73544"/>
    <w:rsid w:val="00A920C4"/>
    <w:rsid w:val="00A92D79"/>
    <w:rsid w:val="00AB4161"/>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2E83"/>
    <w:rsid w:val="00B435E2"/>
    <w:rsid w:val="00B53894"/>
    <w:rsid w:val="00B60375"/>
    <w:rsid w:val="00B60BC3"/>
    <w:rsid w:val="00B8639D"/>
    <w:rsid w:val="00B9574F"/>
    <w:rsid w:val="00B96984"/>
    <w:rsid w:val="00BB192D"/>
    <w:rsid w:val="00BB3BFC"/>
    <w:rsid w:val="00BB4DD8"/>
    <w:rsid w:val="00BB7565"/>
    <w:rsid w:val="00BC1E1C"/>
    <w:rsid w:val="00BD64A8"/>
    <w:rsid w:val="00C00895"/>
    <w:rsid w:val="00C0449A"/>
    <w:rsid w:val="00C05B21"/>
    <w:rsid w:val="00C12C7A"/>
    <w:rsid w:val="00C12CF6"/>
    <w:rsid w:val="00C12D4B"/>
    <w:rsid w:val="00C20461"/>
    <w:rsid w:val="00C22178"/>
    <w:rsid w:val="00C27BD9"/>
    <w:rsid w:val="00C350DD"/>
    <w:rsid w:val="00C352B2"/>
    <w:rsid w:val="00C4011A"/>
    <w:rsid w:val="00C41C88"/>
    <w:rsid w:val="00C45352"/>
    <w:rsid w:val="00C47D22"/>
    <w:rsid w:val="00C50C08"/>
    <w:rsid w:val="00C55803"/>
    <w:rsid w:val="00C62BA2"/>
    <w:rsid w:val="00C90AB7"/>
    <w:rsid w:val="00CA3741"/>
    <w:rsid w:val="00CB5723"/>
    <w:rsid w:val="00CC45F2"/>
    <w:rsid w:val="00CD0D02"/>
    <w:rsid w:val="00CD2380"/>
    <w:rsid w:val="00CE5A42"/>
    <w:rsid w:val="00CF24F7"/>
    <w:rsid w:val="00CF52E9"/>
    <w:rsid w:val="00D04BFB"/>
    <w:rsid w:val="00D06D49"/>
    <w:rsid w:val="00D20A7D"/>
    <w:rsid w:val="00D23C17"/>
    <w:rsid w:val="00D26FD4"/>
    <w:rsid w:val="00D2726A"/>
    <w:rsid w:val="00D331E1"/>
    <w:rsid w:val="00D41CA2"/>
    <w:rsid w:val="00D474D1"/>
    <w:rsid w:val="00D57313"/>
    <w:rsid w:val="00D67735"/>
    <w:rsid w:val="00D75260"/>
    <w:rsid w:val="00D852F2"/>
    <w:rsid w:val="00D8693A"/>
    <w:rsid w:val="00D86DA6"/>
    <w:rsid w:val="00DB211A"/>
    <w:rsid w:val="00DC3A8A"/>
    <w:rsid w:val="00DD3F67"/>
    <w:rsid w:val="00DE309D"/>
    <w:rsid w:val="00DE42CA"/>
    <w:rsid w:val="00DE61F8"/>
    <w:rsid w:val="00DE6659"/>
    <w:rsid w:val="00DE7506"/>
    <w:rsid w:val="00DF24A2"/>
    <w:rsid w:val="00DF2A00"/>
    <w:rsid w:val="00DF697D"/>
    <w:rsid w:val="00DF7A3B"/>
    <w:rsid w:val="00E01113"/>
    <w:rsid w:val="00E01EA1"/>
    <w:rsid w:val="00E05806"/>
    <w:rsid w:val="00E108A4"/>
    <w:rsid w:val="00E123BA"/>
    <w:rsid w:val="00E26A78"/>
    <w:rsid w:val="00E30EB9"/>
    <w:rsid w:val="00E36BC7"/>
    <w:rsid w:val="00E52327"/>
    <w:rsid w:val="00E7662F"/>
    <w:rsid w:val="00E803AD"/>
    <w:rsid w:val="00E85ED8"/>
    <w:rsid w:val="00EA2CC9"/>
    <w:rsid w:val="00EA4CFD"/>
    <w:rsid w:val="00EB50EC"/>
    <w:rsid w:val="00EB68C3"/>
    <w:rsid w:val="00EB7098"/>
    <w:rsid w:val="00ED6435"/>
    <w:rsid w:val="00EF1348"/>
    <w:rsid w:val="00EF3AB0"/>
    <w:rsid w:val="00EF428C"/>
    <w:rsid w:val="00F01544"/>
    <w:rsid w:val="00F03E99"/>
    <w:rsid w:val="00F0630C"/>
    <w:rsid w:val="00F27B4D"/>
    <w:rsid w:val="00F70EBB"/>
    <w:rsid w:val="00F7665D"/>
    <w:rsid w:val="00F90371"/>
    <w:rsid w:val="00F93B8A"/>
    <w:rsid w:val="00F94D62"/>
    <w:rsid w:val="00FB10FC"/>
    <w:rsid w:val="00FB6581"/>
    <w:rsid w:val="00FD45E2"/>
    <w:rsid w:val="00FF1837"/>
    <w:rsid w:val="00FF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E75D-52CF-4645-BB37-B9EC50625913}"/>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830</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5753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Yemi Alao</cp:lastModifiedBy>
  <cp:revision>4</cp:revision>
  <cp:lastPrinted>2017-06-16T09:03:00Z</cp:lastPrinted>
  <dcterms:created xsi:type="dcterms:W3CDTF">2023-05-10T13:10:00Z</dcterms:created>
  <dcterms:modified xsi:type="dcterms:W3CDTF">2023-05-10T13:17:00Z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ClassificationContentMarkingHeaderShapeIds">
    <vt:lpwstr>2,4,5</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2022-02-28T14:43:57Z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ContentBits">
    <vt:lpwstr>1</vt:lpwstr>
  </property>
</Properties>
</file>