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58" w:rsidRDefault="00843558" w:rsidP="004D084A">
      <w:pPr>
        <w:pStyle w:val="NoSpacing"/>
        <w:jc w:val="center"/>
        <w:rPr>
          <w:rFonts w:ascii="Book Antiqua" w:hAnsi="Book Antiqua"/>
          <w:sz w:val="24"/>
          <w:szCs w:val="24"/>
        </w:rPr>
      </w:pPr>
      <w:r>
        <w:rPr>
          <w:rFonts w:ascii="Book Antiqua" w:hAnsi="Book Antiqua"/>
          <w:sz w:val="24"/>
          <w:szCs w:val="24"/>
        </w:rPr>
        <w:t>HOLY GHOST CATHOLIC PRIMARY SCHOOL</w:t>
      </w:r>
    </w:p>
    <w:p w:rsidR="00E244A4" w:rsidRPr="00A41B94" w:rsidRDefault="00E244A4" w:rsidP="00E244A4">
      <w:pPr>
        <w:pStyle w:val="NoSpacing"/>
        <w:jc w:val="center"/>
        <w:rPr>
          <w:rFonts w:ascii="Book Antiqua" w:hAnsi="Book Antiqua"/>
          <w:sz w:val="4"/>
          <w:szCs w:val="24"/>
        </w:rPr>
      </w:pPr>
    </w:p>
    <w:tbl>
      <w:tblPr>
        <w:tblStyle w:val="TableGrid"/>
        <w:tblW w:w="10173" w:type="dxa"/>
        <w:tblLook w:val="04A0" w:firstRow="1" w:lastRow="0" w:firstColumn="1" w:lastColumn="0" w:noHBand="0" w:noVBand="1"/>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843558" w:rsidTr="003928C4">
        <w:tc>
          <w:tcPr>
            <w:tcW w:w="10173" w:type="dxa"/>
          </w:tcPr>
          <w:p w:rsidR="00843558" w:rsidRPr="00361322" w:rsidRDefault="00843558" w:rsidP="00474F65">
            <w:pPr>
              <w:pStyle w:val="NoSpacing"/>
              <w:rPr>
                <w:rFonts w:ascii="Book Antiqua" w:hAnsi="Book Antiqua"/>
                <w:sz w:val="18"/>
                <w:szCs w:val="18"/>
              </w:rPr>
            </w:pPr>
            <w:r w:rsidRPr="00361322">
              <w:rPr>
                <w:rFonts w:ascii="Book Antiqua" w:hAnsi="Book Antiqua"/>
                <w:sz w:val="18"/>
                <w:szCs w:val="18"/>
              </w:rPr>
              <w:t>Job Title</w:t>
            </w:r>
            <w:r w:rsidR="00474F65" w:rsidRPr="00361322">
              <w:rPr>
                <w:rFonts w:ascii="Book Antiqua" w:hAnsi="Book Antiqua"/>
                <w:sz w:val="18"/>
                <w:szCs w:val="18"/>
              </w:rPr>
              <w:t xml:space="preserve">: </w:t>
            </w:r>
            <w:r w:rsidR="00360784">
              <w:rPr>
                <w:rFonts w:ascii="Book Antiqua" w:hAnsi="Book Antiqua"/>
                <w:sz w:val="18"/>
                <w:szCs w:val="18"/>
              </w:rPr>
              <w:t xml:space="preserve">EY </w:t>
            </w:r>
            <w:r w:rsidR="00474F65" w:rsidRPr="00361322">
              <w:rPr>
                <w:rFonts w:ascii="Book Antiqua" w:hAnsi="Book Antiqua"/>
                <w:sz w:val="18"/>
                <w:szCs w:val="18"/>
              </w:rPr>
              <w:t>Class Teacher</w:t>
            </w:r>
          </w:p>
        </w:tc>
      </w:tr>
    </w:tbl>
    <w:p w:rsidR="00B91FD4" w:rsidRPr="00F54631" w:rsidRDefault="00B91FD4" w:rsidP="00E244A4">
      <w:pPr>
        <w:pStyle w:val="NoSpacing"/>
        <w:rPr>
          <w:rFonts w:ascii="Book Antiqua" w:hAnsi="Book Antiqua"/>
          <w:sz w:val="10"/>
          <w:szCs w:val="24"/>
        </w:rPr>
      </w:pPr>
    </w:p>
    <w:tbl>
      <w:tblPr>
        <w:tblStyle w:val="TableGrid"/>
        <w:tblW w:w="10173" w:type="dxa"/>
        <w:tblLook w:val="04A0" w:firstRow="1" w:lastRow="0" w:firstColumn="1" w:lastColumn="0" w:noHBand="0" w:noVBand="1"/>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RPr="00E726EB" w:rsidTr="00B91FD4">
        <w:tc>
          <w:tcPr>
            <w:tcW w:w="10173" w:type="dxa"/>
          </w:tcPr>
          <w:p w:rsidR="00B91FD4" w:rsidRPr="00E726EB" w:rsidRDefault="00B12770" w:rsidP="00B12770">
            <w:pPr>
              <w:pStyle w:val="NoSpacing"/>
              <w:rPr>
                <w:rFonts w:ascii="Book Antiqua" w:hAnsi="Book Antiqua"/>
                <w:sz w:val="18"/>
                <w:szCs w:val="18"/>
              </w:rPr>
            </w:pPr>
            <w:r w:rsidRPr="00E726EB">
              <w:rPr>
                <w:rFonts w:ascii="Book Antiqua" w:hAnsi="Book Antiqua" w:cs="Arial"/>
                <w:sz w:val="18"/>
                <w:szCs w:val="18"/>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F54631" w:rsidRDefault="009D35C9" w:rsidP="00E244A4">
      <w:pPr>
        <w:pStyle w:val="NoSpacing"/>
        <w:rPr>
          <w:rFonts w:ascii="Book Antiqua" w:hAnsi="Book Antiqua"/>
          <w:sz w:val="10"/>
          <w:szCs w:val="18"/>
        </w:rPr>
      </w:pPr>
    </w:p>
    <w:tbl>
      <w:tblPr>
        <w:tblStyle w:val="TableGrid"/>
        <w:tblW w:w="10173" w:type="dxa"/>
        <w:tblLook w:val="04A0" w:firstRow="1" w:lastRow="0" w:firstColumn="1" w:lastColumn="0" w:noHBand="0" w:noVBand="1"/>
      </w:tblPr>
      <w:tblGrid>
        <w:gridCol w:w="642"/>
        <w:gridCol w:w="33"/>
        <w:gridCol w:w="8364"/>
        <w:gridCol w:w="1134"/>
      </w:tblGrid>
      <w:tr w:rsidR="00E31054" w:rsidTr="003928C4">
        <w:tc>
          <w:tcPr>
            <w:tcW w:w="9039" w:type="dxa"/>
            <w:gridSpan w:val="3"/>
            <w:shd w:val="clear" w:color="auto" w:fill="CCFFFF"/>
          </w:tcPr>
          <w:p w:rsidR="00E31054" w:rsidRPr="007B1518" w:rsidRDefault="00E31054"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3928C4" w:rsidRDefault="00E31054" w:rsidP="00E31054">
            <w:pPr>
              <w:pStyle w:val="NoSpacing"/>
              <w:rPr>
                <w:rFonts w:ascii="Book Antiqua" w:hAnsi="Book Antiqua"/>
                <w:sz w:val="20"/>
                <w:szCs w:val="20"/>
              </w:rPr>
            </w:pPr>
            <w:r>
              <w:rPr>
                <w:rFonts w:ascii="Book Antiqua" w:hAnsi="Book Antiqua"/>
                <w:sz w:val="20"/>
                <w:szCs w:val="20"/>
              </w:rPr>
              <w:t>Essential/</w:t>
            </w:r>
          </w:p>
          <w:p w:rsidR="00E31054" w:rsidRPr="009A7F90" w:rsidRDefault="00E31054" w:rsidP="00E31054">
            <w:pPr>
              <w:pStyle w:val="NoSpacing"/>
              <w:rPr>
                <w:rFonts w:ascii="Book Antiqua" w:hAnsi="Book Antiqua"/>
                <w:sz w:val="20"/>
                <w:szCs w:val="20"/>
              </w:rPr>
            </w:pPr>
            <w:r>
              <w:rPr>
                <w:rFonts w:ascii="Book Antiqua" w:hAnsi="Book Antiqua"/>
                <w:sz w:val="20"/>
                <w:szCs w:val="20"/>
              </w:rPr>
              <w:t>Desirable</w:t>
            </w:r>
          </w:p>
        </w:tc>
      </w:tr>
      <w:tr w:rsidR="00E31054" w:rsidRPr="000769EF" w:rsidTr="003928C4">
        <w:tc>
          <w:tcPr>
            <w:tcW w:w="642" w:type="dxa"/>
          </w:tcPr>
          <w:p w:rsidR="00E31054" w:rsidRPr="000769EF" w:rsidRDefault="002F4C51" w:rsidP="00E244A4">
            <w:pPr>
              <w:pStyle w:val="NoSpacing"/>
              <w:rPr>
                <w:rFonts w:ascii="Book Antiqua" w:hAnsi="Book Antiqua"/>
                <w:sz w:val="18"/>
                <w:szCs w:val="18"/>
              </w:rPr>
            </w:pPr>
            <w:r w:rsidRPr="000769EF">
              <w:rPr>
                <w:rFonts w:ascii="Book Antiqua" w:hAnsi="Book Antiqua"/>
                <w:sz w:val="18"/>
                <w:szCs w:val="18"/>
              </w:rPr>
              <w:t>1.</w:t>
            </w:r>
          </w:p>
        </w:tc>
        <w:tc>
          <w:tcPr>
            <w:tcW w:w="8397" w:type="dxa"/>
            <w:gridSpan w:val="2"/>
          </w:tcPr>
          <w:p w:rsidR="00E31054" w:rsidRPr="000769EF" w:rsidRDefault="003F41FB" w:rsidP="003F41FB">
            <w:pPr>
              <w:rPr>
                <w:rFonts w:ascii="Book Antiqua" w:hAnsi="Book Antiqua"/>
                <w:sz w:val="18"/>
                <w:szCs w:val="18"/>
              </w:rPr>
            </w:pPr>
            <w:r w:rsidRPr="000769EF">
              <w:rPr>
                <w:rFonts w:ascii="Book Antiqua" w:hAnsi="Book Antiqua"/>
                <w:sz w:val="18"/>
                <w:szCs w:val="18"/>
              </w:rPr>
              <w:t>Qualified teacher status</w:t>
            </w:r>
          </w:p>
        </w:tc>
        <w:tc>
          <w:tcPr>
            <w:tcW w:w="1134" w:type="dxa"/>
          </w:tcPr>
          <w:p w:rsidR="00E31054" w:rsidRPr="000769EF" w:rsidRDefault="00E31054" w:rsidP="007B75CD">
            <w:pPr>
              <w:pStyle w:val="NoSpacing"/>
              <w:jc w:val="center"/>
              <w:rPr>
                <w:rFonts w:ascii="Book Antiqua" w:hAnsi="Book Antiqua"/>
                <w:sz w:val="18"/>
                <w:szCs w:val="18"/>
              </w:rPr>
            </w:pPr>
          </w:p>
        </w:tc>
      </w:tr>
      <w:tr w:rsidR="003F41FB" w:rsidRPr="000769EF" w:rsidTr="003928C4">
        <w:tc>
          <w:tcPr>
            <w:tcW w:w="642" w:type="dxa"/>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2.</w:t>
            </w:r>
          </w:p>
        </w:tc>
        <w:tc>
          <w:tcPr>
            <w:tcW w:w="8397" w:type="dxa"/>
            <w:gridSpan w:val="2"/>
          </w:tcPr>
          <w:p w:rsidR="003F41FB" w:rsidRPr="000769EF" w:rsidRDefault="003F41FB" w:rsidP="001510DA">
            <w:pPr>
              <w:rPr>
                <w:rFonts w:ascii="Book Antiqua" w:hAnsi="Book Antiqua"/>
                <w:sz w:val="18"/>
                <w:szCs w:val="18"/>
              </w:rPr>
            </w:pPr>
            <w:r w:rsidRPr="000769EF">
              <w:rPr>
                <w:rFonts w:ascii="Book Antiqua" w:hAnsi="Book Antiqua"/>
                <w:sz w:val="18"/>
                <w:szCs w:val="18"/>
              </w:rPr>
              <w:t xml:space="preserve">Catholic Teachers’ Certificate </w:t>
            </w:r>
          </w:p>
        </w:tc>
        <w:tc>
          <w:tcPr>
            <w:tcW w:w="1134" w:type="dxa"/>
          </w:tcPr>
          <w:p w:rsidR="003F41FB" w:rsidRPr="000769EF" w:rsidRDefault="003F41FB" w:rsidP="007B75CD">
            <w:pPr>
              <w:pStyle w:val="NoSpacing"/>
              <w:jc w:val="center"/>
              <w:rPr>
                <w:rFonts w:ascii="Book Antiqua" w:hAnsi="Book Antiqua"/>
                <w:sz w:val="18"/>
                <w:szCs w:val="18"/>
              </w:rPr>
            </w:pPr>
            <w:r w:rsidRPr="000769EF">
              <w:rPr>
                <w:rFonts w:ascii="Book Antiqua" w:hAnsi="Book Antiqua"/>
                <w:sz w:val="18"/>
                <w:szCs w:val="18"/>
              </w:rPr>
              <w:t>D</w:t>
            </w:r>
          </w:p>
        </w:tc>
      </w:tr>
      <w:tr w:rsidR="00C14DB1" w:rsidRPr="000769EF" w:rsidTr="00C14DB1">
        <w:tc>
          <w:tcPr>
            <w:tcW w:w="10173" w:type="dxa"/>
            <w:gridSpan w:val="4"/>
            <w:shd w:val="clear" w:color="auto" w:fill="CCFFFF"/>
          </w:tcPr>
          <w:p w:rsidR="00C14DB1" w:rsidRPr="000769EF" w:rsidRDefault="00C14DB1" w:rsidP="00E244A4">
            <w:pPr>
              <w:pStyle w:val="NoSpacing"/>
              <w:rPr>
                <w:rFonts w:ascii="Book Antiqua" w:hAnsi="Book Antiqua"/>
                <w:b/>
                <w:sz w:val="20"/>
                <w:szCs w:val="20"/>
              </w:rPr>
            </w:pPr>
            <w:r w:rsidRPr="000769EF">
              <w:rPr>
                <w:rFonts w:ascii="Book Antiqua" w:hAnsi="Book Antiqua"/>
                <w:b/>
                <w:sz w:val="20"/>
                <w:szCs w:val="20"/>
              </w:rPr>
              <w:t>Knowledge &amp; Understanding</w:t>
            </w:r>
          </w:p>
          <w:p w:rsidR="00C14DB1" w:rsidRPr="000769EF" w:rsidRDefault="00C14DB1" w:rsidP="00C14DB1">
            <w:pPr>
              <w:pStyle w:val="NoSpacing"/>
              <w:rPr>
                <w:rFonts w:ascii="Book Antiqua" w:hAnsi="Book Antiqua"/>
                <w:sz w:val="20"/>
                <w:szCs w:val="20"/>
              </w:rPr>
            </w:pPr>
            <w:r w:rsidRPr="000769EF">
              <w:rPr>
                <w:rFonts w:ascii="Book Antiqua" w:hAnsi="Book Antiqua"/>
                <w:b/>
                <w:sz w:val="20"/>
                <w:szCs w:val="20"/>
              </w:rPr>
              <w:t>Able to evidence how they have applied knowledge of recent and relevant legislation and the impact that had:</w:t>
            </w:r>
          </w:p>
        </w:tc>
      </w:tr>
      <w:tr w:rsidR="00E31054" w:rsidRPr="000769EF" w:rsidTr="003928C4">
        <w:tc>
          <w:tcPr>
            <w:tcW w:w="675" w:type="dxa"/>
            <w:gridSpan w:val="2"/>
          </w:tcPr>
          <w:p w:rsidR="00E31054" w:rsidRPr="000769EF" w:rsidRDefault="002F4C51" w:rsidP="00E244A4">
            <w:pPr>
              <w:pStyle w:val="NoSpacing"/>
              <w:rPr>
                <w:rFonts w:ascii="Book Antiqua" w:hAnsi="Book Antiqua"/>
                <w:sz w:val="18"/>
                <w:szCs w:val="18"/>
              </w:rPr>
            </w:pPr>
            <w:r w:rsidRPr="000769EF">
              <w:rPr>
                <w:rFonts w:ascii="Book Antiqua" w:hAnsi="Book Antiqua"/>
                <w:sz w:val="18"/>
                <w:szCs w:val="18"/>
              </w:rPr>
              <w:t>3</w:t>
            </w:r>
            <w:r w:rsidR="00E31054" w:rsidRPr="000769EF">
              <w:rPr>
                <w:rFonts w:ascii="Book Antiqua" w:hAnsi="Book Antiqua"/>
                <w:sz w:val="18"/>
                <w:szCs w:val="18"/>
              </w:rPr>
              <w:t>.</w:t>
            </w:r>
          </w:p>
        </w:tc>
        <w:tc>
          <w:tcPr>
            <w:tcW w:w="8364" w:type="dxa"/>
          </w:tcPr>
          <w:p w:rsidR="00E31054" w:rsidRPr="000769EF" w:rsidRDefault="00E31054" w:rsidP="00E244A4">
            <w:pPr>
              <w:pStyle w:val="NoSpacing"/>
              <w:rPr>
                <w:rFonts w:ascii="Book Antiqua" w:hAnsi="Book Antiqua"/>
                <w:sz w:val="18"/>
                <w:szCs w:val="18"/>
              </w:rPr>
            </w:pPr>
            <w:r w:rsidRPr="000769EF">
              <w:rPr>
                <w:rFonts w:ascii="Book Antiqua" w:hAnsi="Book Antiqua" w:cs="Arial"/>
                <w:kern w:val="24"/>
                <w:sz w:val="18"/>
                <w:szCs w:val="18"/>
              </w:rPr>
              <w:t>Relevant legislation and guidance in relation to working with, safeguarding and the protection of children and young people</w:t>
            </w:r>
          </w:p>
        </w:tc>
        <w:tc>
          <w:tcPr>
            <w:tcW w:w="1134" w:type="dxa"/>
          </w:tcPr>
          <w:p w:rsidR="00E31054" w:rsidRPr="000769EF" w:rsidRDefault="00E31054" w:rsidP="007B75CD">
            <w:pPr>
              <w:pStyle w:val="NoSpacing"/>
              <w:jc w:val="center"/>
              <w:rPr>
                <w:rFonts w:ascii="Book Antiqua" w:hAnsi="Book Antiqua"/>
                <w:sz w:val="18"/>
                <w:szCs w:val="18"/>
              </w:rPr>
            </w:pPr>
          </w:p>
        </w:tc>
      </w:tr>
      <w:tr w:rsidR="00A06F5B" w:rsidRPr="000769EF" w:rsidTr="00B72939">
        <w:tc>
          <w:tcPr>
            <w:tcW w:w="675" w:type="dxa"/>
            <w:gridSpan w:val="2"/>
            <w:vMerge w:val="restart"/>
          </w:tcPr>
          <w:p w:rsidR="00A06F5B" w:rsidRPr="000769EF" w:rsidRDefault="002F4C51" w:rsidP="00E244A4">
            <w:pPr>
              <w:pStyle w:val="NoSpacing"/>
              <w:rPr>
                <w:rFonts w:ascii="Book Antiqua" w:hAnsi="Book Antiqua"/>
                <w:sz w:val="18"/>
                <w:szCs w:val="18"/>
              </w:rPr>
            </w:pPr>
            <w:r w:rsidRPr="000769EF">
              <w:rPr>
                <w:rFonts w:ascii="Book Antiqua" w:hAnsi="Book Antiqua"/>
                <w:sz w:val="18"/>
                <w:szCs w:val="18"/>
              </w:rPr>
              <w:t>4.</w:t>
            </w:r>
          </w:p>
        </w:tc>
        <w:tc>
          <w:tcPr>
            <w:tcW w:w="9498" w:type="dxa"/>
            <w:gridSpan w:val="2"/>
            <w:shd w:val="clear" w:color="auto" w:fill="CCFFFF"/>
          </w:tcPr>
          <w:p w:rsidR="00A06F5B" w:rsidRPr="000769EF" w:rsidRDefault="00A06F5B" w:rsidP="00A06F5B">
            <w:pPr>
              <w:pStyle w:val="NoSpacing"/>
              <w:rPr>
                <w:rFonts w:ascii="Book Antiqua" w:hAnsi="Book Antiqua"/>
                <w:sz w:val="18"/>
                <w:szCs w:val="18"/>
              </w:rPr>
            </w:pPr>
            <w:r w:rsidRPr="000769EF">
              <w:rPr>
                <w:rFonts w:ascii="Book Antiqua" w:hAnsi="Book Antiqua"/>
                <w:sz w:val="18"/>
              </w:rPr>
              <w:t>Possess good understanding of:</w:t>
            </w: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The requirements of good education for Early Years, KS1 &amp; KS2</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NoSpacing"/>
              <w:numPr>
                <w:ilvl w:val="0"/>
                <w:numId w:val="9"/>
              </w:numPr>
              <w:rPr>
                <w:rFonts w:ascii="Book Antiqua" w:hAnsi="Book Antiqua" w:cs="Arial"/>
                <w:kern w:val="24"/>
                <w:sz w:val="18"/>
                <w:szCs w:val="18"/>
              </w:rPr>
            </w:pPr>
            <w:r w:rsidRPr="000769EF">
              <w:rPr>
                <w:rFonts w:ascii="Book Antiqua" w:hAnsi="Book Antiqua"/>
                <w:sz w:val="18"/>
              </w:rPr>
              <w:t>The curriculum 4 – 11 so that phase-specific work is developed in the context of the whole school continuum</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Effective planning for learning – long, medium and short term.</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Pupil target-setting and monitoring</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The nature and scope of equal opportunities</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3928C4">
        <w:tc>
          <w:tcPr>
            <w:tcW w:w="675" w:type="dxa"/>
            <w:gridSpan w:val="2"/>
            <w:vMerge/>
          </w:tcPr>
          <w:p w:rsidR="00C14DB1" w:rsidRPr="000769EF" w:rsidRDefault="00C14DB1" w:rsidP="00E244A4">
            <w:pPr>
              <w:pStyle w:val="NoSpacing"/>
              <w:rPr>
                <w:rFonts w:ascii="Book Antiqua" w:hAnsi="Book Antiqua"/>
                <w:sz w:val="18"/>
                <w:szCs w:val="18"/>
              </w:rPr>
            </w:pPr>
          </w:p>
        </w:tc>
        <w:tc>
          <w:tcPr>
            <w:tcW w:w="8364" w:type="dxa"/>
          </w:tcPr>
          <w:p w:rsidR="00C14DB1" w:rsidRPr="000769EF" w:rsidRDefault="00C14DB1" w:rsidP="00A06F5B">
            <w:pPr>
              <w:pStyle w:val="ListParagraph"/>
              <w:numPr>
                <w:ilvl w:val="0"/>
                <w:numId w:val="9"/>
              </w:numPr>
              <w:rPr>
                <w:rFonts w:ascii="Book Antiqua" w:hAnsi="Book Antiqua"/>
                <w:sz w:val="18"/>
              </w:rPr>
            </w:pPr>
            <w:r w:rsidRPr="000769EF">
              <w:rPr>
                <w:rFonts w:ascii="Book Antiqua" w:hAnsi="Book Antiqua"/>
                <w:sz w:val="18"/>
              </w:rPr>
              <w:t>ICT and its applications in the classroom.</w:t>
            </w:r>
          </w:p>
        </w:tc>
        <w:tc>
          <w:tcPr>
            <w:tcW w:w="1134" w:type="dxa"/>
          </w:tcPr>
          <w:p w:rsidR="00C14DB1" w:rsidRPr="000769EF" w:rsidRDefault="00C14DB1" w:rsidP="007B75CD">
            <w:pPr>
              <w:pStyle w:val="NoSpacing"/>
              <w:jc w:val="center"/>
              <w:rPr>
                <w:rFonts w:ascii="Book Antiqua" w:hAnsi="Book Antiqua"/>
                <w:sz w:val="18"/>
                <w:szCs w:val="18"/>
              </w:rPr>
            </w:pPr>
          </w:p>
        </w:tc>
      </w:tr>
      <w:tr w:rsidR="00C14DB1" w:rsidRPr="000769EF" w:rsidTr="00C14DB1">
        <w:tc>
          <w:tcPr>
            <w:tcW w:w="10173" w:type="dxa"/>
            <w:gridSpan w:val="4"/>
            <w:shd w:val="clear" w:color="auto" w:fill="CCFFFF"/>
          </w:tcPr>
          <w:p w:rsidR="00C14DB1" w:rsidRPr="000769EF" w:rsidRDefault="00C14DB1" w:rsidP="00A06F5B">
            <w:pPr>
              <w:pStyle w:val="NoSpacing"/>
              <w:rPr>
                <w:rFonts w:ascii="Book Antiqua" w:hAnsi="Book Antiqua"/>
                <w:b/>
                <w:sz w:val="20"/>
                <w:szCs w:val="20"/>
              </w:rPr>
            </w:pPr>
            <w:r w:rsidRPr="000769EF">
              <w:rPr>
                <w:rFonts w:ascii="Book Antiqua" w:hAnsi="Book Antiqua"/>
                <w:b/>
                <w:sz w:val="20"/>
                <w:szCs w:val="20"/>
              </w:rPr>
              <w:t>Skills</w:t>
            </w: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5.</w:t>
            </w:r>
          </w:p>
        </w:tc>
        <w:tc>
          <w:tcPr>
            <w:tcW w:w="8364" w:type="dxa"/>
          </w:tcPr>
          <w:p w:rsidR="003F41FB" w:rsidRPr="000769EF" w:rsidRDefault="003F41FB" w:rsidP="003F41FB">
            <w:pPr>
              <w:rPr>
                <w:rFonts w:ascii="Book Antiqua" w:hAnsi="Book Antiqua"/>
                <w:sz w:val="18"/>
              </w:rPr>
            </w:pPr>
            <w:r w:rsidRPr="000769EF">
              <w:rPr>
                <w:rFonts w:ascii="Book Antiqua" w:hAnsi="Book Antiqua"/>
                <w:sz w:val="18"/>
              </w:rPr>
              <w:t>Has acquired good understanding of and competence in assessing and planning for pupils’ learning styles to create highly effective learners.</w:t>
            </w:r>
          </w:p>
        </w:tc>
        <w:tc>
          <w:tcPr>
            <w:tcW w:w="1134" w:type="dxa"/>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7.</w:t>
            </w:r>
          </w:p>
        </w:tc>
        <w:tc>
          <w:tcPr>
            <w:tcW w:w="8364" w:type="dxa"/>
          </w:tcPr>
          <w:p w:rsidR="003F41FB" w:rsidRPr="000769EF" w:rsidRDefault="003F41FB" w:rsidP="003F41FB">
            <w:pPr>
              <w:rPr>
                <w:rFonts w:ascii="Book Antiqua" w:hAnsi="Book Antiqua"/>
                <w:sz w:val="18"/>
              </w:rPr>
            </w:pPr>
            <w:r w:rsidRPr="000769EF">
              <w:rPr>
                <w:rFonts w:ascii="Book Antiqua" w:hAnsi="Book Antiqua"/>
                <w:sz w:val="18"/>
              </w:rPr>
              <w:t>Demonstrates a good range of teaching strategies, matching these to pupils’ differing needs.</w:t>
            </w:r>
          </w:p>
        </w:tc>
        <w:tc>
          <w:tcPr>
            <w:tcW w:w="1134" w:type="dxa"/>
          </w:tcPr>
          <w:p w:rsidR="003F41FB" w:rsidRPr="000769EF" w:rsidRDefault="003F41FB" w:rsidP="007B75CD">
            <w:pPr>
              <w:pStyle w:val="NoSpacing"/>
              <w:jc w:val="center"/>
              <w:rPr>
                <w:rFonts w:ascii="Book Antiqua" w:hAnsi="Book Antiqua"/>
                <w:sz w:val="20"/>
                <w:szCs w:val="20"/>
              </w:rPr>
            </w:pPr>
          </w:p>
        </w:tc>
      </w:tr>
      <w:tr w:rsidR="003928C4"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8</w:t>
            </w:r>
            <w:r w:rsidR="003928C4" w:rsidRPr="000769EF">
              <w:rPr>
                <w:rFonts w:ascii="Book Antiqua" w:hAnsi="Book Antiqua"/>
                <w:sz w:val="18"/>
                <w:szCs w:val="18"/>
              </w:rPr>
              <w:t>.</w:t>
            </w:r>
          </w:p>
          <w:p w:rsidR="003928C4" w:rsidRPr="000769EF" w:rsidRDefault="003928C4" w:rsidP="003F41FB">
            <w:pPr>
              <w:rPr>
                <w:sz w:val="18"/>
                <w:szCs w:val="18"/>
              </w:rPr>
            </w:pPr>
          </w:p>
        </w:tc>
        <w:tc>
          <w:tcPr>
            <w:tcW w:w="8364" w:type="dxa"/>
          </w:tcPr>
          <w:p w:rsidR="003928C4" w:rsidRPr="000769EF" w:rsidRDefault="003928C4" w:rsidP="003928C4">
            <w:pPr>
              <w:pStyle w:val="NoSpacing"/>
              <w:rPr>
                <w:rFonts w:ascii="Book Antiqua" w:hAnsi="Book Antiqua"/>
                <w:sz w:val="18"/>
                <w:szCs w:val="18"/>
              </w:rPr>
            </w:pPr>
            <w:r w:rsidRPr="000769EF">
              <w:rPr>
                <w:rFonts w:ascii="Book Antiqua" w:hAnsi="Book Antiqua" w:cs="Arial"/>
                <w:kern w:val="24"/>
                <w:sz w:val="18"/>
                <w:szCs w:val="18"/>
              </w:rPr>
              <w:t xml:space="preserve">Excellent interpersonal skills and the ability to relate to people with understanding, humour and tact; </w:t>
            </w:r>
            <w:r w:rsidRPr="000769EF">
              <w:rPr>
                <w:rFonts w:ascii="Book Antiqua" w:hAnsi="Book Antiqua"/>
                <w:sz w:val="18"/>
                <w:szCs w:val="18"/>
              </w:rPr>
              <w:t>set high standards personally</w:t>
            </w:r>
            <w:r w:rsidRPr="000769EF">
              <w:rPr>
                <w:rFonts w:ascii="Book Antiqua" w:hAnsi="Book Antiqua" w:cs="Arial"/>
                <w:kern w:val="24"/>
                <w:sz w:val="18"/>
                <w:szCs w:val="18"/>
              </w:rPr>
              <w:t xml:space="preserve">;  to communicate </w:t>
            </w:r>
            <w:r w:rsidRPr="000769EF">
              <w:rPr>
                <w:rFonts w:ascii="Book Antiqua" w:hAnsi="Book Antiqua"/>
                <w:sz w:val="18"/>
                <w:szCs w:val="18"/>
              </w:rPr>
              <w:t>clearly and maintain good order for pupils</w:t>
            </w:r>
            <w:r w:rsidRPr="000769EF">
              <w:rPr>
                <w:rFonts w:ascii="Book Antiqua" w:hAnsi="Book Antiqua" w:cs="Arial"/>
                <w:kern w:val="24"/>
                <w:sz w:val="18"/>
                <w:szCs w:val="18"/>
              </w:rPr>
              <w:t>; and understand the point of view and opinions of others including pupils</w:t>
            </w:r>
          </w:p>
        </w:tc>
        <w:tc>
          <w:tcPr>
            <w:tcW w:w="1134" w:type="dxa"/>
          </w:tcPr>
          <w:p w:rsidR="003928C4" w:rsidRPr="000769EF" w:rsidRDefault="003928C4" w:rsidP="007B75CD">
            <w:pPr>
              <w:pStyle w:val="NoSpacing"/>
              <w:jc w:val="center"/>
              <w:rPr>
                <w:rFonts w:ascii="Book Antiqua" w:hAnsi="Book Antiqua"/>
                <w:sz w:val="20"/>
                <w:szCs w:val="20"/>
              </w:rPr>
            </w:pPr>
          </w:p>
        </w:tc>
      </w:tr>
      <w:tr w:rsidR="003928C4" w:rsidRPr="000769EF" w:rsidTr="003928C4">
        <w:tc>
          <w:tcPr>
            <w:tcW w:w="675" w:type="dxa"/>
            <w:gridSpan w:val="2"/>
          </w:tcPr>
          <w:p w:rsidR="003928C4" w:rsidRPr="000769EF" w:rsidRDefault="002F4C51" w:rsidP="00E244A4">
            <w:pPr>
              <w:pStyle w:val="NoSpacing"/>
              <w:rPr>
                <w:rFonts w:ascii="Book Antiqua" w:hAnsi="Book Antiqua"/>
                <w:sz w:val="18"/>
                <w:szCs w:val="18"/>
              </w:rPr>
            </w:pPr>
            <w:r w:rsidRPr="000769EF">
              <w:rPr>
                <w:rFonts w:ascii="Book Antiqua" w:hAnsi="Book Antiqua"/>
                <w:sz w:val="18"/>
                <w:szCs w:val="18"/>
              </w:rPr>
              <w:t>9</w:t>
            </w:r>
            <w:r w:rsidR="003928C4" w:rsidRPr="000769EF">
              <w:rPr>
                <w:rFonts w:ascii="Book Antiqua" w:hAnsi="Book Antiqua"/>
                <w:sz w:val="18"/>
                <w:szCs w:val="18"/>
              </w:rPr>
              <w:t>.</w:t>
            </w:r>
          </w:p>
        </w:tc>
        <w:tc>
          <w:tcPr>
            <w:tcW w:w="8364" w:type="dxa"/>
          </w:tcPr>
          <w:p w:rsidR="003928C4" w:rsidRPr="000769EF" w:rsidRDefault="003928C4" w:rsidP="00666382">
            <w:pPr>
              <w:jc w:val="both"/>
              <w:rPr>
                <w:rFonts w:ascii="Book Antiqua" w:hAnsi="Book Antiqua"/>
                <w:sz w:val="18"/>
                <w:szCs w:val="18"/>
              </w:rPr>
            </w:pPr>
            <w:r w:rsidRPr="000769EF">
              <w:rPr>
                <w:rFonts w:ascii="Book Antiqua" w:hAnsi="Book Antiqua" w:cs="Arial"/>
                <w:kern w:val="24"/>
                <w:sz w:val="18"/>
                <w:szCs w:val="18"/>
              </w:rPr>
              <w:t xml:space="preserve">The ability to influence, acknowledge differences and resolve conflict; </w:t>
            </w:r>
            <w:r w:rsidRPr="000769EF">
              <w:rPr>
                <w:rFonts w:ascii="Book Antiqua" w:hAnsi="Book Antiqua"/>
                <w:sz w:val="18"/>
                <w:szCs w:val="18"/>
              </w:rPr>
              <w:t>and to liaise effectively with relevant staff to benefit pupils</w:t>
            </w:r>
          </w:p>
        </w:tc>
        <w:tc>
          <w:tcPr>
            <w:tcW w:w="1134" w:type="dxa"/>
          </w:tcPr>
          <w:p w:rsidR="003928C4" w:rsidRPr="000769EF" w:rsidRDefault="003928C4" w:rsidP="007B75CD">
            <w:pPr>
              <w:pStyle w:val="NoSpacing"/>
              <w:jc w:val="center"/>
              <w:rPr>
                <w:rFonts w:ascii="Book Antiqua" w:hAnsi="Book Antiqua"/>
                <w:sz w:val="20"/>
                <w:szCs w:val="20"/>
              </w:rPr>
            </w:pPr>
          </w:p>
        </w:tc>
      </w:tr>
      <w:tr w:rsidR="003928C4" w:rsidRPr="000769EF" w:rsidTr="003928C4">
        <w:tc>
          <w:tcPr>
            <w:tcW w:w="675" w:type="dxa"/>
            <w:gridSpan w:val="2"/>
          </w:tcPr>
          <w:p w:rsidR="003928C4" w:rsidRPr="000769EF" w:rsidRDefault="002F4C51" w:rsidP="00E244A4">
            <w:pPr>
              <w:pStyle w:val="NoSpacing"/>
              <w:rPr>
                <w:rFonts w:ascii="Book Antiqua" w:hAnsi="Book Antiqua"/>
                <w:sz w:val="18"/>
                <w:szCs w:val="18"/>
              </w:rPr>
            </w:pPr>
            <w:r w:rsidRPr="000769EF">
              <w:rPr>
                <w:rFonts w:ascii="Book Antiqua" w:hAnsi="Book Antiqua"/>
                <w:sz w:val="18"/>
                <w:szCs w:val="18"/>
              </w:rPr>
              <w:t>10</w:t>
            </w:r>
            <w:r w:rsidR="003928C4" w:rsidRPr="000769EF">
              <w:rPr>
                <w:rFonts w:ascii="Book Antiqua" w:hAnsi="Book Antiqua"/>
                <w:sz w:val="18"/>
                <w:szCs w:val="18"/>
              </w:rPr>
              <w:t>.</w:t>
            </w:r>
          </w:p>
        </w:tc>
        <w:tc>
          <w:tcPr>
            <w:tcW w:w="8364" w:type="dxa"/>
          </w:tcPr>
          <w:p w:rsidR="003928C4" w:rsidRPr="000769EF" w:rsidRDefault="003928C4" w:rsidP="00E244A4">
            <w:pPr>
              <w:pStyle w:val="NoSpacing"/>
              <w:rPr>
                <w:rFonts w:ascii="Book Antiqua" w:hAnsi="Book Antiqua"/>
                <w:sz w:val="18"/>
                <w:szCs w:val="18"/>
              </w:rPr>
            </w:pPr>
            <w:r w:rsidRPr="000769EF">
              <w:rPr>
                <w:rFonts w:ascii="Book Antiqua" w:hAnsi="Book Antiqua"/>
                <w:sz w:val="18"/>
                <w:szCs w:val="18"/>
              </w:rPr>
              <w:t xml:space="preserve">Highly professional standards in relationships with pupils, </w:t>
            </w:r>
            <w:r w:rsidR="003F41FB" w:rsidRPr="000769EF">
              <w:rPr>
                <w:rFonts w:ascii="Book Antiqua" w:hAnsi="Book Antiqua"/>
                <w:sz w:val="18"/>
                <w:szCs w:val="18"/>
              </w:rPr>
              <w:t xml:space="preserve">parents, </w:t>
            </w:r>
            <w:r w:rsidRPr="000769EF">
              <w:rPr>
                <w:rFonts w:ascii="Book Antiqua" w:hAnsi="Book Antiqua"/>
                <w:sz w:val="18"/>
                <w:szCs w:val="18"/>
              </w:rPr>
              <w:t>and with all staff, and in personal presentation</w:t>
            </w:r>
          </w:p>
        </w:tc>
        <w:tc>
          <w:tcPr>
            <w:tcW w:w="1134" w:type="dxa"/>
          </w:tcPr>
          <w:p w:rsidR="003928C4" w:rsidRPr="000769EF" w:rsidRDefault="003928C4"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11.</w:t>
            </w:r>
          </w:p>
        </w:tc>
        <w:tc>
          <w:tcPr>
            <w:tcW w:w="8364" w:type="dxa"/>
          </w:tcPr>
          <w:p w:rsidR="003F41FB" w:rsidRPr="000769EF" w:rsidRDefault="00820DD9" w:rsidP="00C14DB1">
            <w:pPr>
              <w:rPr>
                <w:rFonts w:ascii="Book Antiqua" w:hAnsi="Book Antiqua"/>
                <w:sz w:val="18"/>
              </w:rPr>
            </w:pPr>
            <w:r w:rsidRPr="000769EF">
              <w:rPr>
                <w:rFonts w:ascii="Book Antiqua" w:hAnsi="Book Antiqua"/>
                <w:sz w:val="18"/>
              </w:rPr>
              <w:t>Is able to show e</w:t>
            </w:r>
            <w:r w:rsidR="003F41FB" w:rsidRPr="000769EF">
              <w:rPr>
                <w:rFonts w:ascii="Book Antiqua" w:hAnsi="Book Antiqua"/>
                <w:sz w:val="18"/>
              </w:rPr>
              <w:t>ffective management of the learning environment and ethos.</w:t>
            </w:r>
          </w:p>
        </w:tc>
        <w:tc>
          <w:tcPr>
            <w:tcW w:w="1134" w:type="dxa"/>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2F4C51" w:rsidP="00E244A4">
            <w:pPr>
              <w:pStyle w:val="NoSpacing"/>
              <w:rPr>
                <w:rFonts w:ascii="Book Antiqua" w:hAnsi="Book Antiqua"/>
                <w:sz w:val="18"/>
                <w:szCs w:val="18"/>
              </w:rPr>
            </w:pPr>
            <w:r w:rsidRPr="000769EF">
              <w:rPr>
                <w:rFonts w:ascii="Book Antiqua" w:hAnsi="Book Antiqua"/>
                <w:sz w:val="18"/>
                <w:szCs w:val="18"/>
              </w:rPr>
              <w:t>12</w:t>
            </w:r>
            <w:r w:rsidR="003F41FB" w:rsidRPr="000769EF">
              <w:rPr>
                <w:rFonts w:ascii="Book Antiqua" w:hAnsi="Book Antiqua"/>
                <w:sz w:val="18"/>
                <w:szCs w:val="18"/>
              </w:rPr>
              <w:t>.</w:t>
            </w:r>
          </w:p>
        </w:tc>
        <w:tc>
          <w:tcPr>
            <w:tcW w:w="8364" w:type="dxa"/>
          </w:tcPr>
          <w:p w:rsidR="003F41FB" w:rsidRPr="000769EF" w:rsidRDefault="003F41FB" w:rsidP="002A30FA">
            <w:pPr>
              <w:rPr>
                <w:rFonts w:ascii="Book Antiqua" w:hAnsi="Book Antiqua"/>
                <w:sz w:val="18"/>
                <w:szCs w:val="18"/>
              </w:rPr>
            </w:pPr>
            <w:r w:rsidRPr="000769EF">
              <w:rPr>
                <w:rFonts w:ascii="Book Antiqua" w:hAnsi="Book Antiqua"/>
                <w:sz w:val="18"/>
                <w:szCs w:val="18"/>
              </w:rPr>
              <w:t>Possess effective pupil management skills and time management skills</w:t>
            </w:r>
          </w:p>
        </w:tc>
        <w:tc>
          <w:tcPr>
            <w:tcW w:w="1134" w:type="dxa"/>
          </w:tcPr>
          <w:p w:rsidR="003F41FB" w:rsidRPr="000769EF" w:rsidRDefault="003F41FB" w:rsidP="007B75CD">
            <w:pPr>
              <w:pStyle w:val="NoSpacing"/>
              <w:jc w:val="center"/>
              <w:rPr>
                <w:rFonts w:ascii="Book Antiqua" w:hAnsi="Book Antiqua"/>
                <w:sz w:val="20"/>
                <w:szCs w:val="20"/>
              </w:rPr>
            </w:pPr>
          </w:p>
        </w:tc>
      </w:tr>
      <w:tr w:rsidR="00C14DB1" w:rsidRPr="000769EF" w:rsidTr="00C14DB1">
        <w:trPr>
          <w:trHeight w:val="169"/>
        </w:trPr>
        <w:tc>
          <w:tcPr>
            <w:tcW w:w="675" w:type="dxa"/>
            <w:gridSpan w:val="2"/>
            <w:vMerge w:val="restart"/>
          </w:tcPr>
          <w:p w:rsidR="00C14DB1" w:rsidRPr="000769EF" w:rsidRDefault="00A74ED1" w:rsidP="00E244A4">
            <w:pPr>
              <w:pStyle w:val="NoSpacing"/>
              <w:rPr>
                <w:rFonts w:ascii="Book Antiqua" w:hAnsi="Book Antiqua"/>
                <w:sz w:val="18"/>
                <w:szCs w:val="18"/>
              </w:rPr>
            </w:pPr>
            <w:r w:rsidRPr="000769EF">
              <w:rPr>
                <w:rFonts w:ascii="Book Antiqua" w:hAnsi="Book Antiqua"/>
                <w:sz w:val="18"/>
                <w:szCs w:val="18"/>
              </w:rPr>
              <w:t>13</w:t>
            </w:r>
          </w:p>
        </w:tc>
        <w:tc>
          <w:tcPr>
            <w:tcW w:w="9498" w:type="dxa"/>
            <w:gridSpan w:val="2"/>
            <w:shd w:val="clear" w:color="auto" w:fill="CCFFFF"/>
          </w:tcPr>
          <w:p w:rsidR="00C14DB1" w:rsidRPr="000769EF" w:rsidRDefault="00C14DB1" w:rsidP="00C14DB1">
            <w:pPr>
              <w:pStyle w:val="NoSpacing"/>
              <w:rPr>
                <w:rFonts w:ascii="Book Antiqua" w:hAnsi="Book Antiqua"/>
                <w:sz w:val="20"/>
                <w:szCs w:val="20"/>
              </w:rPr>
            </w:pPr>
            <w:r w:rsidRPr="000769EF">
              <w:rPr>
                <w:rFonts w:ascii="Book Antiqua" w:hAnsi="Book Antiqua"/>
                <w:sz w:val="18"/>
              </w:rPr>
              <w:t>Has highly effective:</w:t>
            </w: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numPr>
                <w:ilvl w:val="0"/>
                <w:numId w:val="10"/>
              </w:numPr>
              <w:rPr>
                <w:rFonts w:ascii="Book Antiqua" w:hAnsi="Book Antiqua"/>
                <w:sz w:val="18"/>
              </w:rPr>
            </w:pPr>
            <w:r w:rsidRPr="000769EF">
              <w:rPr>
                <w:rFonts w:ascii="Book Antiqua" w:hAnsi="Book Antiqua"/>
                <w:sz w:val="18"/>
              </w:rPr>
              <w:t>Classroom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pStyle w:val="ListParagraph"/>
              <w:numPr>
                <w:ilvl w:val="0"/>
                <w:numId w:val="10"/>
              </w:numPr>
              <w:rPr>
                <w:rFonts w:ascii="Book Antiqua" w:hAnsi="Book Antiqua"/>
                <w:sz w:val="18"/>
              </w:rPr>
            </w:pPr>
            <w:r w:rsidRPr="000769EF">
              <w:rPr>
                <w:rFonts w:ascii="Book Antiqua" w:hAnsi="Book Antiqua"/>
                <w:sz w:val="18"/>
              </w:rPr>
              <w:t>Pupil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numPr>
                <w:ilvl w:val="0"/>
                <w:numId w:val="10"/>
              </w:numPr>
              <w:rPr>
                <w:rFonts w:ascii="Book Antiqua" w:hAnsi="Book Antiqua"/>
                <w:sz w:val="18"/>
              </w:rPr>
            </w:pPr>
            <w:r w:rsidRPr="000769EF">
              <w:rPr>
                <w:rFonts w:ascii="Book Antiqua" w:hAnsi="Book Antiqua"/>
                <w:sz w:val="18"/>
              </w:rPr>
              <w:t>Time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numPr>
                <w:ilvl w:val="0"/>
                <w:numId w:val="10"/>
              </w:numPr>
              <w:rPr>
                <w:rFonts w:ascii="Book Antiqua" w:hAnsi="Book Antiqua"/>
                <w:sz w:val="18"/>
              </w:rPr>
            </w:pPr>
            <w:r w:rsidRPr="000769EF">
              <w:rPr>
                <w:rFonts w:ascii="Book Antiqua" w:hAnsi="Book Antiqua"/>
                <w:sz w:val="18"/>
              </w:rPr>
              <w:t>People management skills</w:t>
            </w:r>
          </w:p>
        </w:tc>
        <w:tc>
          <w:tcPr>
            <w:tcW w:w="1134" w:type="dxa"/>
          </w:tcPr>
          <w:p w:rsidR="00820DD9" w:rsidRPr="000769EF" w:rsidRDefault="00820DD9" w:rsidP="00820DD9">
            <w:pPr>
              <w:rPr>
                <w:rFonts w:ascii="Book Antiqua" w:hAnsi="Book Antiqua"/>
                <w:sz w:val="18"/>
              </w:rPr>
            </w:pPr>
          </w:p>
        </w:tc>
      </w:tr>
      <w:tr w:rsidR="00820DD9" w:rsidRPr="000769EF" w:rsidTr="00820DD9">
        <w:trPr>
          <w:trHeight w:val="164"/>
        </w:trPr>
        <w:tc>
          <w:tcPr>
            <w:tcW w:w="675" w:type="dxa"/>
            <w:gridSpan w:val="2"/>
            <w:vMerge/>
          </w:tcPr>
          <w:p w:rsidR="00820DD9" w:rsidRPr="000769EF" w:rsidRDefault="00820DD9" w:rsidP="00E244A4">
            <w:pPr>
              <w:pStyle w:val="NoSpacing"/>
              <w:rPr>
                <w:rFonts w:ascii="Book Antiqua" w:hAnsi="Book Antiqua"/>
                <w:sz w:val="18"/>
                <w:szCs w:val="18"/>
              </w:rPr>
            </w:pPr>
          </w:p>
        </w:tc>
        <w:tc>
          <w:tcPr>
            <w:tcW w:w="8364" w:type="dxa"/>
          </w:tcPr>
          <w:p w:rsidR="00820DD9" w:rsidRPr="000769EF" w:rsidRDefault="00820DD9" w:rsidP="00A06F5B">
            <w:pPr>
              <w:pStyle w:val="ListParagraph"/>
              <w:numPr>
                <w:ilvl w:val="0"/>
                <w:numId w:val="10"/>
              </w:numPr>
              <w:rPr>
                <w:rFonts w:ascii="Book Antiqua" w:hAnsi="Book Antiqua"/>
                <w:sz w:val="18"/>
              </w:rPr>
            </w:pPr>
            <w:r w:rsidRPr="000769EF">
              <w:rPr>
                <w:rFonts w:ascii="Book Antiqua" w:hAnsi="Book Antiqua"/>
                <w:sz w:val="18"/>
              </w:rPr>
              <w:t>Monitoring and evaluation skills</w:t>
            </w:r>
          </w:p>
        </w:tc>
        <w:tc>
          <w:tcPr>
            <w:tcW w:w="1134" w:type="dxa"/>
          </w:tcPr>
          <w:p w:rsidR="00820DD9" w:rsidRPr="000769EF" w:rsidRDefault="00820DD9" w:rsidP="00820DD9">
            <w:pPr>
              <w:rPr>
                <w:rFonts w:ascii="Book Antiqua" w:hAnsi="Book Antiqua"/>
                <w:sz w:val="18"/>
              </w:rPr>
            </w:pPr>
          </w:p>
        </w:tc>
      </w:tr>
      <w:tr w:rsidR="003F41FB" w:rsidRPr="000769EF" w:rsidTr="003928C4">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14</w:t>
            </w:r>
            <w:r w:rsidR="003F41FB"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 xml:space="preserve">Create good partnership with pupils and with the teaching team </w:t>
            </w:r>
          </w:p>
        </w:tc>
        <w:tc>
          <w:tcPr>
            <w:tcW w:w="1134" w:type="dxa"/>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9039" w:type="dxa"/>
            <w:gridSpan w:val="3"/>
            <w:shd w:val="clear" w:color="auto" w:fill="CCFFFF"/>
          </w:tcPr>
          <w:p w:rsidR="003F41FB" w:rsidRPr="000769EF" w:rsidRDefault="003F41FB" w:rsidP="00E244A4">
            <w:pPr>
              <w:pStyle w:val="NoSpacing"/>
              <w:rPr>
                <w:rFonts w:ascii="Book Antiqua" w:hAnsi="Book Antiqua"/>
                <w:b/>
                <w:sz w:val="20"/>
                <w:szCs w:val="20"/>
              </w:rPr>
            </w:pPr>
            <w:r w:rsidRPr="000769EF">
              <w:rPr>
                <w:rFonts w:ascii="Book Antiqua" w:hAnsi="Book Antiqua"/>
                <w:b/>
                <w:sz w:val="20"/>
                <w:szCs w:val="20"/>
              </w:rPr>
              <w:t>Experience</w:t>
            </w:r>
          </w:p>
        </w:tc>
        <w:tc>
          <w:tcPr>
            <w:tcW w:w="1134" w:type="dxa"/>
            <w:shd w:val="clear" w:color="auto" w:fill="CCFFFF"/>
          </w:tcPr>
          <w:p w:rsidR="003F41FB" w:rsidRPr="000769EF" w:rsidRDefault="003F41FB" w:rsidP="007B75CD">
            <w:pPr>
              <w:pStyle w:val="NoSpacing"/>
              <w:jc w:val="center"/>
              <w:rPr>
                <w:rFonts w:ascii="Book Antiqua" w:hAnsi="Book Antiqua"/>
                <w:sz w:val="20"/>
                <w:szCs w:val="20"/>
              </w:rPr>
            </w:pPr>
          </w:p>
        </w:tc>
      </w:tr>
      <w:tr w:rsidR="003F41FB" w:rsidRPr="000769EF" w:rsidTr="003928C4">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15</w:t>
            </w:r>
            <w:r w:rsidR="002F4C51" w:rsidRPr="000769EF">
              <w:rPr>
                <w:rFonts w:ascii="Book Antiqua" w:hAnsi="Book Antiqua"/>
                <w:sz w:val="18"/>
                <w:szCs w:val="18"/>
              </w:rPr>
              <w:t>.</w:t>
            </w:r>
          </w:p>
        </w:tc>
        <w:tc>
          <w:tcPr>
            <w:tcW w:w="8364" w:type="dxa"/>
          </w:tcPr>
          <w:p w:rsidR="003F41FB" w:rsidRPr="000769EF" w:rsidRDefault="003F41FB" w:rsidP="00360784">
            <w:pPr>
              <w:rPr>
                <w:rFonts w:ascii="Book Antiqua" w:hAnsi="Book Antiqua"/>
                <w:sz w:val="18"/>
              </w:rPr>
            </w:pPr>
            <w:r w:rsidRPr="000769EF">
              <w:rPr>
                <w:rFonts w:ascii="Book Antiqua" w:hAnsi="Book Antiqua"/>
                <w:sz w:val="18"/>
              </w:rPr>
              <w:t xml:space="preserve">Teaching experience in </w:t>
            </w:r>
            <w:r w:rsidR="00360784">
              <w:rPr>
                <w:rFonts w:ascii="Book Antiqua" w:hAnsi="Book Antiqua"/>
                <w:sz w:val="18"/>
              </w:rPr>
              <w:t>early years</w:t>
            </w:r>
            <w:bookmarkStart w:id="0" w:name="_GoBack"/>
            <w:bookmarkEnd w:id="0"/>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3928C4">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16</w:t>
            </w:r>
            <w:r w:rsidR="003F41FB" w:rsidRPr="000769EF">
              <w:rPr>
                <w:rFonts w:ascii="Book Antiqua" w:hAnsi="Book Antiqua"/>
                <w:sz w:val="18"/>
                <w:szCs w:val="18"/>
              </w:rPr>
              <w:t>.</w:t>
            </w:r>
          </w:p>
        </w:tc>
        <w:tc>
          <w:tcPr>
            <w:tcW w:w="8364" w:type="dxa"/>
          </w:tcPr>
          <w:p w:rsidR="003F41FB" w:rsidRPr="000769EF" w:rsidRDefault="003F41FB" w:rsidP="007E2B5D">
            <w:pPr>
              <w:rPr>
                <w:rFonts w:ascii="Book Antiqua" w:hAnsi="Book Antiqua"/>
                <w:sz w:val="18"/>
                <w:szCs w:val="18"/>
              </w:rPr>
            </w:pPr>
            <w:r w:rsidRPr="000769EF">
              <w:rPr>
                <w:rFonts w:ascii="Book Antiqua" w:hAnsi="Book Antiqua"/>
                <w:sz w:val="18"/>
                <w:szCs w:val="18"/>
              </w:rPr>
              <w:t>Has proven relevant experience of managing children in the 4 – 11 age range</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3928C4">
        <w:tc>
          <w:tcPr>
            <w:tcW w:w="9039" w:type="dxa"/>
            <w:gridSpan w:val="3"/>
            <w:shd w:val="clear" w:color="auto" w:fill="CCFFFF"/>
          </w:tcPr>
          <w:p w:rsidR="003F41FB" w:rsidRPr="000769EF" w:rsidRDefault="003F41FB" w:rsidP="00E244A4">
            <w:pPr>
              <w:pStyle w:val="NoSpacing"/>
              <w:rPr>
                <w:rFonts w:ascii="Book Antiqua" w:hAnsi="Book Antiqua"/>
                <w:b/>
                <w:sz w:val="20"/>
                <w:szCs w:val="20"/>
              </w:rPr>
            </w:pPr>
            <w:r w:rsidRPr="000769EF">
              <w:rPr>
                <w:rFonts w:ascii="Book Antiqua" w:hAnsi="Book Antiqua"/>
                <w:b/>
                <w:sz w:val="20"/>
                <w:szCs w:val="20"/>
              </w:rPr>
              <w:t>Personal Attributes</w:t>
            </w:r>
          </w:p>
        </w:tc>
        <w:tc>
          <w:tcPr>
            <w:tcW w:w="1134" w:type="dxa"/>
            <w:shd w:val="clear" w:color="auto" w:fill="CCFFFF"/>
          </w:tcPr>
          <w:p w:rsidR="003F41FB" w:rsidRPr="000769EF" w:rsidRDefault="003F41FB" w:rsidP="007B75CD">
            <w:pPr>
              <w:pStyle w:val="NoSpacing"/>
              <w:jc w:val="center"/>
              <w:rPr>
                <w:rFonts w:ascii="Book Antiqua" w:hAnsi="Book Antiqua"/>
                <w:sz w:val="20"/>
                <w:szCs w:val="20"/>
              </w:rPr>
            </w:pPr>
          </w:p>
        </w:tc>
      </w:tr>
      <w:tr w:rsidR="003F41FB" w:rsidRPr="000769EF" w:rsidTr="00447255">
        <w:tc>
          <w:tcPr>
            <w:tcW w:w="675" w:type="dxa"/>
            <w:gridSpan w:val="2"/>
          </w:tcPr>
          <w:p w:rsidR="003F41FB" w:rsidRPr="000769EF" w:rsidRDefault="00A74ED1" w:rsidP="00E244A4">
            <w:pPr>
              <w:pStyle w:val="NoSpacing"/>
              <w:rPr>
                <w:rFonts w:ascii="Book Antiqua" w:hAnsi="Book Antiqua"/>
                <w:sz w:val="18"/>
                <w:szCs w:val="18"/>
              </w:rPr>
            </w:pPr>
            <w:r w:rsidRPr="000769EF">
              <w:rPr>
                <w:rFonts w:ascii="Book Antiqua" w:hAnsi="Book Antiqua"/>
                <w:sz w:val="18"/>
                <w:szCs w:val="18"/>
              </w:rPr>
              <w:t>17</w:t>
            </w:r>
            <w:r w:rsidR="003F41FB" w:rsidRPr="000769EF">
              <w:rPr>
                <w:rFonts w:ascii="Book Antiqua" w:hAnsi="Book Antiqua"/>
                <w:sz w:val="18"/>
                <w:szCs w:val="18"/>
              </w:rPr>
              <w:t>.</w:t>
            </w:r>
          </w:p>
        </w:tc>
        <w:tc>
          <w:tcPr>
            <w:tcW w:w="8364" w:type="dxa"/>
          </w:tcPr>
          <w:p w:rsidR="003F41FB" w:rsidRPr="000769EF" w:rsidRDefault="003F41FB" w:rsidP="00FA3C9A">
            <w:pPr>
              <w:pStyle w:val="NoSpacing"/>
              <w:rPr>
                <w:rFonts w:ascii="Book Antiqua" w:hAnsi="Book Antiqua"/>
                <w:sz w:val="18"/>
                <w:szCs w:val="18"/>
              </w:rPr>
            </w:pPr>
            <w:r w:rsidRPr="000769EF">
              <w:rPr>
                <w:rFonts w:ascii="Book Antiqua" w:hAnsi="Book Antiqua" w:cs="Arial"/>
                <w:kern w:val="24"/>
                <w:sz w:val="18"/>
                <w:szCs w:val="18"/>
              </w:rPr>
              <w:t>Be committed to and be able to actively demonstrate safeguarding and promoting the welfare of children including</w:t>
            </w:r>
            <w:r w:rsidRPr="000769EF">
              <w:rPr>
                <w:rFonts w:ascii="Book Antiqua" w:hAnsi="Book Antiqua"/>
                <w:sz w:val="18"/>
                <w:szCs w:val="18"/>
              </w:rPr>
              <w:t xml:space="preserve"> Safeguarding and Child Protection requirements</w:t>
            </w:r>
            <w:r w:rsidRPr="000769EF">
              <w:rPr>
                <w:rFonts w:ascii="Book Antiqua" w:hAnsi="Book Antiqua" w:cs="Arial"/>
                <w:kern w:val="24"/>
                <w:sz w:val="18"/>
                <w:szCs w:val="18"/>
              </w:rPr>
              <w:t xml:space="preserve">.  </w:t>
            </w:r>
            <w:r w:rsidRPr="000769EF">
              <w:rPr>
                <w:rFonts w:ascii="Book Antiqua" w:hAnsi="Book Antiqua"/>
                <w:sz w:val="18"/>
                <w:szCs w:val="18"/>
              </w:rPr>
              <w:t xml:space="preserve">Have a good understanding of the nature and scope of equal opportunities. </w:t>
            </w:r>
            <w:r w:rsidRPr="000769EF">
              <w:rPr>
                <w:rFonts w:ascii="Book Antiqua" w:hAnsi="Book Antiqua" w:cs="Arial"/>
                <w:kern w:val="24"/>
                <w:sz w:val="18"/>
                <w:szCs w:val="18"/>
              </w:rPr>
              <w:t xml:space="preserve"> Demonstrate the ability to uphold public trust and confidence and maintain appropriate positive professional boundaries in relationships with both children and adults at all times</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3F41FB" w:rsidP="002F4C51">
            <w:pPr>
              <w:pStyle w:val="NoSpacing"/>
              <w:rPr>
                <w:rFonts w:ascii="Book Antiqua" w:hAnsi="Book Antiqua"/>
                <w:sz w:val="18"/>
                <w:szCs w:val="18"/>
              </w:rPr>
            </w:pPr>
            <w:r w:rsidRPr="000769EF">
              <w:rPr>
                <w:rFonts w:ascii="Book Antiqua" w:hAnsi="Book Antiqua"/>
                <w:sz w:val="18"/>
                <w:szCs w:val="18"/>
              </w:rPr>
              <w:t>1</w:t>
            </w:r>
            <w:r w:rsidR="00A74ED1" w:rsidRPr="000769EF">
              <w:rPr>
                <w:rFonts w:ascii="Book Antiqua" w:hAnsi="Book Antiqua"/>
                <w:sz w:val="18"/>
                <w:szCs w:val="18"/>
              </w:rPr>
              <w:t>8</w:t>
            </w:r>
            <w:r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Appreciate and implement the school’s Vision and Mission statement</w:t>
            </w:r>
          </w:p>
        </w:tc>
        <w:tc>
          <w:tcPr>
            <w:tcW w:w="1134" w:type="dxa"/>
          </w:tcPr>
          <w:p w:rsidR="003F41FB" w:rsidRPr="000769EF" w:rsidRDefault="003F41FB" w:rsidP="007B75CD">
            <w:pPr>
              <w:pStyle w:val="NoSpacing"/>
              <w:jc w:val="center"/>
              <w:rPr>
                <w:rFonts w:ascii="Book Antiqua" w:hAnsi="Book Antiqua"/>
                <w:sz w:val="18"/>
                <w:szCs w:val="18"/>
              </w:rPr>
            </w:pPr>
          </w:p>
        </w:tc>
      </w:tr>
      <w:tr w:rsidR="003A00F3" w:rsidRPr="000769EF" w:rsidTr="00447255">
        <w:tc>
          <w:tcPr>
            <w:tcW w:w="675" w:type="dxa"/>
            <w:gridSpan w:val="2"/>
          </w:tcPr>
          <w:p w:rsidR="003A00F3" w:rsidRPr="000769EF" w:rsidRDefault="00A74ED1" w:rsidP="00E244A4">
            <w:pPr>
              <w:pStyle w:val="NoSpacing"/>
              <w:rPr>
                <w:rFonts w:ascii="Book Antiqua" w:hAnsi="Book Antiqua"/>
                <w:sz w:val="18"/>
                <w:szCs w:val="18"/>
              </w:rPr>
            </w:pPr>
            <w:r w:rsidRPr="000769EF">
              <w:rPr>
                <w:rFonts w:ascii="Book Antiqua" w:hAnsi="Book Antiqua"/>
                <w:sz w:val="18"/>
                <w:szCs w:val="18"/>
              </w:rPr>
              <w:t>19</w:t>
            </w:r>
            <w:r w:rsidR="004D084A" w:rsidRPr="000769EF">
              <w:rPr>
                <w:rFonts w:ascii="Book Antiqua" w:hAnsi="Book Antiqua"/>
                <w:sz w:val="18"/>
                <w:szCs w:val="18"/>
              </w:rPr>
              <w:t>.</w:t>
            </w:r>
          </w:p>
        </w:tc>
        <w:tc>
          <w:tcPr>
            <w:tcW w:w="8364" w:type="dxa"/>
          </w:tcPr>
          <w:p w:rsidR="003A00F3" w:rsidRPr="000769EF" w:rsidRDefault="003A00F3" w:rsidP="004E2919">
            <w:pPr>
              <w:rPr>
                <w:rFonts w:ascii="Book Antiqua" w:hAnsi="Book Antiqua"/>
                <w:sz w:val="18"/>
              </w:rPr>
            </w:pPr>
            <w:r w:rsidRPr="000769EF">
              <w:rPr>
                <w:rFonts w:ascii="Book Antiqua" w:hAnsi="Book Antiqua"/>
                <w:sz w:val="18"/>
              </w:rPr>
              <w:t>Can communicate well</w:t>
            </w:r>
          </w:p>
        </w:tc>
        <w:tc>
          <w:tcPr>
            <w:tcW w:w="1134" w:type="dxa"/>
          </w:tcPr>
          <w:p w:rsidR="003A00F3" w:rsidRPr="000769EF" w:rsidRDefault="003A00F3" w:rsidP="007B75CD">
            <w:pPr>
              <w:pStyle w:val="NoSpacing"/>
              <w:jc w:val="center"/>
              <w:rPr>
                <w:rFonts w:ascii="Book Antiqua" w:hAnsi="Book Antiqua"/>
                <w:sz w:val="18"/>
                <w:szCs w:val="18"/>
              </w:rPr>
            </w:pPr>
          </w:p>
        </w:tc>
      </w:tr>
      <w:tr w:rsidR="003A00F3" w:rsidRPr="000769EF" w:rsidTr="00447255">
        <w:tc>
          <w:tcPr>
            <w:tcW w:w="675" w:type="dxa"/>
            <w:gridSpan w:val="2"/>
          </w:tcPr>
          <w:p w:rsidR="003A00F3" w:rsidRPr="000769EF" w:rsidRDefault="00A74ED1" w:rsidP="00E244A4">
            <w:pPr>
              <w:pStyle w:val="NoSpacing"/>
              <w:rPr>
                <w:rFonts w:ascii="Book Antiqua" w:hAnsi="Book Antiqua"/>
                <w:sz w:val="18"/>
                <w:szCs w:val="18"/>
              </w:rPr>
            </w:pPr>
            <w:r w:rsidRPr="000769EF">
              <w:rPr>
                <w:rFonts w:ascii="Book Antiqua" w:hAnsi="Book Antiqua"/>
                <w:sz w:val="18"/>
                <w:szCs w:val="18"/>
              </w:rPr>
              <w:t>20</w:t>
            </w:r>
            <w:r w:rsidR="004D084A" w:rsidRPr="000769EF">
              <w:rPr>
                <w:rFonts w:ascii="Book Antiqua" w:hAnsi="Book Antiqua"/>
                <w:sz w:val="18"/>
                <w:szCs w:val="18"/>
              </w:rPr>
              <w:t>.</w:t>
            </w:r>
          </w:p>
        </w:tc>
        <w:tc>
          <w:tcPr>
            <w:tcW w:w="8364" w:type="dxa"/>
          </w:tcPr>
          <w:p w:rsidR="003A00F3" w:rsidRPr="000769EF" w:rsidRDefault="003A00F3" w:rsidP="004E2919">
            <w:pPr>
              <w:rPr>
                <w:rFonts w:ascii="Book Antiqua" w:hAnsi="Book Antiqua"/>
                <w:sz w:val="18"/>
              </w:rPr>
            </w:pPr>
            <w:r w:rsidRPr="000769EF">
              <w:rPr>
                <w:rFonts w:ascii="Book Antiqua" w:hAnsi="Book Antiqua"/>
                <w:sz w:val="18"/>
              </w:rPr>
              <w:t>Able to create good partnership with parents</w:t>
            </w:r>
          </w:p>
        </w:tc>
        <w:tc>
          <w:tcPr>
            <w:tcW w:w="1134" w:type="dxa"/>
          </w:tcPr>
          <w:p w:rsidR="003A00F3" w:rsidRPr="000769EF" w:rsidRDefault="003A00F3" w:rsidP="007B75CD">
            <w:pPr>
              <w:pStyle w:val="NoSpacing"/>
              <w:jc w:val="center"/>
              <w:rPr>
                <w:rFonts w:ascii="Book Antiqua" w:hAnsi="Book Antiqua"/>
                <w:sz w:val="18"/>
                <w:szCs w:val="18"/>
              </w:rPr>
            </w:pPr>
          </w:p>
        </w:tc>
      </w:tr>
      <w:tr w:rsidR="003A00F3" w:rsidRPr="000769EF" w:rsidTr="00447255">
        <w:tc>
          <w:tcPr>
            <w:tcW w:w="675" w:type="dxa"/>
            <w:gridSpan w:val="2"/>
          </w:tcPr>
          <w:p w:rsidR="003A00F3" w:rsidRPr="000769EF" w:rsidRDefault="004D084A" w:rsidP="00E244A4">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1.</w:t>
            </w:r>
          </w:p>
        </w:tc>
        <w:tc>
          <w:tcPr>
            <w:tcW w:w="8364" w:type="dxa"/>
          </w:tcPr>
          <w:p w:rsidR="003A00F3" w:rsidRPr="000769EF" w:rsidRDefault="001B26D8" w:rsidP="004E2919">
            <w:pPr>
              <w:rPr>
                <w:rFonts w:ascii="Book Antiqua" w:hAnsi="Book Antiqua"/>
                <w:sz w:val="18"/>
              </w:rPr>
            </w:pPr>
            <w:r w:rsidRPr="000769EF">
              <w:rPr>
                <w:rFonts w:ascii="Book Antiqua" w:hAnsi="Book Antiqua"/>
                <w:sz w:val="18"/>
              </w:rPr>
              <w:t>Maintain an overview and be objective</w:t>
            </w:r>
          </w:p>
        </w:tc>
        <w:tc>
          <w:tcPr>
            <w:tcW w:w="1134" w:type="dxa"/>
          </w:tcPr>
          <w:p w:rsidR="003A00F3" w:rsidRPr="000769EF" w:rsidRDefault="003A00F3"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4D084A" w:rsidP="00A74ED1">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2</w:t>
            </w:r>
            <w:r w:rsidR="003F41FB"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Enjoy working as part of a team</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4D084A" w:rsidP="00A74ED1">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3</w:t>
            </w:r>
            <w:r w:rsidR="003F41FB" w:rsidRPr="000769EF">
              <w:rPr>
                <w:rFonts w:ascii="Book Antiqua" w:hAnsi="Book Antiqua"/>
                <w:sz w:val="18"/>
                <w:szCs w:val="18"/>
              </w:rPr>
              <w:t>.</w:t>
            </w:r>
          </w:p>
        </w:tc>
        <w:tc>
          <w:tcPr>
            <w:tcW w:w="8364" w:type="dxa"/>
          </w:tcPr>
          <w:p w:rsidR="003F41FB" w:rsidRPr="000769EF" w:rsidRDefault="003F41FB" w:rsidP="004E2919">
            <w:pPr>
              <w:rPr>
                <w:rFonts w:ascii="Book Antiqua" w:hAnsi="Book Antiqua"/>
                <w:sz w:val="18"/>
                <w:szCs w:val="18"/>
              </w:rPr>
            </w:pPr>
            <w:r w:rsidRPr="000769EF">
              <w:rPr>
                <w:rFonts w:ascii="Book Antiqua" w:hAnsi="Book Antiqua"/>
                <w:sz w:val="18"/>
                <w:szCs w:val="18"/>
              </w:rPr>
              <w:t>Commit to continuing professional development</w:t>
            </w:r>
          </w:p>
        </w:tc>
        <w:tc>
          <w:tcPr>
            <w:tcW w:w="1134" w:type="dxa"/>
          </w:tcPr>
          <w:p w:rsidR="003F41FB" w:rsidRPr="000769EF" w:rsidRDefault="003F41FB"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2F4C51" w:rsidP="004D084A">
            <w:pPr>
              <w:pStyle w:val="NoSpacing"/>
              <w:rPr>
                <w:rFonts w:ascii="Book Antiqua" w:hAnsi="Book Antiqua"/>
                <w:sz w:val="18"/>
                <w:szCs w:val="18"/>
              </w:rPr>
            </w:pPr>
            <w:r w:rsidRPr="000769EF">
              <w:rPr>
                <w:rFonts w:ascii="Book Antiqua" w:hAnsi="Book Antiqua"/>
                <w:sz w:val="18"/>
                <w:szCs w:val="18"/>
              </w:rPr>
              <w:t>2</w:t>
            </w:r>
            <w:r w:rsidR="00A74ED1" w:rsidRPr="000769EF">
              <w:rPr>
                <w:rFonts w:ascii="Book Antiqua" w:hAnsi="Book Antiqua"/>
                <w:sz w:val="18"/>
                <w:szCs w:val="18"/>
              </w:rPr>
              <w:t>4</w:t>
            </w:r>
            <w:r w:rsidR="003F41FB" w:rsidRPr="000769EF">
              <w:rPr>
                <w:rFonts w:ascii="Book Antiqua" w:hAnsi="Book Antiqua"/>
                <w:sz w:val="18"/>
                <w:szCs w:val="18"/>
              </w:rPr>
              <w:t>.</w:t>
            </w:r>
          </w:p>
        </w:tc>
        <w:tc>
          <w:tcPr>
            <w:tcW w:w="8364" w:type="dxa"/>
          </w:tcPr>
          <w:p w:rsidR="003F41FB" w:rsidRPr="000769EF" w:rsidRDefault="003F41FB" w:rsidP="00AA66F6">
            <w:pPr>
              <w:rPr>
                <w:rFonts w:ascii="Book Antiqua" w:hAnsi="Book Antiqua"/>
                <w:sz w:val="18"/>
                <w:szCs w:val="18"/>
              </w:rPr>
            </w:pPr>
            <w:r w:rsidRPr="000769EF">
              <w:rPr>
                <w:rFonts w:ascii="Book Antiqua" w:hAnsi="Book Antiqua"/>
                <w:sz w:val="18"/>
                <w:szCs w:val="18"/>
              </w:rPr>
              <w:t>Retain a sense of humour</w:t>
            </w:r>
            <w:r w:rsidR="00D12BA6" w:rsidRPr="000769EF">
              <w:rPr>
                <w:rFonts w:ascii="Book Antiqua" w:hAnsi="Book Antiqua"/>
                <w:sz w:val="18"/>
                <w:szCs w:val="18"/>
              </w:rPr>
              <w:t xml:space="preserve"> and remain equable</w:t>
            </w:r>
          </w:p>
        </w:tc>
        <w:tc>
          <w:tcPr>
            <w:tcW w:w="1134" w:type="dxa"/>
          </w:tcPr>
          <w:p w:rsidR="003F41FB" w:rsidRPr="000769EF" w:rsidRDefault="003F41FB" w:rsidP="007B75CD">
            <w:pPr>
              <w:pStyle w:val="NoSpacing"/>
              <w:jc w:val="center"/>
              <w:rPr>
                <w:rFonts w:ascii="Book Antiqua" w:hAnsi="Book Antiqua"/>
                <w:sz w:val="18"/>
                <w:szCs w:val="18"/>
              </w:rPr>
            </w:pPr>
          </w:p>
        </w:tc>
      </w:tr>
      <w:tr w:rsidR="008A7BA9" w:rsidRPr="000769EF" w:rsidTr="00447255">
        <w:tc>
          <w:tcPr>
            <w:tcW w:w="675" w:type="dxa"/>
            <w:gridSpan w:val="2"/>
          </w:tcPr>
          <w:p w:rsidR="008A7BA9" w:rsidRPr="000769EF" w:rsidRDefault="008A7BA9" w:rsidP="004D084A">
            <w:pPr>
              <w:pStyle w:val="NoSpacing"/>
              <w:rPr>
                <w:rFonts w:ascii="Book Antiqua" w:hAnsi="Book Antiqua"/>
                <w:sz w:val="18"/>
                <w:szCs w:val="18"/>
              </w:rPr>
            </w:pPr>
            <w:r w:rsidRPr="000769EF">
              <w:rPr>
                <w:rFonts w:ascii="Book Antiqua" w:hAnsi="Book Antiqua"/>
                <w:sz w:val="18"/>
                <w:szCs w:val="18"/>
              </w:rPr>
              <w:t>25</w:t>
            </w:r>
          </w:p>
        </w:tc>
        <w:tc>
          <w:tcPr>
            <w:tcW w:w="8364" w:type="dxa"/>
          </w:tcPr>
          <w:p w:rsidR="008A7BA9" w:rsidRPr="000769EF" w:rsidRDefault="008A7BA9" w:rsidP="00AA66F6">
            <w:pPr>
              <w:rPr>
                <w:rFonts w:ascii="Book Antiqua" w:hAnsi="Book Antiqua"/>
                <w:sz w:val="18"/>
                <w:szCs w:val="18"/>
              </w:rPr>
            </w:pPr>
            <w:r w:rsidRPr="000769EF">
              <w:rPr>
                <w:rFonts w:ascii="Book Antiqua" w:hAnsi="Book Antiqua"/>
                <w:sz w:val="18"/>
                <w:szCs w:val="18"/>
              </w:rPr>
              <w:t>Sympathy to Catholic ethos</w:t>
            </w:r>
          </w:p>
        </w:tc>
        <w:tc>
          <w:tcPr>
            <w:tcW w:w="1134" w:type="dxa"/>
          </w:tcPr>
          <w:p w:rsidR="008A7BA9" w:rsidRPr="000769EF" w:rsidRDefault="008A7BA9" w:rsidP="007B75CD">
            <w:pPr>
              <w:pStyle w:val="NoSpacing"/>
              <w:jc w:val="center"/>
              <w:rPr>
                <w:rFonts w:ascii="Book Antiqua" w:hAnsi="Book Antiqua"/>
                <w:sz w:val="18"/>
                <w:szCs w:val="18"/>
              </w:rPr>
            </w:pPr>
          </w:p>
        </w:tc>
      </w:tr>
      <w:tr w:rsidR="003F41FB" w:rsidRPr="000769EF" w:rsidTr="00447255">
        <w:tc>
          <w:tcPr>
            <w:tcW w:w="675" w:type="dxa"/>
            <w:gridSpan w:val="2"/>
          </w:tcPr>
          <w:p w:rsidR="003F41FB" w:rsidRPr="000769EF" w:rsidRDefault="00F54631" w:rsidP="004D084A">
            <w:pPr>
              <w:pStyle w:val="NoSpacing"/>
              <w:rPr>
                <w:rFonts w:ascii="Book Antiqua" w:hAnsi="Book Antiqua"/>
                <w:sz w:val="18"/>
                <w:szCs w:val="18"/>
              </w:rPr>
            </w:pPr>
            <w:r w:rsidRPr="000769EF">
              <w:rPr>
                <w:rFonts w:ascii="Book Antiqua" w:hAnsi="Book Antiqua"/>
                <w:sz w:val="18"/>
                <w:szCs w:val="18"/>
              </w:rPr>
              <w:t>2</w:t>
            </w:r>
            <w:r w:rsidR="008A7BA9" w:rsidRPr="000769EF">
              <w:rPr>
                <w:rFonts w:ascii="Book Antiqua" w:hAnsi="Book Antiqua"/>
                <w:sz w:val="18"/>
                <w:szCs w:val="18"/>
              </w:rPr>
              <w:t>6</w:t>
            </w:r>
            <w:r w:rsidR="003F41FB" w:rsidRPr="000769EF">
              <w:rPr>
                <w:rFonts w:ascii="Book Antiqua" w:hAnsi="Book Antiqua"/>
                <w:sz w:val="18"/>
                <w:szCs w:val="18"/>
              </w:rPr>
              <w:t>.</w:t>
            </w:r>
          </w:p>
        </w:tc>
        <w:tc>
          <w:tcPr>
            <w:tcW w:w="8364" w:type="dxa"/>
          </w:tcPr>
          <w:p w:rsidR="003F41FB" w:rsidRPr="000769EF" w:rsidRDefault="003F41FB" w:rsidP="00E244A4">
            <w:pPr>
              <w:pStyle w:val="NoSpacing"/>
              <w:rPr>
                <w:rFonts w:ascii="Book Antiqua" w:hAnsi="Book Antiqua"/>
                <w:sz w:val="18"/>
                <w:szCs w:val="18"/>
              </w:rPr>
            </w:pPr>
            <w:r w:rsidRPr="000769EF">
              <w:rPr>
                <w:rFonts w:ascii="Book Antiqua" w:hAnsi="Book Antiqua" w:cs="Arial"/>
                <w:kern w:val="24"/>
                <w:sz w:val="18"/>
                <w:szCs w:val="18"/>
              </w:rPr>
              <w:t>Successful Enhanced DBS status</w:t>
            </w:r>
          </w:p>
        </w:tc>
        <w:tc>
          <w:tcPr>
            <w:tcW w:w="1134" w:type="dxa"/>
          </w:tcPr>
          <w:p w:rsidR="003F41FB" w:rsidRPr="000769EF" w:rsidRDefault="003F41FB" w:rsidP="007B75CD">
            <w:pPr>
              <w:pStyle w:val="NoSpacing"/>
              <w:jc w:val="center"/>
              <w:rPr>
                <w:rFonts w:ascii="Book Antiqua" w:hAnsi="Book Antiqua"/>
                <w:sz w:val="18"/>
                <w:szCs w:val="18"/>
              </w:rPr>
            </w:pPr>
          </w:p>
        </w:tc>
      </w:tr>
    </w:tbl>
    <w:p w:rsidR="001C1B2A" w:rsidRPr="000769EF" w:rsidRDefault="001C1B2A" w:rsidP="00E244A4">
      <w:pPr>
        <w:pStyle w:val="NoSpacing"/>
        <w:rPr>
          <w:rFonts w:ascii="Book Antiqua" w:hAnsi="Book Antiqua"/>
          <w:sz w:val="24"/>
          <w:szCs w:val="24"/>
        </w:rPr>
      </w:pPr>
    </w:p>
    <w:sectPr w:rsidR="001C1B2A" w:rsidRPr="000769EF" w:rsidSect="004D084A">
      <w:pgSz w:w="11906" w:h="16838"/>
      <w:pgMar w:top="340" w:right="1077" w:bottom="340" w:left="1077" w:header="5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B1" w:rsidRDefault="00C14DB1" w:rsidP="00D114B3">
      <w:pPr>
        <w:spacing w:after="0" w:line="240" w:lineRule="auto"/>
      </w:pPr>
      <w:r>
        <w:separator/>
      </w:r>
    </w:p>
  </w:endnote>
  <w:endnote w:type="continuationSeparator" w:id="0">
    <w:p w:rsidR="00C14DB1" w:rsidRDefault="00C14DB1" w:rsidP="00D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B1" w:rsidRDefault="00C14DB1" w:rsidP="00D114B3">
      <w:pPr>
        <w:spacing w:after="0" w:line="240" w:lineRule="auto"/>
      </w:pPr>
      <w:r>
        <w:separator/>
      </w:r>
    </w:p>
  </w:footnote>
  <w:footnote w:type="continuationSeparator" w:id="0">
    <w:p w:rsidR="00C14DB1" w:rsidRDefault="00C14DB1" w:rsidP="00D11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54F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B7315B1"/>
    <w:multiLevelType w:val="singleLevel"/>
    <w:tmpl w:val="08090001"/>
    <w:lvl w:ilvl="0">
      <w:start w:val="1"/>
      <w:numFmt w:val="bullet"/>
      <w:lvlText w:val=""/>
      <w:lvlJc w:val="left"/>
      <w:pPr>
        <w:ind w:left="720" w:hanging="360"/>
      </w:pPr>
      <w:rPr>
        <w:rFonts w:ascii="Symbol" w:hAnsi="Symbol" w:hint="default"/>
      </w:rPr>
    </w:lvl>
  </w:abstractNum>
  <w:abstractNum w:abstractNumId="2">
    <w:nsid w:val="436256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CFB111C"/>
    <w:multiLevelType w:val="hybridMultilevel"/>
    <w:tmpl w:val="2F4CD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75A553C"/>
    <w:multiLevelType w:val="hybridMultilevel"/>
    <w:tmpl w:val="33B2A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6258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9AB0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E4357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FDD4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7AE74894"/>
    <w:multiLevelType w:val="hybridMultilevel"/>
    <w:tmpl w:val="157C79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3"/>
  </w:num>
  <w:num w:numId="6">
    <w:abstractNumId w:val="6"/>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72BB"/>
    <w:rsid w:val="0006492A"/>
    <w:rsid w:val="000769EF"/>
    <w:rsid w:val="000D3786"/>
    <w:rsid w:val="000E75FD"/>
    <w:rsid w:val="000F6480"/>
    <w:rsid w:val="001510DA"/>
    <w:rsid w:val="001A5410"/>
    <w:rsid w:val="001B26D8"/>
    <w:rsid w:val="001C1B2A"/>
    <w:rsid w:val="001C652B"/>
    <w:rsid w:val="001D645B"/>
    <w:rsid w:val="002728CC"/>
    <w:rsid w:val="002A30FA"/>
    <w:rsid w:val="002F4C51"/>
    <w:rsid w:val="00360784"/>
    <w:rsid w:val="00361322"/>
    <w:rsid w:val="003838C0"/>
    <w:rsid w:val="003928C4"/>
    <w:rsid w:val="003A00F3"/>
    <w:rsid w:val="003B3E82"/>
    <w:rsid w:val="003C3909"/>
    <w:rsid w:val="003F41FB"/>
    <w:rsid w:val="003F7F3F"/>
    <w:rsid w:val="003F7FD0"/>
    <w:rsid w:val="00410D3B"/>
    <w:rsid w:val="004239AA"/>
    <w:rsid w:val="00447255"/>
    <w:rsid w:val="00456AF8"/>
    <w:rsid w:val="00474F65"/>
    <w:rsid w:val="00480312"/>
    <w:rsid w:val="00482432"/>
    <w:rsid w:val="004B1529"/>
    <w:rsid w:val="004D084A"/>
    <w:rsid w:val="004E2919"/>
    <w:rsid w:val="004F4E01"/>
    <w:rsid w:val="00560C09"/>
    <w:rsid w:val="005C33EC"/>
    <w:rsid w:val="005C3481"/>
    <w:rsid w:val="005F1C8E"/>
    <w:rsid w:val="00666382"/>
    <w:rsid w:val="00691013"/>
    <w:rsid w:val="006E308D"/>
    <w:rsid w:val="006E4084"/>
    <w:rsid w:val="006F38A7"/>
    <w:rsid w:val="00730877"/>
    <w:rsid w:val="007376CC"/>
    <w:rsid w:val="0075658C"/>
    <w:rsid w:val="007658FE"/>
    <w:rsid w:val="00777850"/>
    <w:rsid w:val="007A02E1"/>
    <w:rsid w:val="007B1518"/>
    <w:rsid w:val="007B75CD"/>
    <w:rsid w:val="007E2B5D"/>
    <w:rsid w:val="00815B8C"/>
    <w:rsid w:val="00820DD9"/>
    <w:rsid w:val="00843558"/>
    <w:rsid w:val="008A7BA9"/>
    <w:rsid w:val="00903ABE"/>
    <w:rsid w:val="00913E63"/>
    <w:rsid w:val="009A7F90"/>
    <w:rsid w:val="009B5811"/>
    <w:rsid w:val="009D35C9"/>
    <w:rsid w:val="00A06F5B"/>
    <w:rsid w:val="00A41B94"/>
    <w:rsid w:val="00A74ED1"/>
    <w:rsid w:val="00AA66F6"/>
    <w:rsid w:val="00AC6BFD"/>
    <w:rsid w:val="00AE32AA"/>
    <w:rsid w:val="00AE61A7"/>
    <w:rsid w:val="00B12770"/>
    <w:rsid w:val="00B24F7E"/>
    <w:rsid w:val="00B91FD4"/>
    <w:rsid w:val="00C14DB1"/>
    <w:rsid w:val="00C23FEC"/>
    <w:rsid w:val="00C524CE"/>
    <w:rsid w:val="00CB1D7D"/>
    <w:rsid w:val="00CC3E83"/>
    <w:rsid w:val="00D114B3"/>
    <w:rsid w:val="00D12BA6"/>
    <w:rsid w:val="00D316CE"/>
    <w:rsid w:val="00D40C51"/>
    <w:rsid w:val="00DA0553"/>
    <w:rsid w:val="00DB58BE"/>
    <w:rsid w:val="00DD26C9"/>
    <w:rsid w:val="00E016C2"/>
    <w:rsid w:val="00E237C3"/>
    <w:rsid w:val="00E244A4"/>
    <w:rsid w:val="00E31054"/>
    <w:rsid w:val="00E726EB"/>
    <w:rsid w:val="00EA6154"/>
    <w:rsid w:val="00F54631"/>
    <w:rsid w:val="00FA3C9A"/>
    <w:rsid w:val="00FB7424"/>
    <w:rsid w:val="00FC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0A1C3F7-7EE2-4AC1-83CA-6E16DD3A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Title">
    <w:name w:val="Title"/>
    <w:basedOn w:val="Normal"/>
    <w:link w:val="TitleChar"/>
    <w:qFormat/>
    <w:rsid w:val="00560C09"/>
    <w:pPr>
      <w:spacing w:after="0" w:line="240" w:lineRule="auto"/>
      <w:jc w:val="center"/>
    </w:pPr>
    <w:rPr>
      <w:rFonts w:ascii="Comic Sans MS" w:eastAsia="Times New Roman" w:hAnsi="Comic Sans MS" w:cs="Times New Roman"/>
      <w:sz w:val="24"/>
      <w:szCs w:val="20"/>
    </w:rPr>
  </w:style>
  <w:style w:type="character" w:customStyle="1" w:styleId="TitleChar">
    <w:name w:val="Title Char"/>
    <w:basedOn w:val="DefaultParagraphFont"/>
    <w:link w:val="Title"/>
    <w:rsid w:val="00560C09"/>
    <w:rPr>
      <w:rFonts w:ascii="Comic Sans MS" w:eastAsia="Times New Roman" w:hAnsi="Comic Sans MS" w:cs="Times New Roman"/>
      <w:sz w:val="24"/>
      <w:szCs w:val="20"/>
    </w:rPr>
  </w:style>
  <w:style w:type="paragraph" w:styleId="ListParagraph">
    <w:name w:val="List Paragraph"/>
    <w:basedOn w:val="Normal"/>
    <w:uiPriority w:val="34"/>
    <w:qFormat/>
    <w:rsid w:val="0082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981895F-708C-47BA-B7D1-D51DC5933682}"/>
</file>

<file path=customXml/itemProps2.xml><?xml version="1.0" encoding="utf-8"?>
<ds:datastoreItem xmlns:ds="http://schemas.openxmlformats.org/officeDocument/2006/customXml" ds:itemID="{CB2E2520-918A-462F-B9D6-CEB06B2FE96E}"/>
</file>

<file path=customXml/itemProps3.xml><?xml version="1.0" encoding="utf-8"?>
<ds:datastoreItem xmlns:ds="http://schemas.openxmlformats.org/officeDocument/2006/customXml" ds:itemID="{57AA3735-5173-4F31-8F12-24A27C36B886}"/>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Emily Hacking</cp:lastModifiedBy>
  <cp:revision>2</cp:revision>
  <cp:lastPrinted>2017-06-08T11:09:00Z</cp:lastPrinted>
  <dcterms:created xsi:type="dcterms:W3CDTF">2020-03-18T13:15:00Z</dcterms:created>
  <dcterms:modified xsi:type="dcterms:W3CDTF">2020-03-18T13:15:00Z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