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2006" w14:textId="77777777" w:rsidR="00682BCD" w:rsidRDefault="00682BCD" w:rsidP="00682BCD">
      <w:pPr>
        <w:autoSpaceDE w:val="0"/>
        <w:autoSpaceDN w:val="0"/>
        <w:adjustRightInd w:val="0"/>
        <w:jc w:val="center"/>
        <w:rPr>
          <w:rFonts w:ascii="Calibri" w:hAnsi="Calibri" w:cs="Calibri"/>
          <w:b/>
          <w:bCs/>
          <w:sz w:val="36"/>
          <w:szCs w:val="36"/>
        </w:rPr>
      </w:pPr>
      <w:r>
        <w:rPr>
          <w:rFonts w:ascii="Calibri" w:hAnsi="Calibri" w:cs="Calibri"/>
          <w:b/>
          <w:bCs/>
          <w:sz w:val="36"/>
          <w:szCs w:val="36"/>
          <w:lang w:val="en"/>
        </w:rPr>
        <w:t>Job Profile comprising Job Description and Person Specification</w:t>
      </w:r>
    </w:p>
    <w:p w14:paraId="250A5D53" w14:textId="77777777" w:rsidR="00682BCD" w:rsidRPr="005B3EBF" w:rsidRDefault="00682BCD" w:rsidP="00682BCD">
      <w:pPr>
        <w:autoSpaceDE w:val="0"/>
        <w:autoSpaceDN w:val="0"/>
        <w:adjustRightInd w:val="0"/>
        <w:rPr>
          <w:rFonts w:ascii="Calibri" w:hAnsi="Calibri" w:cs="Calibri"/>
          <w:b/>
          <w:bCs/>
          <w:sz w:val="36"/>
          <w:szCs w:val="36"/>
        </w:rPr>
      </w:pPr>
      <w:r>
        <w:rPr>
          <w:rFonts w:ascii="Calibri" w:hAnsi="Calibri" w:cs="Calibri"/>
          <w:b/>
          <w:bCs/>
          <w:sz w:val="36"/>
          <w:szCs w:val="36"/>
          <w:lang w:val="en"/>
        </w:rPr>
        <w:t>Job Description</w:t>
      </w:r>
    </w:p>
    <w:p w14:paraId="19AAF626" w14:textId="77777777" w:rsidR="00682BCD" w:rsidRPr="005B3EBF" w:rsidRDefault="00682BCD" w:rsidP="00682BCD">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682BCD" w:rsidRPr="005B3EBF" w14:paraId="4788732C" w14:textId="77777777" w:rsidTr="000C6A3C">
        <w:trPr>
          <w:trHeight w:val="828"/>
        </w:trPr>
        <w:tc>
          <w:tcPr>
            <w:tcW w:w="4261" w:type="dxa"/>
            <w:shd w:val="clear" w:color="auto" w:fill="D9D9D9"/>
          </w:tcPr>
          <w:p w14:paraId="4EB1BDBC" w14:textId="77777777" w:rsidR="009938C7" w:rsidRDefault="00682BCD" w:rsidP="000C6A3C">
            <w:pPr>
              <w:autoSpaceDE w:val="0"/>
              <w:autoSpaceDN w:val="0"/>
              <w:adjustRightInd w:val="0"/>
              <w:rPr>
                <w:rFonts w:ascii="Calibri" w:hAnsi="Calibri" w:cs="Calibri"/>
                <w:b/>
                <w:bCs/>
                <w:lang w:val="en"/>
              </w:rPr>
            </w:pPr>
            <w:r>
              <w:rPr>
                <w:rFonts w:ascii="Calibri" w:hAnsi="Calibri" w:cs="Calibri"/>
                <w:b/>
                <w:bCs/>
                <w:lang w:val="en"/>
              </w:rPr>
              <w:t xml:space="preserve">Job Title:     </w:t>
            </w:r>
          </w:p>
          <w:p w14:paraId="13C8BC67" w14:textId="656837BB" w:rsidR="00682BCD" w:rsidRPr="009938C7" w:rsidRDefault="002458FB" w:rsidP="000C6A3C">
            <w:pPr>
              <w:autoSpaceDE w:val="0"/>
              <w:autoSpaceDN w:val="0"/>
              <w:adjustRightInd w:val="0"/>
              <w:rPr>
                <w:rFonts w:ascii="Calibri" w:hAnsi="Calibri" w:cs="Calibri"/>
              </w:rPr>
            </w:pPr>
            <w:r>
              <w:rPr>
                <w:rFonts w:ascii="Calibri" w:hAnsi="Calibri" w:cs="Calibri"/>
                <w:bCs/>
                <w:lang w:val="en"/>
              </w:rPr>
              <w:t xml:space="preserve">SSA </w:t>
            </w:r>
            <w:r w:rsidR="009938C7" w:rsidRPr="009938C7">
              <w:rPr>
                <w:rFonts w:ascii="Calibri" w:hAnsi="Calibri" w:cs="Calibri"/>
                <w:bCs/>
                <w:lang w:val="en"/>
              </w:rPr>
              <w:t>Business Rates</w:t>
            </w:r>
            <w:r w:rsidR="00F76293">
              <w:rPr>
                <w:rFonts w:ascii="Calibri" w:hAnsi="Calibri" w:cs="Calibri"/>
                <w:bCs/>
                <w:lang w:val="en"/>
              </w:rPr>
              <w:t xml:space="preserve"> </w:t>
            </w:r>
            <w:r w:rsidR="008D7FBA">
              <w:rPr>
                <w:rFonts w:ascii="Calibri" w:hAnsi="Calibri" w:cs="Calibri"/>
                <w:bCs/>
                <w:lang w:val="en"/>
              </w:rPr>
              <w:t xml:space="preserve">and BIDs Admin </w:t>
            </w:r>
            <w:r w:rsidR="00F76293">
              <w:rPr>
                <w:rFonts w:ascii="Calibri" w:hAnsi="Calibri" w:cs="Calibri"/>
                <w:bCs/>
                <w:lang w:val="en"/>
              </w:rPr>
              <w:t>Officer</w:t>
            </w:r>
            <w:r w:rsidR="00682BCD" w:rsidRPr="009938C7">
              <w:rPr>
                <w:rFonts w:ascii="Calibri" w:hAnsi="Calibri" w:cs="Calibri"/>
                <w:bCs/>
                <w:lang w:val="en"/>
              </w:rPr>
              <w:t xml:space="preserve">                                                   </w:t>
            </w:r>
          </w:p>
        </w:tc>
        <w:tc>
          <w:tcPr>
            <w:tcW w:w="4494" w:type="dxa"/>
            <w:shd w:val="clear" w:color="auto" w:fill="D9D9D9"/>
          </w:tcPr>
          <w:p w14:paraId="16F06C80" w14:textId="604F76B2" w:rsidR="00682BCD" w:rsidRPr="005B3EBF" w:rsidRDefault="00682BCD" w:rsidP="000C6A3C">
            <w:pPr>
              <w:autoSpaceDE w:val="0"/>
              <w:autoSpaceDN w:val="0"/>
              <w:adjustRightInd w:val="0"/>
              <w:rPr>
                <w:rFonts w:ascii="Calibri" w:hAnsi="Calibri" w:cs="Calibri"/>
                <w:bCs/>
              </w:rPr>
            </w:pPr>
            <w:r>
              <w:rPr>
                <w:rFonts w:ascii="Calibri" w:hAnsi="Calibri" w:cs="Calibri"/>
                <w:b/>
                <w:bCs/>
                <w:lang w:val="en"/>
              </w:rPr>
              <w:t>Grade</w:t>
            </w:r>
            <w:r>
              <w:rPr>
                <w:rFonts w:ascii="Calibri" w:hAnsi="Calibri" w:cs="Calibri"/>
                <w:bCs/>
                <w:lang w:val="en"/>
              </w:rPr>
              <w:t xml:space="preserve">: </w:t>
            </w:r>
            <w:r w:rsidR="008D7FBA">
              <w:rPr>
                <w:rFonts w:ascii="Calibri" w:hAnsi="Calibri" w:cs="Calibri"/>
                <w:bCs/>
                <w:lang w:val="en"/>
              </w:rPr>
              <w:t>Scale 5</w:t>
            </w:r>
          </w:p>
          <w:p w14:paraId="207F1D01" w14:textId="77777777" w:rsidR="00682BCD" w:rsidRPr="005B3EBF" w:rsidRDefault="00682BCD" w:rsidP="000C6A3C">
            <w:pPr>
              <w:autoSpaceDE w:val="0"/>
              <w:autoSpaceDN w:val="0"/>
              <w:adjustRightInd w:val="0"/>
              <w:rPr>
                <w:rFonts w:ascii="Calibri" w:hAnsi="Calibri" w:cs="Calibri"/>
              </w:rPr>
            </w:pPr>
          </w:p>
        </w:tc>
      </w:tr>
      <w:tr w:rsidR="00682BCD" w:rsidRPr="005B3EBF" w14:paraId="79C8E7AA" w14:textId="77777777" w:rsidTr="000C6A3C">
        <w:trPr>
          <w:trHeight w:val="828"/>
        </w:trPr>
        <w:tc>
          <w:tcPr>
            <w:tcW w:w="4261" w:type="dxa"/>
            <w:shd w:val="clear" w:color="auto" w:fill="D9D9D9"/>
          </w:tcPr>
          <w:p w14:paraId="58B74795" w14:textId="77777777" w:rsidR="009938C7" w:rsidRDefault="00682BCD" w:rsidP="000C6A3C">
            <w:pPr>
              <w:autoSpaceDE w:val="0"/>
              <w:autoSpaceDN w:val="0"/>
              <w:adjustRightInd w:val="0"/>
              <w:rPr>
                <w:rFonts w:ascii="Calibri" w:hAnsi="Calibri" w:cs="Calibri"/>
                <w:b/>
                <w:bCs/>
                <w:lang w:val="en"/>
              </w:rPr>
            </w:pPr>
            <w:r>
              <w:rPr>
                <w:rFonts w:ascii="Calibri" w:hAnsi="Calibri" w:cs="Calibri"/>
                <w:b/>
                <w:bCs/>
                <w:lang w:val="en"/>
              </w:rPr>
              <w:t xml:space="preserve">Section: </w:t>
            </w:r>
          </w:p>
          <w:p w14:paraId="0A420EDA" w14:textId="77777777" w:rsidR="00682BCD" w:rsidRPr="009938C7" w:rsidRDefault="009938C7" w:rsidP="000C6A3C">
            <w:pPr>
              <w:autoSpaceDE w:val="0"/>
              <w:autoSpaceDN w:val="0"/>
              <w:adjustRightInd w:val="0"/>
              <w:rPr>
                <w:rFonts w:ascii="Calibri" w:hAnsi="Calibri" w:cs="Calibri"/>
                <w:bCs/>
              </w:rPr>
            </w:pPr>
            <w:r w:rsidRPr="009938C7">
              <w:rPr>
                <w:rFonts w:ascii="Calibri" w:hAnsi="Calibri" w:cs="Calibri"/>
                <w:bCs/>
                <w:lang w:val="en"/>
              </w:rPr>
              <w:t>Council Tax, Business Rates &amp; HB Recovery</w:t>
            </w:r>
          </w:p>
        </w:tc>
        <w:tc>
          <w:tcPr>
            <w:tcW w:w="4494" w:type="dxa"/>
            <w:shd w:val="clear" w:color="auto" w:fill="D9D9D9"/>
          </w:tcPr>
          <w:p w14:paraId="23406E01" w14:textId="77777777" w:rsidR="00682BCD" w:rsidRPr="005C1BE2" w:rsidRDefault="00682BCD" w:rsidP="000C6A3C">
            <w:pPr>
              <w:autoSpaceDE w:val="0"/>
              <w:autoSpaceDN w:val="0"/>
              <w:adjustRightInd w:val="0"/>
              <w:rPr>
                <w:rFonts w:ascii="Calibri" w:hAnsi="Calibri" w:cs="Calibri"/>
                <w:bCs/>
              </w:rPr>
            </w:pPr>
            <w:r>
              <w:rPr>
                <w:rFonts w:ascii="Calibri" w:hAnsi="Calibri" w:cs="Calibri"/>
                <w:b/>
                <w:bCs/>
                <w:lang w:val="en"/>
              </w:rPr>
              <w:t>Directorate:</w:t>
            </w:r>
            <w:r>
              <w:rPr>
                <w:rFonts w:ascii="Calibri" w:hAnsi="Calibri" w:cs="Calibri"/>
                <w:bCs/>
                <w:lang w:val="en"/>
              </w:rPr>
              <w:t xml:space="preserve"> Resources</w:t>
            </w:r>
          </w:p>
        </w:tc>
      </w:tr>
      <w:tr w:rsidR="00682BCD" w:rsidRPr="005B3EBF" w14:paraId="1479E348" w14:textId="77777777" w:rsidTr="000C6A3C">
        <w:trPr>
          <w:trHeight w:val="828"/>
        </w:trPr>
        <w:tc>
          <w:tcPr>
            <w:tcW w:w="4261" w:type="dxa"/>
            <w:shd w:val="clear" w:color="auto" w:fill="D9D9D9"/>
          </w:tcPr>
          <w:p w14:paraId="0F30800F" w14:textId="77777777" w:rsidR="00F76293" w:rsidRDefault="00682BCD" w:rsidP="000C6A3C">
            <w:pPr>
              <w:autoSpaceDE w:val="0"/>
              <w:autoSpaceDN w:val="0"/>
              <w:adjustRightInd w:val="0"/>
              <w:rPr>
                <w:rFonts w:ascii="Calibri" w:hAnsi="Calibri" w:cs="Calibri"/>
                <w:b/>
                <w:bCs/>
                <w:lang w:val="en"/>
              </w:rPr>
            </w:pPr>
            <w:r>
              <w:rPr>
                <w:rFonts w:ascii="Calibri" w:hAnsi="Calibri" w:cs="Calibri"/>
                <w:b/>
                <w:bCs/>
                <w:lang w:val="en"/>
              </w:rPr>
              <w:t xml:space="preserve">Responsible to following manager:           </w:t>
            </w:r>
          </w:p>
          <w:p w14:paraId="2B6C53A7" w14:textId="3C0CC3A8" w:rsidR="00682BCD" w:rsidRPr="005C1BE2" w:rsidRDefault="00F76293" w:rsidP="000C6A3C">
            <w:pPr>
              <w:autoSpaceDE w:val="0"/>
              <w:autoSpaceDN w:val="0"/>
              <w:adjustRightInd w:val="0"/>
              <w:rPr>
                <w:rFonts w:ascii="Calibri" w:hAnsi="Calibri" w:cs="Calibri"/>
                <w:bCs/>
              </w:rPr>
            </w:pPr>
            <w:r>
              <w:rPr>
                <w:rFonts w:ascii="Calibri" w:hAnsi="Calibri" w:cs="Calibri"/>
                <w:bCs/>
                <w:lang w:val="en"/>
              </w:rPr>
              <w:t>Business Rates Manager</w:t>
            </w:r>
          </w:p>
        </w:tc>
        <w:tc>
          <w:tcPr>
            <w:tcW w:w="4494" w:type="dxa"/>
            <w:shd w:val="clear" w:color="auto" w:fill="D9D9D9"/>
          </w:tcPr>
          <w:p w14:paraId="75D200E9" w14:textId="50BAC8BE" w:rsidR="00682BCD" w:rsidRPr="009938C7" w:rsidRDefault="00682BCD" w:rsidP="000C6A3C">
            <w:pPr>
              <w:autoSpaceDE w:val="0"/>
              <w:autoSpaceDN w:val="0"/>
              <w:adjustRightInd w:val="0"/>
              <w:rPr>
                <w:rFonts w:ascii="Calibri" w:hAnsi="Calibri" w:cs="Calibri"/>
                <w:b/>
                <w:bCs/>
                <w:lang w:val="en"/>
              </w:rPr>
            </w:pPr>
          </w:p>
        </w:tc>
      </w:tr>
      <w:tr w:rsidR="00682BCD" w:rsidRPr="005B3EBF" w14:paraId="48548924" w14:textId="77777777" w:rsidTr="000C6A3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31105B8" w14:textId="77777777" w:rsidR="00682BCD" w:rsidRPr="005B3EBF" w:rsidRDefault="00682BCD" w:rsidP="000C6A3C">
            <w:pPr>
              <w:autoSpaceDE w:val="0"/>
              <w:autoSpaceDN w:val="0"/>
              <w:adjustRightInd w:val="0"/>
              <w:rPr>
                <w:rFonts w:ascii="Calibri" w:hAnsi="Calibri" w:cs="Calibri"/>
                <w:b/>
                <w:bCs/>
              </w:rPr>
            </w:pPr>
            <w:r>
              <w:rPr>
                <w:rFonts w:ascii="Calibri" w:hAnsi="Calibri" w:cs="Calibri"/>
                <w:b/>
                <w:bCs/>
                <w:lang w:val="en"/>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F151F09" w14:textId="640139E9" w:rsidR="00682BCD" w:rsidRPr="005B3EBF" w:rsidRDefault="00682BCD" w:rsidP="000C6A3C">
            <w:pPr>
              <w:autoSpaceDE w:val="0"/>
              <w:autoSpaceDN w:val="0"/>
              <w:adjustRightInd w:val="0"/>
              <w:rPr>
                <w:rFonts w:ascii="Calibri" w:hAnsi="Calibri" w:cs="Calibri"/>
                <w:b/>
                <w:bCs/>
              </w:rPr>
            </w:pPr>
            <w:r>
              <w:rPr>
                <w:rFonts w:ascii="Calibri" w:hAnsi="Calibri" w:cs="Calibri"/>
                <w:b/>
                <w:bCs/>
                <w:lang w:val="en"/>
              </w:rPr>
              <w:t xml:space="preserve">Last review date: </w:t>
            </w:r>
            <w:r w:rsidR="009020A1">
              <w:rPr>
                <w:rFonts w:ascii="Calibri" w:hAnsi="Calibri" w:cs="Calibri"/>
                <w:b/>
                <w:bCs/>
                <w:lang w:val="en"/>
              </w:rPr>
              <w:t>14 Aug 2020</w:t>
            </w:r>
          </w:p>
        </w:tc>
      </w:tr>
    </w:tbl>
    <w:p w14:paraId="6E1E00FE" w14:textId="77777777" w:rsidR="00682BCD" w:rsidRPr="005B3EBF" w:rsidRDefault="00682BCD" w:rsidP="00682BCD">
      <w:pPr>
        <w:rPr>
          <w:rFonts w:ascii="Calibri" w:hAnsi="Calibri" w:cs="Arial"/>
          <w:i/>
        </w:rPr>
      </w:pPr>
    </w:p>
    <w:p w14:paraId="10190517" w14:textId="77777777" w:rsidR="00682BCD" w:rsidRPr="005B3EBF" w:rsidRDefault="00682BCD" w:rsidP="00682BCD">
      <w:pPr>
        <w:pBdr>
          <w:top w:val="single" w:sz="4" w:space="1" w:color="auto"/>
          <w:left w:val="single" w:sz="4" w:space="4" w:color="auto"/>
          <w:bottom w:val="single" w:sz="4" w:space="0" w:color="auto"/>
          <w:right w:val="single" w:sz="4" w:space="3" w:color="auto"/>
        </w:pBdr>
        <w:jc w:val="center"/>
        <w:rPr>
          <w:rFonts w:ascii="Calibri" w:hAnsi="Calibri" w:cs="Arial"/>
          <w:b/>
          <w:bCs/>
        </w:rPr>
      </w:pPr>
      <w:r>
        <w:rPr>
          <w:rFonts w:ascii="Calibri" w:hAnsi="Calibri" w:cs="Arial"/>
          <w:b/>
          <w:bCs/>
          <w:lang w:val="en"/>
        </w:rPr>
        <w:t>Working for the Richmond/Wandsworth Shared Staffing Arrangement</w:t>
      </w:r>
    </w:p>
    <w:p w14:paraId="2AE4FDBA" w14:textId="77777777" w:rsidR="00682BCD" w:rsidRPr="005B3EBF" w:rsidRDefault="00682BCD" w:rsidP="00682BCD">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lang w:val="en"/>
        </w:rPr>
        <w:t xml:space="preserve">This role is employed under the Shared Staffing Arrangement between Richmond and Wandsworth Councils. The overall purpose of the Shared Staffing Arrangement is to provide the highest quality of service at the lowest attainable cost. </w:t>
      </w:r>
    </w:p>
    <w:p w14:paraId="2DE68F27" w14:textId="77777777" w:rsidR="00682BCD" w:rsidRPr="005B3EBF" w:rsidRDefault="00682BCD" w:rsidP="00682BCD">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lang w:val="en"/>
        </w:rPr>
        <w:t xml:space="preserve">Staff are expected to deliver high quality and responsive services wherever they are based, as well as having the ability to adapt to sometimes differing processes and expectations. </w:t>
      </w:r>
    </w:p>
    <w:p w14:paraId="010EA90F" w14:textId="77777777" w:rsidR="00682BCD" w:rsidRPr="005B3EBF" w:rsidRDefault="00682BCD" w:rsidP="00682BCD">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lang w:val="en"/>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2A78486B" w14:textId="77777777" w:rsidR="00682BCD" w:rsidRPr="005B3EBF" w:rsidRDefault="00682BCD" w:rsidP="00682BCD">
      <w:pPr>
        <w:rPr>
          <w:rFonts w:ascii="Calibri" w:hAnsi="Calibri" w:cs="Arial"/>
        </w:rPr>
      </w:pPr>
      <w:r>
        <w:rPr>
          <w:rFonts w:ascii="Calibri" w:hAnsi="Calibri" w:cs="Arial"/>
          <w:b/>
          <w:bCs/>
          <w:lang w:val="en"/>
        </w:rPr>
        <w:t xml:space="preserve">Job Purpose </w:t>
      </w:r>
    </w:p>
    <w:p w14:paraId="68401777" w14:textId="6F13E033" w:rsidR="00A55FF6" w:rsidRDefault="00A55FF6" w:rsidP="00682BCD">
      <w:r>
        <w:t>Responsible to the Business Rates Manager to assist with the administration</w:t>
      </w:r>
      <w:r w:rsidR="009020A1">
        <w:t>, billing, collection</w:t>
      </w:r>
      <w:r>
        <w:t xml:space="preserve"> and reconciliation of business rates accounts, BID accounts and management of statistical information. To also monitor correspondence of general </w:t>
      </w:r>
      <w:r w:rsidR="009020A1">
        <w:t xml:space="preserve">business rate and </w:t>
      </w:r>
      <w:r>
        <w:t xml:space="preserve">BID enquiries and respond either by email or telephone, </w:t>
      </w:r>
      <w:r w:rsidR="009020A1">
        <w:t>or</w:t>
      </w:r>
      <w:r>
        <w:t xml:space="preserve"> refer queries to the respective </w:t>
      </w:r>
      <w:r w:rsidR="009020A1">
        <w:t xml:space="preserve">internal Officer/Manager or external </w:t>
      </w:r>
      <w:r>
        <w:t>BID manager where appropriate.</w:t>
      </w:r>
    </w:p>
    <w:p w14:paraId="273D5B16" w14:textId="0F5C6FF7" w:rsidR="00682BCD" w:rsidRDefault="00682BCD" w:rsidP="00682BCD">
      <w:pPr>
        <w:rPr>
          <w:rFonts w:ascii="Calibri" w:hAnsi="Calibri" w:cs="Arial"/>
          <w:b/>
          <w:bCs/>
          <w:lang w:val="en"/>
        </w:rPr>
      </w:pPr>
      <w:r>
        <w:rPr>
          <w:rFonts w:ascii="Calibri" w:hAnsi="Calibri" w:cs="Arial"/>
          <w:b/>
          <w:bCs/>
          <w:lang w:val="en"/>
        </w:rPr>
        <w:t>Specific Duties and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874"/>
      </w:tblGrid>
      <w:tr w:rsidR="00F63B9F" w14:paraId="07A1C4AE" w14:textId="77777777" w:rsidTr="000818AD">
        <w:tc>
          <w:tcPr>
            <w:tcW w:w="648" w:type="dxa"/>
          </w:tcPr>
          <w:p w14:paraId="4216A1C7" w14:textId="77777777" w:rsidR="00F63B9F" w:rsidRDefault="00F63B9F" w:rsidP="000818AD">
            <w:pPr>
              <w:rPr>
                <w:b/>
              </w:rPr>
            </w:pPr>
          </w:p>
        </w:tc>
        <w:tc>
          <w:tcPr>
            <w:tcW w:w="7874" w:type="dxa"/>
          </w:tcPr>
          <w:p w14:paraId="79492F20" w14:textId="45C74B29" w:rsidR="00F63B9F" w:rsidRDefault="00F63B9F" w:rsidP="000818AD">
            <w:pPr>
              <w:rPr>
                <w:b/>
              </w:rPr>
            </w:pPr>
            <w:r>
              <w:rPr>
                <w:b/>
              </w:rPr>
              <w:t xml:space="preserve">Scale </w:t>
            </w:r>
            <w:r w:rsidR="008D7FBA">
              <w:rPr>
                <w:b/>
              </w:rPr>
              <w:t>5</w:t>
            </w:r>
          </w:p>
        </w:tc>
      </w:tr>
      <w:tr w:rsidR="009020A1" w14:paraId="688DD4BD" w14:textId="77777777" w:rsidTr="008A0436">
        <w:trPr>
          <w:trHeight w:val="841"/>
        </w:trPr>
        <w:tc>
          <w:tcPr>
            <w:tcW w:w="648" w:type="dxa"/>
          </w:tcPr>
          <w:p w14:paraId="10523E3A" w14:textId="77777777" w:rsidR="009020A1" w:rsidRDefault="009020A1" w:rsidP="00F63B9F">
            <w:pPr>
              <w:numPr>
                <w:ilvl w:val="0"/>
                <w:numId w:val="6"/>
              </w:numPr>
              <w:spacing w:after="0" w:line="240" w:lineRule="auto"/>
            </w:pPr>
          </w:p>
        </w:tc>
        <w:tc>
          <w:tcPr>
            <w:tcW w:w="7874" w:type="dxa"/>
          </w:tcPr>
          <w:p w14:paraId="3E29E6F3" w14:textId="1CB5D354" w:rsidR="009020A1" w:rsidRDefault="009020A1" w:rsidP="000818AD">
            <w:r>
              <w:rPr>
                <w:rFonts w:ascii="Calibri" w:hAnsi="Calibri"/>
                <w:lang w:val="en"/>
              </w:rPr>
              <w:t xml:space="preserve">To undertake any or all duties associated with the </w:t>
            </w:r>
            <w:r>
              <w:rPr>
                <w:lang w:val="en"/>
              </w:rPr>
              <w:t>administration, billing, collection and reconciliation of business rates and BIDs.</w:t>
            </w:r>
          </w:p>
        </w:tc>
      </w:tr>
      <w:tr w:rsidR="00F63B9F" w14:paraId="68ABB2C1" w14:textId="77777777" w:rsidTr="008A0436">
        <w:trPr>
          <w:trHeight w:val="841"/>
        </w:trPr>
        <w:tc>
          <w:tcPr>
            <w:tcW w:w="648" w:type="dxa"/>
          </w:tcPr>
          <w:p w14:paraId="640309F8" w14:textId="77777777" w:rsidR="00F63B9F" w:rsidRDefault="00F63B9F" w:rsidP="00F63B9F">
            <w:pPr>
              <w:numPr>
                <w:ilvl w:val="0"/>
                <w:numId w:val="6"/>
              </w:numPr>
              <w:spacing w:after="0" w:line="240" w:lineRule="auto"/>
            </w:pPr>
          </w:p>
        </w:tc>
        <w:tc>
          <w:tcPr>
            <w:tcW w:w="7874" w:type="dxa"/>
          </w:tcPr>
          <w:p w14:paraId="63A2693A" w14:textId="1B920408" w:rsidR="00F63B9F" w:rsidRDefault="007E5D23" w:rsidP="000818AD">
            <w:r>
              <w:t>Running daily</w:t>
            </w:r>
            <w:r w:rsidR="00552E1C">
              <w:t>/weekly/monthly</w:t>
            </w:r>
            <w:r>
              <w:t xml:space="preserve"> reports off the databases </w:t>
            </w:r>
            <w:r w:rsidR="00552E1C">
              <w:t>to balance</w:t>
            </w:r>
            <w:r w:rsidR="00880598">
              <w:t xml:space="preserve"> the daily</w:t>
            </w:r>
            <w:r w:rsidR="00552E1C">
              <w:t xml:space="preserve"> cash and reconcile refunds for both boroughs</w:t>
            </w:r>
            <w:r w:rsidR="00D14A34">
              <w:t xml:space="preserve"> for business rates and BIDs</w:t>
            </w:r>
            <w:r w:rsidR="00552E1C">
              <w:t>.</w:t>
            </w:r>
          </w:p>
        </w:tc>
      </w:tr>
      <w:tr w:rsidR="00F63B9F" w14:paraId="69549ADB" w14:textId="77777777" w:rsidTr="000818AD">
        <w:tc>
          <w:tcPr>
            <w:tcW w:w="648" w:type="dxa"/>
          </w:tcPr>
          <w:p w14:paraId="1DF58A68" w14:textId="77777777" w:rsidR="00F63B9F" w:rsidRDefault="00F63B9F" w:rsidP="00F63B9F">
            <w:pPr>
              <w:numPr>
                <w:ilvl w:val="0"/>
                <w:numId w:val="6"/>
              </w:numPr>
              <w:spacing w:after="0" w:line="240" w:lineRule="auto"/>
            </w:pPr>
          </w:p>
        </w:tc>
        <w:tc>
          <w:tcPr>
            <w:tcW w:w="7874" w:type="dxa"/>
          </w:tcPr>
          <w:p w14:paraId="355EB0C5" w14:textId="11592EC1" w:rsidR="00F63B9F" w:rsidRDefault="006539FA" w:rsidP="000818AD">
            <w:pPr>
              <w:pStyle w:val="Header"/>
            </w:pPr>
            <w:r>
              <w:t xml:space="preserve">Update month end collection </w:t>
            </w:r>
            <w:r w:rsidR="00B9764A">
              <w:t>statistical figures</w:t>
            </w:r>
            <w:r>
              <w:t xml:space="preserve"> on spreadsheets using reports run from the databases</w:t>
            </w:r>
            <w:r w:rsidR="00D14A34">
              <w:t xml:space="preserve"> for both boroughs for business rates and BIDs.</w:t>
            </w:r>
          </w:p>
          <w:p w14:paraId="6FCB67A8" w14:textId="77528FAC" w:rsidR="00D14A34" w:rsidRDefault="00D14A34" w:rsidP="000818AD">
            <w:pPr>
              <w:pStyle w:val="Header"/>
            </w:pPr>
          </w:p>
        </w:tc>
      </w:tr>
      <w:tr w:rsidR="00F63B9F" w14:paraId="1532DFCE" w14:textId="77777777" w:rsidTr="000818AD">
        <w:tc>
          <w:tcPr>
            <w:tcW w:w="648" w:type="dxa"/>
          </w:tcPr>
          <w:p w14:paraId="6DC5A317" w14:textId="77777777" w:rsidR="00F63B9F" w:rsidRDefault="00F63B9F" w:rsidP="00F63B9F">
            <w:pPr>
              <w:numPr>
                <w:ilvl w:val="0"/>
                <w:numId w:val="6"/>
              </w:numPr>
              <w:spacing w:after="0" w:line="240" w:lineRule="auto"/>
            </w:pPr>
          </w:p>
        </w:tc>
        <w:tc>
          <w:tcPr>
            <w:tcW w:w="7874" w:type="dxa"/>
          </w:tcPr>
          <w:p w14:paraId="520E99E6" w14:textId="7A5B7ACD" w:rsidR="00F63B9F" w:rsidRDefault="00F7126D" w:rsidP="000818AD">
            <w:r>
              <w:rPr>
                <w:rFonts w:cs="Arial"/>
              </w:rPr>
              <w:t>Reconcile billing using information from 3</w:t>
            </w:r>
            <w:r>
              <w:rPr>
                <w:rFonts w:cs="Arial"/>
                <w:vertAlign w:val="superscript"/>
              </w:rPr>
              <w:t>rd</w:t>
            </w:r>
            <w:r>
              <w:rPr>
                <w:rFonts w:cs="Arial"/>
              </w:rPr>
              <w:t xml:space="preserve"> party sources.</w:t>
            </w:r>
          </w:p>
        </w:tc>
      </w:tr>
      <w:tr w:rsidR="00F7126D" w14:paraId="28D44D0C" w14:textId="77777777" w:rsidTr="0007339F">
        <w:tc>
          <w:tcPr>
            <w:tcW w:w="648" w:type="dxa"/>
            <w:tcBorders>
              <w:top w:val="single" w:sz="4" w:space="0" w:color="auto"/>
              <w:left w:val="single" w:sz="4" w:space="0" w:color="auto"/>
              <w:bottom w:val="single" w:sz="4" w:space="0" w:color="auto"/>
              <w:right w:val="single" w:sz="4" w:space="0" w:color="auto"/>
            </w:tcBorders>
          </w:tcPr>
          <w:p w14:paraId="07E5E493" w14:textId="632ADE37" w:rsidR="00F7126D" w:rsidRDefault="00F7126D" w:rsidP="00F7126D">
            <w:pPr>
              <w:tabs>
                <w:tab w:val="num" w:pos="360"/>
              </w:tabs>
              <w:spacing w:after="0" w:line="240" w:lineRule="auto"/>
              <w:ind w:left="360" w:hanging="360"/>
            </w:pPr>
            <w:r>
              <w:t>4.</w:t>
            </w:r>
          </w:p>
        </w:tc>
        <w:tc>
          <w:tcPr>
            <w:tcW w:w="7874" w:type="dxa"/>
            <w:tcBorders>
              <w:top w:val="single" w:sz="4" w:space="0" w:color="auto"/>
              <w:left w:val="single" w:sz="4" w:space="0" w:color="auto"/>
              <w:bottom w:val="single" w:sz="4" w:space="0" w:color="auto"/>
              <w:right w:val="single" w:sz="4" w:space="0" w:color="auto"/>
            </w:tcBorders>
          </w:tcPr>
          <w:p w14:paraId="197E9985" w14:textId="381FD3A6" w:rsidR="00F7126D" w:rsidRDefault="00F7126D" w:rsidP="00F7126D">
            <w:r>
              <w:t>Assist where required in the testing of any new computer software, service improvement projects and innovations.</w:t>
            </w:r>
          </w:p>
        </w:tc>
      </w:tr>
      <w:tr w:rsidR="00F7126D" w14:paraId="454D0FDB" w14:textId="77777777" w:rsidTr="000818AD">
        <w:tc>
          <w:tcPr>
            <w:tcW w:w="648" w:type="dxa"/>
          </w:tcPr>
          <w:p w14:paraId="53248714" w14:textId="07784FAE" w:rsidR="00F7126D" w:rsidRDefault="00F7126D" w:rsidP="00F7126D">
            <w:pPr>
              <w:pStyle w:val="ListParagraph"/>
              <w:numPr>
                <w:ilvl w:val="0"/>
                <w:numId w:val="9"/>
              </w:numPr>
            </w:pPr>
          </w:p>
        </w:tc>
        <w:tc>
          <w:tcPr>
            <w:tcW w:w="7874" w:type="dxa"/>
          </w:tcPr>
          <w:p w14:paraId="3B5EF796" w14:textId="44E94580" w:rsidR="00F7126D" w:rsidRDefault="00F7126D" w:rsidP="00F7126D">
            <w:pPr>
              <w:rPr>
                <w:rFonts w:ascii="Calibri" w:hAnsi="Calibri" w:cs="Arial"/>
                <w:lang w:val="en"/>
              </w:rPr>
            </w:pPr>
            <w:r>
              <w:t xml:space="preserve">Monitor the </w:t>
            </w:r>
            <w:r w:rsidR="004C1BFE">
              <w:t xml:space="preserve">respective </w:t>
            </w:r>
            <w:r w:rsidR="009020A1">
              <w:t xml:space="preserve">business rates and </w:t>
            </w:r>
            <w:r>
              <w:t xml:space="preserve">BID email inboxes daily and respond to basic enquiries or forward to </w:t>
            </w:r>
            <w:r w:rsidR="009020A1">
              <w:t xml:space="preserve">internal Officer/Manager or </w:t>
            </w:r>
            <w:r>
              <w:t xml:space="preserve">respective </w:t>
            </w:r>
            <w:r w:rsidR="009020A1">
              <w:t xml:space="preserve">external </w:t>
            </w:r>
            <w:r>
              <w:t>BID manager where appropriate.</w:t>
            </w:r>
          </w:p>
        </w:tc>
      </w:tr>
      <w:tr w:rsidR="00F7126D" w14:paraId="4C2A63B3" w14:textId="77777777" w:rsidTr="000818AD">
        <w:tc>
          <w:tcPr>
            <w:tcW w:w="648" w:type="dxa"/>
          </w:tcPr>
          <w:p w14:paraId="320A5BCE" w14:textId="77777777" w:rsidR="00F7126D" w:rsidRDefault="00F7126D" w:rsidP="00F7126D">
            <w:pPr>
              <w:numPr>
                <w:ilvl w:val="0"/>
                <w:numId w:val="9"/>
              </w:numPr>
              <w:spacing w:after="0" w:line="240" w:lineRule="auto"/>
            </w:pPr>
          </w:p>
        </w:tc>
        <w:tc>
          <w:tcPr>
            <w:tcW w:w="7874" w:type="dxa"/>
          </w:tcPr>
          <w:p w14:paraId="5270CB0C" w14:textId="4DEA8778" w:rsidR="00F7126D" w:rsidRPr="003B49BB" w:rsidRDefault="00F7126D" w:rsidP="00F7126D">
            <w:pPr>
              <w:rPr>
                <w:rFonts w:ascii="Calibri" w:hAnsi="Calibri" w:cs="Arial"/>
                <w:lang w:val="en"/>
              </w:rPr>
            </w:pPr>
            <w:r>
              <w:t>Where appropriate contact BID payers by telephone to resolve basic queries.</w:t>
            </w:r>
          </w:p>
        </w:tc>
      </w:tr>
      <w:tr w:rsidR="00F7126D" w14:paraId="568D261C" w14:textId="77777777" w:rsidTr="000818AD">
        <w:tc>
          <w:tcPr>
            <w:tcW w:w="648" w:type="dxa"/>
          </w:tcPr>
          <w:p w14:paraId="0545166E" w14:textId="77777777" w:rsidR="00F7126D" w:rsidRDefault="00F7126D" w:rsidP="00F7126D">
            <w:pPr>
              <w:numPr>
                <w:ilvl w:val="0"/>
                <w:numId w:val="9"/>
              </w:numPr>
              <w:spacing w:after="0" w:line="240" w:lineRule="auto"/>
            </w:pPr>
          </w:p>
        </w:tc>
        <w:tc>
          <w:tcPr>
            <w:tcW w:w="7874" w:type="dxa"/>
          </w:tcPr>
          <w:p w14:paraId="467A2292" w14:textId="08FCB519" w:rsidR="00F7126D" w:rsidRPr="003B49BB" w:rsidRDefault="00F7126D" w:rsidP="00F7126D">
            <w:pPr>
              <w:rPr>
                <w:rFonts w:ascii="Calibri" w:hAnsi="Calibri" w:cs="Arial"/>
                <w:lang w:val="en"/>
              </w:rPr>
            </w:pPr>
            <w:r w:rsidRPr="00F7126D">
              <w:t>Maintain accurate up to date business rates and BID records by updating and correcting records found on exception reports, as directed, as part of checking and account maintenance.</w:t>
            </w:r>
          </w:p>
        </w:tc>
      </w:tr>
      <w:tr w:rsidR="00F7126D" w14:paraId="439D38B2" w14:textId="77777777" w:rsidTr="000818AD">
        <w:tc>
          <w:tcPr>
            <w:tcW w:w="648" w:type="dxa"/>
          </w:tcPr>
          <w:p w14:paraId="2E4AD182" w14:textId="77777777" w:rsidR="00F7126D" w:rsidRDefault="00F7126D" w:rsidP="00F7126D">
            <w:pPr>
              <w:numPr>
                <w:ilvl w:val="0"/>
                <w:numId w:val="9"/>
              </w:numPr>
              <w:spacing w:after="0" w:line="240" w:lineRule="auto"/>
            </w:pPr>
          </w:p>
        </w:tc>
        <w:tc>
          <w:tcPr>
            <w:tcW w:w="7874" w:type="dxa"/>
          </w:tcPr>
          <w:p w14:paraId="07542F0A" w14:textId="4BA9BBD7" w:rsidR="00F7126D" w:rsidRDefault="009020A1" w:rsidP="00F7126D">
            <w:pPr>
              <w:ind w:hanging="18"/>
            </w:pPr>
            <w:r>
              <w:t>Continue to develop</w:t>
            </w:r>
            <w:r w:rsidR="00F7126D">
              <w:t xml:space="preserve"> knowledge </w:t>
            </w:r>
            <w:r>
              <w:t xml:space="preserve">and understanding </w:t>
            </w:r>
            <w:r w:rsidR="00F7126D">
              <w:t>of legislation related to business rates and BIDs.</w:t>
            </w:r>
          </w:p>
        </w:tc>
      </w:tr>
      <w:tr w:rsidR="00F7126D" w14:paraId="20D1802B" w14:textId="77777777" w:rsidTr="000818AD">
        <w:tc>
          <w:tcPr>
            <w:tcW w:w="648" w:type="dxa"/>
          </w:tcPr>
          <w:p w14:paraId="0FF6F698" w14:textId="77777777" w:rsidR="00F7126D" w:rsidRDefault="00F7126D" w:rsidP="00F7126D">
            <w:pPr>
              <w:numPr>
                <w:ilvl w:val="0"/>
                <w:numId w:val="9"/>
              </w:numPr>
              <w:spacing w:after="0" w:line="240" w:lineRule="auto"/>
            </w:pPr>
          </w:p>
        </w:tc>
        <w:tc>
          <w:tcPr>
            <w:tcW w:w="7874" w:type="dxa"/>
          </w:tcPr>
          <w:p w14:paraId="105ED301" w14:textId="1C6215B2" w:rsidR="00F7126D" w:rsidRDefault="00F7126D" w:rsidP="00F7126D">
            <w:pPr>
              <w:ind w:hanging="18"/>
            </w:pPr>
            <w:r>
              <w:t>Liaising as necessary with other Council departments and outside agencies to gain necessary information to ensure that the detail held on the system is correct.</w:t>
            </w:r>
          </w:p>
        </w:tc>
      </w:tr>
      <w:tr w:rsidR="009020A1" w14:paraId="114DAA67" w14:textId="77777777" w:rsidTr="000818AD">
        <w:tc>
          <w:tcPr>
            <w:tcW w:w="648" w:type="dxa"/>
          </w:tcPr>
          <w:p w14:paraId="332DC89D" w14:textId="77777777" w:rsidR="009020A1" w:rsidRDefault="009020A1" w:rsidP="00F7126D">
            <w:pPr>
              <w:numPr>
                <w:ilvl w:val="0"/>
                <w:numId w:val="9"/>
              </w:numPr>
              <w:spacing w:after="0" w:line="240" w:lineRule="auto"/>
            </w:pPr>
          </w:p>
        </w:tc>
        <w:tc>
          <w:tcPr>
            <w:tcW w:w="7874" w:type="dxa"/>
          </w:tcPr>
          <w:p w14:paraId="7E76093F" w14:textId="3CAF0B86" w:rsidR="009020A1" w:rsidRDefault="009020A1" w:rsidP="00F7126D">
            <w:pPr>
              <w:ind w:hanging="18"/>
            </w:pPr>
            <w:r>
              <w:rPr>
                <w:rFonts w:ascii="Calibri" w:hAnsi="Calibri"/>
                <w:lang w:val="en"/>
              </w:rPr>
              <w:t>To work as required in ways that develop good working relations and collaborative arrangements with internal and external stakeholders.</w:t>
            </w:r>
          </w:p>
        </w:tc>
      </w:tr>
      <w:tr w:rsidR="00F7126D" w14:paraId="2CE81782" w14:textId="77777777" w:rsidTr="000818AD">
        <w:tc>
          <w:tcPr>
            <w:tcW w:w="648" w:type="dxa"/>
          </w:tcPr>
          <w:p w14:paraId="6F45D47A" w14:textId="77777777" w:rsidR="00F7126D" w:rsidRDefault="00F7126D" w:rsidP="00F7126D">
            <w:pPr>
              <w:numPr>
                <w:ilvl w:val="0"/>
                <w:numId w:val="9"/>
              </w:numPr>
              <w:spacing w:after="0" w:line="240" w:lineRule="auto"/>
            </w:pPr>
          </w:p>
        </w:tc>
        <w:tc>
          <w:tcPr>
            <w:tcW w:w="7874" w:type="dxa"/>
          </w:tcPr>
          <w:p w14:paraId="64F52DBA" w14:textId="147D5BBB" w:rsidR="00F7126D" w:rsidRDefault="00F7126D" w:rsidP="00F7126D">
            <w:pPr>
              <w:ind w:hanging="18"/>
            </w:pPr>
            <w:r w:rsidRPr="00F7126D">
              <w:t>Manages own workload ensuring that targets and expectations set are met including quality standards and contributes to ongoing service improvement.</w:t>
            </w:r>
          </w:p>
        </w:tc>
      </w:tr>
      <w:tr w:rsidR="009020A1" w14:paraId="44CF049F" w14:textId="77777777" w:rsidTr="000818AD">
        <w:tc>
          <w:tcPr>
            <w:tcW w:w="648" w:type="dxa"/>
          </w:tcPr>
          <w:p w14:paraId="541DDA09" w14:textId="77777777" w:rsidR="009020A1" w:rsidRDefault="009020A1" w:rsidP="00F7126D">
            <w:pPr>
              <w:numPr>
                <w:ilvl w:val="0"/>
                <w:numId w:val="9"/>
              </w:numPr>
              <w:spacing w:after="0" w:line="240" w:lineRule="auto"/>
            </w:pPr>
          </w:p>
        </w:tc>
        <w:tc>
          <w:tcPr>
            <w:tcW w:w="7874" w:type="dxa"/>
          </w:tcPr>
          <w:p w14:paraId="18425BF8" w14:textId="7C2383B0" w:rsidR="009020A1" w:rsidRPr="00F7126D" w:rsidRDefault="009020A1" w:rsidP="00F7126D">
            <w:pPr>
              <w:ind w:hanging="18"/>
            </w:pPr>
            <w:r>
              <w:rPr>
                <w:rFonts w:ascii="Calibri" w:hAnsi="Calibri"/>
                <w:lang w:val="en"/>
              </w:rPr>
              <w:t>Advises and supports managers on relevant matters affecting the service.</w:t>
            </w:r>
          </w:p>
        </w:tc>
      </w:tr>
      <w:tr w:rsidR="00F7126D" w14:paraId="38F86579" w14:textId="77777777" w:rsidTr="000818AD">
        <w:tc>
          <w:tcPr>
            <w:tcW w:w="648" w:type="dxa"/>
          </w:tcPr>
          <w:p w14:paraId="44D2BBBD" w14:textId="77777777" w:rsidR="00F7126D" w:rsidRDefault="00F7126D" w:rsidP="00F7126D">
            <w:pPr>
              <w:numPr>
                <w:ilvl w:val="0"/>
                <w:numId w:val="9"/>
              </w:numPr>
              <w:spacing w:after="0" w:line="240" w:lineRule="auto"/>
            </w:pPr>
          </w:p>
        </w:tc>
        <w:tc>
          <w:tcPr>
            <w:tcW w:w="7874" w:type="dxa"/>
          </w:tcPr>
          <w:p w14:paraId="6379211E" w14:textId="6E7525CB" w:rsidR="00F7126D" w:rsidRDefault="00F7126D" w:rsidP="00F7126D">
            <w:pPr>
              <w:ind w:hanging="18"/>
            </w:pPr>
            <w:r>
              <w:t>Undertake any other duties as may reasonably be required as directed by the Business Rates Manager across all areas of business rates and BIDs.</w:t>
            </w:r>
          </w:p>
        </w:tc>
      </w:tr>
    </w:tbl>
    <w:p w14:paraId="2A209D7B" w14:textId="77777777" w:rsidR="00682BCD" w:rsidRDefault="00682BCD" w:rsidP="00682BCD">
      <w:pPr>
        <w:spacing w:after="0"/>
        <w:rPr>
          <w:rFonts w:ascii="Calibri" w:hAnsi="Calibri" w:cs="Arial"/>
        </w:rPr>
      </w:pPr>
    </w:p>
    <w:p w14:paraId="7489BCA0" w14:textId="77777777" w:rsidR="00682BCD" w:rsidRDefault="00682BCD" w:rsidP="00682BCD">
      <w:pPr>
        <w:spacing w:after="0"/>
        <w:rPr>
          <w:rFonts w:ascii="Calibri" w:hAnsi="Calibri" w:cs="Arial"/>
          <w:b/>
          <w:bCs/>
        </w:rPr>
      </w:pPr>
      <w:r>
        <w:rPr>
          <w:rFonts w:ascii="Calibri" w:hAnsi="Calibri" w:cs="Arial"/>
          <w:b/>
          <w:bCs/>
          <w:lang w:val="en"/>
        </w:rPr>
        <w:t>Generic Duties and Responsibilities</w:t>
      </w:r>
    </w:p>
    <w:p w14:paraId="63164E31" w14:textId="77777777" w:rsidR="00682BCD" w:rsidRPr="005B3EBF" w:rsidRDefault="00682BCD" w:rsidP="00682BCD">
      <w:pPr>
        <w:spacing w:after="0"/>
        <w:ind w:left="360"/>
        <w:rPr>
          <w:rFonts w:ascii="Calibri" w:hAnsi="Calibri" w:cs="Arial"/>
        </w:rPr>
      </w:pPr>
    </w:p>
    <w:p w14:paraId="4CF8FAA2" w14:textId="7E9396CD" w:rsidR="0048663C" w:rsidRPr="008A0436" w:rsidRDefault="0048663C" w:rsidP="0048663C">
      <w:pPr>
        <w:numPr>
          <w:ilvl w:val="0"/>
          <w:numId w:val="1"/>
        </w:numPr>
        <w:spacing w:after="0" w:line="240" w:lineRule="auto"/>
        <w:ind w:left="284" w:hanging="284"/>
        <w:rPr>
          <w:rFonts w:ascii="Calibri" w:hAnsi="Calibri" w:cs="Arial"/>
        </w:rPr>
      </w:pPr>
      <w:r w:rsidRPr="008A0436">
        <w:rPr>
          <w:rFonts w:cs="Arial"/>
          <w:lang w:val="en"/>
        </w:rPr>
        <w:t>To ensure that the services for both Councils are dealt with on an equitable basis to deliver the standards required for each, as agreed annually by the Executives of both Councils.</w:t>
      </w:r>
    </w:p>
    <w:p w14:paraId="6BCB3758" w14:textId="60CC0924" w:rsidR="00682BCD" w:rsidRPr="008A0436" w:rsidRDefault="00682BCD" w:rsidP="00682BCD">
      <w:pPr>
        <w:numPr>
          <w:ilvl w:val="0"/>
          <w:numId w:val="1"/>
        </w:numPr>
        <w:spacing w:after="0" w:line="240" w:lineRule="auto"/>
        <w:ind w:left="284" w:hanging="284"/>
        <w:rPr>
          <w:rFonts w:ascii="Calibri" w:hAnsi="Calibri" w:cs="Arial"/>
        </w:rPr>
      </w:pPr>
      <w:r w:rsidRPr="008A0436">
        <w:rPr>
          <w:rFonts w:ascii="Calibri" w:hAnsi="Calibri" w:cs="Arial"/>
          <w:lang w:val="en"/>
        </w:rPr>
        <w:t xml:space="preserve">To contribute to the continuous improvement of the services of the Boroughs of Wandsworth and Richmond. </w:t>
      </w:r>
    </w:p>
    <w:p w14:paraId="0847DB19" w14:textId="612A522D" w:rsidR="00682BCD" w:rsidRPr="008A0436" w:rsidRDefault="00682BCD" w:rsidP="00682BCD">
      <w:pPr>
        <w:numPr>
          <w:ilvl w:val="0"/>
          <w:numId w:val="1"/>
        </w:numPr>
        <w:spacing w:after="0" w:line="240" w:lineRule="auto"/>
        <w:ind w:left="284" w:hanging="284"/>
        <w:rPr>
          <w:rFonts w:ascii="Calibri" w:hAnsi="Calibri" w:cs="Arial"/>
        </w:rPr>
      </w:pPr>
      <w:r w:rsidRPr="008A0436">
        <w:rPr>
          <w:rFonts w:ascii="Calibri" w:hAnsi="Calibri" w:cs="Arial"/>
          <w:lang w:val="en"/>
        </w:rPr>
        <w:t>To comply with relevant Codes of Practice, including the Code of Conduct and policies concerning data protection</w:t>
      </w:r>
      <w:r w:rsidR="0048663C" w:rsidRPr="008A0436">
        <w:rPr>
          <w:rFonts w:ascii="Calibri" w:hAnsi="Calibri" w:cs="Arial"/>
          <w:lang w:val="en"/>
        </w:rPr>
        <w:t>, GDPR</w:t>
      </w:r>
      <w:r w:rsidRPr="008A0436">
        <w:rPr>
          <w:rFonts w:ascii="Calibri" w:hAnsi="Calibri" w:cs="Arial"/>
          <w:lang w:val="en"/>
        </w:rPr>
        <w:t xml:space="preserve"> and health and safety.</w:t>
      </w:r>
    </w:p>
    <w:p w14:paraId="5594406D" w14:textId="70651810" w:rsidR="00682BCD" w:rsidRPr="008A0436" w:rsidRDefault="00682BCD" w:rsidP="00682BCD">
      <w:pPr>
        <w:numPr>
          <w:ilvl w:val="0"/>
          <w:numId w:val="1"/>
        </w:numPr>
        <w:spacing w:after="0" w:line="240" w:lineRule="auto"/>
        <w:ind w:left="284" w:hanging="284"/>
        <w:rPr>
          <w:rFonts w:ascii="Calibri" w:hAnsi="Calibri" w:cs="Arial"/>
        </w:rPr>
      </w:pPr>
      <w:r w:rsidRPr="008A0436">
        <w:rPr>
          <w:rFonts w:ascii="Calibri" w:hAnsi="Calibri" w:cs="Arial"/>
          <w:bCs/>
          <w:lang w:val="en"/>
        </w:rPr>
        <w:lastRenderedPageBreak/>
        <w:t>To adhere to security controls and requirements as mandated by the SSA’s policies, procedures and local risk assessments to maintain confidentiality, integrity, availability and legal compliance of information and systems</w:t>
      </w:r>
    </w:p>
    <w:p w14:paraId="319F4799" w14:textId="18C879AA" w:rsidR="00682BCD" w:rsidRPr="008A0436" w:rsidRDefault="00682BCD" w:rsidP="00682BCD">
      <w:pPr>
        <w:numPr>
          <w:ilvl w:val="0"/>
          <w:numId w:val="1"/>
        </w:numPr>
        <w:spacing w:after="0" w:line="240" w:lineRule="auto"/>
        <w:ind w:left="284" w:hanging="284"/>
        <w:rPr>
          <w:rFonts w:ascii="Calibri" w:hAnsi="Calibri" w:cs="Arial"/>
        </w:rPr>
      </w:pPr>
      <w:r w:rsidRPr="008A0436">
        <w:rPr>
          <w:rFonts w:ascii="Calibri" w:hAnsi="Calibri" w:cs="Arial"/>
          <w:lang w:val="en"/>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4AF263FF" w14:textId="1A46F850" w:rsidR="00682BCD" w:rsidRPr="008A0436" w:rsidRDefault="00682BCD" w:rsidP="00682BCD">
      <w:pPr>
        <w:numPr>
          <w:ilvl w:val="0"/>
          <w:numId w:val="1"/>
        </w:numPr>
        <w:shd w:val="clear" w:color="auto" w:fill="FFFFFF"/>
        <w:spacing w:after="0" w:line="240" w:lineRule="auto"/>
        <w:ind w:left="284" w:hanging="284"/>
        <w:rPr>
          <w:rFonts w:ascii="Calibri" w:hAnsi="Calibri" w:cs="Arial"/>
          <w:color w:val="000000"/>
        </w:rPr>
      </w:pPr>
      <w:r w:rsidRPr="008A0436">
        <w:rPr>
          <w:rFonts w:ascii="Calibri" w:hAnsi="Calibri" w:cs="Arial"/>
          <w:lang w:val="en"/>
        </w:rPr>
        <w:t xml:space="preserve">To understand both Councils’ duties and responsibilities for safeguarding children, young people and adults as they apply to the role within the council.  </w:t>
      </w:r>
    </w:p>
    <w:p w14:paraId="4FF300E2" w14:textId="77777777" w:rsidR="00682BCD" w:rsidRDefault="00682BCD" w:rsidP="00682BCD">
      <w:pPr>
        <w:numPr>
          <w:ilvl w:val="0"/>
          <w:numId w:val="1"/>
        </w:numPr>
        <w:shd w:val="clear" w:color="auto" w:fill="FFFFFF"/>
        <w:spacing w:after="0" w:line="240" w:lineRule="auto"/>
        <w:ind w:left="284" w:hanging="284"/>
        <w:rPr>
          <w:rFonts w:ascii="Calibri" w:hAnsi="Calibri" w:cs="Arial"/>
          <w:color w:val="000000"/>
        </w:rPr>
      </w:pPr>
      <w:r>
        <w:rPr>
          <w:rFonts w:ascii="Calibri" w:hAnsi="Calibri" w:cs="Arial"/>
          <w:lang w:val="en"/>
        </w:rPr>
        <w:t>The Shared Staffing Arrangement will keep its structures under continual review and as a result the post holder should expect t</w:t>
      </w:r>
      <w:r>
        <w:rPr>
          <w:rFonts w:ascii="Calibri" w:hAnsi="Calibri" w:cs="Arial"/>
          <w:color w:val="000000"/>
          <w:lang w:val="en"/>
        </w:rPr>
        <w:t>o carry out any other reasonable duties within the overall function, commensurate with the level of the post.</w:t>
      </w:r>
    </w:p>
    <w:p w14:paraId="3875B060" w14:textId="77777777" w:rsidR="00682BCD" w:rsidRDefault="00682BCD" w:rsidP="00682BCD">
      <w:pPr>
        <w:pStyle w:val="ListParagraph"/>
        <w:rPr>
          <w:rFonts w:ascii="Calibri" w:hAnsi="Calibri" w:cs="Arial"/>
          <w:color w:val="000000"/>
        </w:rPr>
      </w:pPr>
    </w:p>
    <w:p w14:paraId="15FC174A" w14:textId="77777777" w:rsidR="00682BCD" w:rsidRDefault="00682BCD" w:rsidP="00682BCD">
      <w:pPr>
        <w:pStyle w:val="NormalWeb"/>
        <w:spacing w:before="0" w:beforeAutospacing="0" w:after="0" w:afterAutospacing="0"/>
        <w:rPr>
          <w:rFonts w:ascii="Calibri" w:hAnsi="Calibri"/>
          <w:b/>
        </w:rPr>
      </w:pPr>
      <w:r>
        <w:rPr>
          <w:rFonts w:ascii="Calibri" w:hAnsi="Calibri"/>
          <w:b/>
          <w:lang w:val="en"/>
        </w:rPr>
        <w:t xml:space="preserve">Additional Information </w:t>
      </w:r>
    </w:p>
    <w:p w14:paraId="2D86E582" w14:textId="51E75B5A" w:rsidR="008B29B2" w:rsidRDefault="008B29B2" w:rsidP="008B29B2">
      <w:pPr>
        <w:autoSpaceDE w:val="0"/>
        <w:autoSpaceDN w:val="0"/>
        <w:adjustRightInd w:val="0"/>
        <w:jc w:val="both"/>
        <w:rPr>
          <w:rFonts w:ascii="Calibri" w:hAnsi="Calibri" w:cs="Arial"/>
          <w:lang w:val="en"/>
        </w:rPr>
      </w:pPr>
      <w:r w:rsidRPr="008B29B2">
        <w:rPr>
          <w:rFonts w:ascii="Calibri" w:hAnsi="Calibri" w:cs="Arial"/>
          <w:lang w:val="en"/>
        </w:rPr>
        <w:t xml:space="preserve">The role is </w:t>
      </w:r>
      <w:r>
        <w:rPr>
          <w:rFonts w:ascii="Calibri" w:hAnsi="Calibri" w:cs="Arial"/>
          <w:lang w:val="en"/>
        </w:rPr>
        <w:t xml:space="preserve">a combination of </w:t>
      </w:r>
      <w:r w:rsidRPr="008B29B2">
        <w:rPr>
          <w:rFonts w:ascii="Calibri" w:hAnsi="Calibri" w:cs="Arial"/>
          <w:lang w:val="en"/>
        </w:rPr>
        <w:t>office based</w:t>
      </w:r>
      <w:r>
        <w:rPr>
          <w:rFonts w:ascii="Calibri" w:hAnsi="Calibri" w:cs="Arial"/>
          <w:lang w:val="en"/>
        </w:rPr>
        <w:t xml:space="preserve"> and home working depending on service needs</w:t>
      </w:r>
      <w:r w:rsidRPr="008B29B2">
        <w:rPr>
          <w:rFonts w:ascii="Calibri" w:hAnsi="Calibri" w:cs="Arial"/>
          <w:lang w:val="en"/>
        </w:rPr>
        <w:t xml:space="preserve"> (on completion of the probation period)</w:t>
      </w:r>
      <w:r>
        <w:rPr>
          <w:rFonts w:ascii="Calibri" w:hAnsi="Calibri" w:cs="Arial"/>
          <w:lang w:val="en"/>
        </w:rPr>
        <w:t>.</w:t>
      </w:r>
      <w:r w:rsidRPr="008B29B2">
        <w:rPr>
          <w:rFonts w:ascii="Calibri" w:hAnsi="Calibri" w:cs="Arial"/>
          <w:lang w:val="en"/>
        </w:rPr>
        <w:t xml:space="preserve"> </w:t>
      </w:r>
      <w:r w:rsidR="003F4BD3">
        <w:rPr>
          <w:rFonts w:ascii="Calibri" w:hAnsi="Calibri" w:cs="Arial"/>
          <w:lang w:val="en"/>
        </w:rPr>
        <w:t xml:space="preserve"> </w:t>
      </w:r>
    </w:p>
    <w:p w14:paraId="51F7990C" w14:textId="29468E67" w:rsidR="008D7FBA" w:rsidRDefault="008B29B2" w:rsidP="008A0436">
      <w:pPr>
        <w:autoSpaceDE w:val="0"/>
        <w:autoSpaceDN w:val="0"/>
        <w:adjustRightInd w:val="0"/>
        <w:jc w:val="both"/>
        <w:rPr>
          <w:rFonts w:ascii="Calibri" w:hAnsi="Calibri" w:cs="Arial"/>
          <w:lang w:val="en"/>
        </w:rPr>
      </w:pPr>
      <w:r w:rsidRPr="008B29B2">
        <w:rPr>
          <w:rFonts w:ascii="Calibri" w:hAnsi="Calibri" w:cs="Arial"/>
          <w:lang w:val="en"/>
        </w:rPr>
        <w:t>This is a high volume and pressurised work environment, which is target based and performance driven. Service requirements will constantly shift within the department to maximise collection and ensure statutory and case law compliance.</w:t>
      </w:r>
    </w:p>
    <w:p w14:paraId="12D1D0F3" w14:textId="77777777" w:rsidR="008D7FBA" w:rsidRDefault="008D7FBA">
      <w:pPr>
        <w:spacing w:after="160" w:line="259" w:lineRule="auto"/>
        <w:rPr>
          <w:rFonts w:ascii="Calibri" w:hAnsi="Calibri" w:cs="Arial"/>
          <w:lang w:val="en"/>
        </w:rPr>
      </w:pPr>
      <w:r>
        <w:rPr>
          <w:rFonts w:ascii="Calibri" w:hAnsi="Calibri" w:cs="Arial"/>
          <w:lang w:val="en"/>
        </w:rPr>
        <w:br w:type="page"/>
      </w:r>
    </w:p>
    <w:p w14:paraId="0D3AF145" w14:textId="77777777" w:rsidR="00FB7F95" w:rsidRDefault="00FB7F95" w:rsidP="008A0436">
      <w:pPr>
        <w:autoSpaceDE w:val="0"/>
        <w:autoSpaceDN w:val="0"/>
        <w:adjustRightInd w:val="0"/>
        <w:jc w:val="both"/>
      </w:pPr>
    </w:p>
    <w:p w14:paraId="55FD521D" w14:textId="77777777" w:rsidR="00452AA9" w:rsidRDefault="00452AA9" w:rsidP="00452AA9">
      <w:pPr>
        <w:shd w:val="clear" w:color="auto" w:fill="FFFFFF"/>
        <w:rPr>
          <w:rFonts w:ascii="Calibri" w:hAnsi="Calibri" w:cs="Arial"/>
          <w:b/>
          <w:bCs/>
          <w:color w:val="000000"/>
          <w:sz w:val="36"/>
          <w:szCs w:val="36"/>
        </w:rPr>
      </w:pPr>
      <w:r>
        <w:rPr>
          <w:rFonts w:ascii="Calibri" w:hAnsi="Calibri" w:cs="Arial"/>
          <w:b/>
          <w:bCs/>
          <w:color w:val="000000"/>
          <w:sz w:val="36"/>
          <w:szCs w:val="36"/>
          <w:lang w:val="en"/>
        </w:rPr>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8D7FBA" w:rsidRPr="005B3EBF" w14:paraId="101CB0F8" w14:textId="77777777" w:rsidTr="00492425">
        <w:trPr>
          <w:trHeight w:val="828"/>
        </w:trPr>
        <w:tc>
          <w:tcPr>
            <w:tcW w:w="4261" w:type="dxa"/>
            <w:shd w:val="clear" w:color="auto" w:fill="D9D9D9"/>
          </w:tcPr>
          <w:p w14:paraId="5CBA0B53" w14:textId="77777777" w:rsidR="008D7FBA" w:rsidRDefault="008D7FBA" w:rsidP="00492425">
            <w:pPr>
              <w:autoSpaceDE w:val="0"/>
              <w:autoSpaceDN w:val="0"/>
              <w:adjustRightInd w:val="0"/>
              <w:rPr>
                <w:rFonts w:ascii="Calibri" w:hAnsi="Calibri" w:cs="Calibri"/>
                <w:b/>
                <w:bCs/>
                <w:lang w:val="en"/>
              </w:rPr>
            </w:pPr>
            <w:r>
              <w:rPr>
                <w:rFonts w:ascii="Calibri" w:hAnsi="Calibri" w:cs="Calibri"/>
                <w:b/>
                <w:bCs/>
                <w:lang w:val="en"/>
              </w:rPr>
              <w:t xml:space="preserve">Job Title:     </w:t>
            </w:r>
          </w:p>
          <w:p w14:paraId="685169A8" w14:textId="77777777" w:rsidR="008D7FBA" w:rsidRPr="009938C7" w:rsidRDefault="008D7FBA" w:rsidP="00492425">
            <w:pPr>
              <w:autoSpaceDE w:val="0"/>
              <w:autoSpaceDN w:val="0"/>
              <w:adjustRightInd w:val="0"/>
              <w:rPr>
                <w:rFonts w:ascii="Calibri" w:hAnsi="Calibri" w:cs="Calibri"/>
              </w:rPr>
            </w:pPr>
            <w:r>
              <w:rPr>
                <w:rFonts w:ascii="Calibri" w:hAnsi="Calibri" w:cs="Calibri"/>
                <w:bCs/>
                <w:lang w:val="en"/>
              </w:rPr>
              <w:t xml:space="preserve">SSA </w:t>
            </w:r>
            <w:r w:rsidRPr="009938C7">
              <w:rPr>
                <w:rFonts w:ascii="Calibri" w:hAnsi="Calibri" w:cs="Calibri"/>
                <w:bCs/>
                <w:lang w:val="en"/>
              </w:rPr>
              <w:t>Business Rates</w:t>
            </w:r>
            <w:r>
              <w:rPr>
                <w:rFonts w:ascii="Calibri" w:hAnsi="Calibri" w:cs="Calibri"/>
                <w:bCs/>
                <w:lang w:val="en"/>
              </w:rPr>
              <w:t xml:space="preserve"> and BIDs Admin Officer</w:t>
            </w:r>
            <w:r w:rsidRPr="009938C7">
              <w:rPr>
                <w:rFonts w:ascii="Calibri" w:hAnsi="Calibri" w:cs="Calibri"/>
                <w:bCs/>
                <w:lang w:val="en"/>
              </w:rPr>
              <w:t xml:space="preserve">                                                   </w:t>
            </w:r>
          </w:p>
        </w:tc>
        <w:tc>
          <w:tcPr>
            <w:tcW w:w="4494" w:type="dxa"/>
            <w:shd w:val="clear" w:color="auto" w:fill="D9D9D9"/>
          </w:tcPr>
          <w:p w14:paraId="164F5190" w14:textId="77777777" w:rsidR="008D7FBA" w:rsidRPr="005B3EBF" w:rsidRDefault="008D7FBA" w:rsidP="00492425">
            <w:pPr>
              <w:autoSpaceDE w:val="0"/>
              <w:autoSpaceDN w:val="0"/>
              <w:adjustRightInd w:val="0"/>
              <w:rPr>
                <w:rFonts w:ascii="Calibri" w:hAnsi="Calibri" w:cs="Calibri"/>
                <w:bCs/>
              </w:rPr>
            </w:pPr>
            <w:r>
              <w:rPr>
                <w:rFonts w:ascii="Calibri" w:hAnsi="Calibri" w:cs="Calibri"/>
                <w:b/>
                <w:bCs/>
                <w:lang w:val="en"/>
              </w:rPr>
              <w:t>Grade</w:t>
            </w:r>
            <w:r>
              <w:rPr>
                <w:rFonts w:ascii="Calibri" w:hAnsi="Calibri" w:cs="Calibri"/>
                <w:bCs/>
                <w:lang w:val="en"/>
              </w:rPr>
              <w:t>: Scale 5</w:t>
            </w:r>
          </w:p>
          <w:p w14:paraId="7BF8BAA1" w14:textId="77777777" w:rsidR="008D7FBA" w:rsidRPr="005B3EBF" w:rsidRDefault="008D7FBA" w:rsidP="00492425">
            <w:pPr>
              <w:autoSpaceDE w:val="0"/>
              <w:autoSpaceDN w:val="0"/>
              <w:adjustRightInd w:val="0"/>
              <w:rPr>
                <w:rFonts w:ascii="Calibri" w:hAnsi="Calibri" w:cs="Calibri"/>
              </w:rPr>
            </w:pPr>
          </w:p>
        </w:tc>
      </w:tr>
      <w:tr w:rsidR="008D7FBA" w:rsidRPr="005B3EBF" w14:paraId="01D40EB8" w14:textId="77777777" w:rsidTr="00492425">
        <w:trPr>
          <w:trHeight w:val="828"/>
        </w:trPr>
        <w:tc>
          <w:tcPr>
            <w:tcW w:w="4261" w:type="dxa"/>
            <w:shd w:val="clear" w:color="auto" w:fill="D9D9D9"/>
          </w:tcPr>
          <w:p w14:paraId="37BDE4F3" w14:textId="77777777" w:rsidR="008D7FBA" w:rsidRDefault="008D7FBA" w:rsidP="00492425">
            <w:pPr>
              <w:autoSpaceDE w:val="0"/>
              <w:autoSpaceDN w:val="0"/>
              <w:adjustRightInd w:val="0"/>
              <w:rPr>
                <w:rFonts w:ascii="Calibri" w:hAnsi="Calibri" w:cs="Calibri"/>
                <w:b/>
                <w:bCs/>
                <w:lang w:val="en"/>
              </w:rPr>
            </w:pPr>
            <w:r>
              <w:rPr>
                <w:rFonts w:ascii="Calibri" w:hAnsi="Calibri" w:cs="Calibri"/>
                <w:b/>
                <w:bCs/>
                <w:lang w:val="en"/>
              </w:rPr>
              <w:t xml:space="preserve">Section: </w:t>
            </w:r>
          </w:p>
          <w:p w14:paraId="0B05035D" w14:textId="77777777" w:rsidR="008D7FBA" w:rsidRPr="009938C7" w:rsidRDefault="008D7FBA" w:rsidP="00492425">
            <w:pPr>
              <w:autoSpaceDE w:val="0"/>
              <w:autoSpaceDN w:val="0"/>
              <w:adjustRightInd w:val="0"/>
              <w:rPr>
                <w:rFonts w:ascii="Calibri" w:hAnsi="Calibri" w:cs="Calibri"/>
                <w:bCs/>
              </w:rPr>
            </w:pPr>
            <w:r w:rsidRPr="009938C7">
              <w:rPr>
                <w:rFonts w:ascii="Calibri" w:hAnsi="Calibri" w:cs="Calibri"/>
                <w:bCs/>
                <w:lang w:val="en"/>
              </w:rPr>
              <w:t>Council Tax, Business Rates &amp; HB Recovery</w:t>
            </w:r>
          </w:p>
        </w:tc>
        <w:tc>
          <w:tcPr>
            <w:tcW w:w="4494" w:type="dxa"/>
            <w:shd w:val="clear" w:color="auto" w:fill="D9D9D9"/>
          </w:tcPr>
          <w:p w14:paraId="5A5ECC64" w14:textId="77777777" w:rsidR="008D7FBA" w:rsidRPr="005C1BE2" w:rsidRDefault="008D7FBA" w:rsidP="00492425">
            <w:pPr>
              <w:autoSpaceDE w:val="0"/>
              <w:autoSpaceDN w:val="0"/>
              <w:adjustRightInd w:val="0"/>
              <w:rPr>
                <w:rFonts w:ascii="Calibri" w:hAnsi="Calibri" w:cs="Calibri"/>
                <w:bCs/>
              </w:rPr>
            </w:pPr>
            <w:r>
              <w:rPr>
                <w:rFonts w:ascii="Calibri" w:hAnsi="Calibri" w:cs="Calibri"/>
                <w:b/>
                <w:bCs/>
                <w:lang w:val="en"/>
              </w:rPr>
              <w:t>Directorate:</w:t>
            </w:r>
            <w:r>
              <w:rPr>
                <w:rFonts w:ascii="Calibri" w:hAnsi="Calibri" w:cs="Calibri"/>
                <w:bCs/>
                <w:lang w:val="en"/>
              </w:rPr>
              <w:t xml:space="preserve"> Resources</w:t>
            </w:r>
          </w:p>
        </w:tc>
      </w:tr>
      <w:tr w:rsidR="008D7FBA" w:rsidRPr="005B3EBF" w14:paraId="287F50B0" w14:textId="77777777" w:rsidTr="00492425">
        <w:trPr>
          <w:trHeight w:val="828"/>
        </w:trPr>
        <w:tc>
          <w:tcPr>
            <w:tcW w:w="4261" w:type="dxa"/>
            <w:shd w:val="clear" w:color="auto" w:fill="D9D9D9"/>
          </w:tcPr>
          <w:p w14:paraId="3F455C05" w14:textId="77777777" w:rsidR="008D7FBA" w:rsidRDefault="008D7FBA" w:rsidP="00492425">
            <w:pPr>
              <w:autoSpaceDE w:val="0"/>
              <w:autoSpaceDN w:val="0"/>
              <w:adjustRightInd w:val="0"/>
              <w:rPr>
                <w:rFonts w:ascii="Calibri" w:hAnsi="Calibri" w:cs="Calibri"/>
                <w:b/>
                <w:bCs/>
                <w:lang w:val="en"/>
              </w:rPr>
            </w:pPr>
            <w:r>
              <w:rPr>
                <w:rFonts w:ascii="Calibri" w:hAnsi="Calibri" w:cs="Calibri"/>
                <w:b/>
                <w:bCs/>
                <w:lang w:val="en"/>
              </w:rPr>
              <w:t xml:space="preserve">Responsible to following manager:           </w:t>
            </w:r>
          </w:p>
          <w:p w14:paraId="62E807FB" w14:textId="77777777" w:rsidR="008D7FBA" w:rsidRPr="005C1BE2" w:rsidRDefault="008D7FBA" w:rsidP="00492425">
            <w:pPr>
              <w:autoSpaceDE w:val="0"/>
              <w:autoSpaceDN w:val="0"/>
              <w:adjustRightInd w:val="0"/>
              <w:rPr>
                <w:rFonts w:ascii="Calibri" w:hAnsi="Calibri" w:cs="Calibri"/>
                <w:bCs/>
              </w:rPr>
            </w:pPr>
            <w:r>
              <w:rPr>
                <w:rFonts w:ascii="Calibri" w:hAnsi="Calibri" w:cs="Calibri"/>
                <w:bCs/>
                <w:lang w:val="en"/>
              </w:rPr>
              <w:t>Business Rates Manager</w:t>
            </w:r>
          </w:p>
        </w:tc>
        <w:tc>
          <w:tcPr>
            <w:tcW w:w="4494" w:type="dxa"/>
            <w:shd w:val="clear" w:color="auto" w:fill="D9D9D9"/>
          </w:tcPr>
          <w:p w14:paraId="7A8702B2" w14:textId="77777777" w:rsidR="008D7FBA" w:rsidRPr="009938C7" w:rsidRDefault="008D7FBA" w:rsidP="00492425">
            <w:pPr>
              <w:autoSpaceDE w:val="0"/>
              <w:autoSpaceDN w:val="0"/>
              <w:adjustRightInd w:val="0"/>
              <w:rPr>
                <w:rFonts w:ascii="Calibri" w:hAnsi="Calibri" w:cs="Calibri"/>
                <w:b/>
                <w:bCs/>
                <w:lang w:val="en"/>
              </w:rPr>
            </w:pPr>
          </w:p>
        </w:tc>
      </w:tr>
      <w:tr w:rsidR="008D7FBA" w:rsidRPr="005B3EBF" w14:paraId="780B5BCE" w14:textId="77777777" w:rsidTr="0049242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7474AAD" w14:textId="77777777" w:rsidR="008D7FBA" w:rsidRPr="005B3EBF" w:rsidRDefault="008D7FBA" w:rsidP="00492425">
            <w:pPr>
              <w:autoSpaceDE w:val="0"/>
              <w:autoSpaceDN w:val="0"/>
              <w:adjustRightInd w:val="0"/>
              <w:rPr>
                <w:rFonts w:ascii="Calibri" w:hAnsi="Calibri" w:cs="Calibri"/>
                <w:b/>
                <w:bCs/>
              </w:rPr>
            </w:pPr>
            <w:r>
              <w:rPr>
                <w:rFonts w:ascii="Calibri" w:hAnsi="Calibri" w:cs="Calibri"/>
                <w:b/>
                <w:bCs/>
                <w:lang w:val="en"/>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508A76A" w14:textId="1E51D6B0" w:rsidR="008D7FBA" w:rsidRPr="005B3EBF" w:rsidRDefault="008D7FBA" w:rsidP="00492425">
            <w:pPr>
              <w:autoSpaceDE w:val="0"/>
              <w:autoSpaceDN w:val="0"/>
              <w:adjustRightInd w:val="0"/>
              <w:rPr>
                <w:rFonts w:ascii="Calibri" w:hAnsi="Calibri" w:cs="Calibri"/>
                <w:b/>
                <w:bCs/>
              </w:rPr>
            </w:pPr>
            <w:r>
              <w:rPr>
                <w:rFonts w:ascii="Calibri" w:hAnsi="Calibri" w:cs="Calibri"/>
                <w:b/>
                <w:bCs/>
                <w:lang w:val="en"/>
              </w:rPr>
              <w:t xml:space="preserve">Last review date: </w:t>
            </w:r>
            <w:r w:rsidR="00F47E80">
              <w:rPr>
                <w:rFonts w:ascii="Calibri" w:hAnsi="Calibri" w:cs="Calibri"/>
                <w:b/>
                <w:bCs/>
                <w:lang w:val="en"/>
              </w:rPr>
              <w:t>14 Aug 2020</w:t>
            </w:r>
          </w:p>
        </w:tc>
      </w:tr>
    </w:tbl>
    <w:p w14:paraId="03065B05" w14:textId="77777777" w:rsidR="00452AA9" w:rsidRDefault="00452AA9" w:rsidP="00452AA9">
      <w:pPr>
        <w:spacing w:after="0"/>
        <w:rPr>
          <w:rFonts w:ascii="Calibri" w:hAnsi="Calibri" w:cs="Arial"/>
          <w:b/>
        </w:rPr>
      </w:pPr>
    </w:p>
    <w:p w14:paraId="25DE6EBD" w14:textId="1C300E65" w:rsidR="00452AA9" w:rsidRPr="00BB4DD8" w:rsidRDefault="00452AA9" w:rsidP="00452AA9">
      <w:pPr>
        <w:spacing w:after="0"/>
        <w:rPr>
          <w:rFonts w:ascii="Calibri" w:hAnsi="Calibri" w:cs="Arial"/>
          <w:b/>
        </w:rPr>
      </w:pPr>
      <w:r>
        <w:rPr>
          <w:rFonts w:ascii="Calibri" w:hAnsi="Calibri" w:cs="Arial"/>
          <w:b/>
          <w:lang w:val="en"/>
        </w:rPr>
        <w:t>Our Values and Behaviours</w:t>
      </w:r>
    </w:p>
    <w:p w14:paraId="614B0AAC" w14:textId="77777777" w:rsidR="00452AA9" w:rsidRPr="0049147F" w:rsidRDefault="00452AA9" w:rsidP="00452AA9">
      <w:pPr>
        <w:spacing w:after="0"/>
        <w:rPr>
          <w:rFonts w:ascii="Calibri" w:hAnsi="Calibri"/>
          <w:sz w:val="12"/>
          <w:szCs w:val="12"/>
        </w:rPr>
      </w:pPr>
    </w:p>
    <w:p w14:paraId="16E55A4E" w14:textId="1FE8167F" w:rsidR="00452AA9" w:rsidRPr="00AB7915" w:rsidRDefault="00452AA9" w:rsidP="00452AA9">
      <w:pPr>
        <w:spacing w:after="0"/>
        <w:rPr>
          <w:rFonts w:ascii="Calibri" w:hAnsi="Calibri"/>
        </w:rPr>
      </w:pPr>
      <w:r>
        <w:rPr>
          <w:rFonts w:ascii="Calibri" w:hAnsi="Calibri"/>
          <w:lang w:val="en"/>
        </w:rPr>
        <w:t>The values and behaviours we seek from our staff draw on the high standards of the two boroughs, and we prize these qualities</w:t>
      </w:r>
      <w:r w:rsidR="008A0436">
        <w:rPr>
          <w:rFonts w:ascii="Calibri" w:hAnsi="Calibri"/>
          <w:lang w:val="en"/>
        </w:rPr>
        <w:t>,</w:t>
      </w:r>
      <w:r>
        <w:rPr>
          <w:rFonts w:ascii="Calibri" w:hAnsi="Calibri"/>
          <w:lang w:val="en"/>
        </w:rPr>
        <w:t xml:space="preserve"> in particular –</w:t>
      </w:r>
    </w:p>
    <w:p w14:paraId="77C61270" w14:textId="77777777" w:rsidR="00452AA9" w:rsidRPr="0049147F" w:rsidRDefault="00452AA9" w:rsidP="00452AA9">
      <w:pPr>
        <w:spacing w:after="0"/>
        <w:rPr>
          <w:rFonts w:ascii="Calibri" w:hAnsi="Calibri"/>
          <w:sz w:val="12"/>
          <w:szCs w:val="12"/>
        </w:rPr>
      </w:pPr>
      <w:r w:rsidRPr="0049147F">
        <w:rPr>
          <w:rFonts w:ascii="Calibri" w:hAnsi="Calibri"/>
          <w:sz w:val="12"/>
          <w:szCs w:val="12"/>
        </w:rPr>
        <w:t xml:space="preserve"> </w:t>
      </w:r>
    </w:p>
    <w:p w14:paraId="04BE440F" w14:textId="77777777" w:rsidR="00452AA9" w:rsidRPr="00AB7915" w:rsidRDefault="00452AA9" w:rsidP="00452AA9">
      <w:pPr>
        <w:numPr>
          <w:ilvl w:val="0"/>
          <w:numId w:val="4"/>
        </w:numPr>
        <w:spacing w:after="0" w:line="240" w:lineRule="auto"/>
        <w:rPr>
          <w:rFonts w:ascii="Calibri" w:hAnsi="Calibri"/>
        </w:rPr>
      </w:pPr>
      <w:r>
        <w:rPr>
          <w:rFonts w:ascii="Calibri" w:hAnsi="Calibri"/>
          <w:lang w:val="en"/>
        </w:rPr>
        <w:t>taking responsibility and being accountable for achieving the best possible outcomes – a ‘can do’ attitude to work</w:t>
      </w:r>
    </w:p>
    <w:p w14:paraId="1245A02F" w14:textId="77777777" w:rsidR="00452AA9" w:rsidRPr="00AB7915" w:rsidRDefault="00452AA9" w:rsidP="00452AA9">
      <w:pPr>
        <w:numPr>
          <w:ilvl w:val="0"/>
          <w:numId w:val="4"/>
        </w:numPr>
        <w:spacing w:after="0" w:line="240" w:lineRule="auto"/>
        <w:rPr>
          <w:rFonts w:ascii="Calibri" w:hAnsi="Calibri"/>
        </w:rPr>
      </w:pPr>
      <w:r>
        <w:rPr>
          <w:rFonts w:ascii="Calibri" w:hAnsi="Calibri"/>
          <w:lang w:val="en"/>
        </w:rPr>
        <w:t>continuously seeking better value for money and improved outcomes at lower cost</w:t>
      </w:r>
    </w:p>
    <w:p w14:paraId="141EEF69" w14:textId="52FB667A" w:rsidR="00452AA9" w:rsidRPr="00AB7915" w:rsidRDefault="00452AA9" w:rsidP="00452AA9">
      <w:pPr>
        <w:numPr>
          <w:ilvl w:val="0"/>
          <w:numId w:val="4"/>
        </w:numPr>
        <w:spacing w:after="0" w:line="240" w:lineRule="auto"/>
        <w:rPr>
          <w:rFonts w:ascii="Calibri" w:hAnsi="Calibri"/>
        </w:rPr>
      </w:pPr>
      <w:r>
        <w:rPr>
          <w:rFonts w:ascii="Calibri" w:hAnsi="Calibri"/>
          <w:lang w:val="en"/>
        </w:rPr>
        <w:t xml:space="preserve">focusing on residents and service users, and ensuring they receive the highest standards of service provision  </w:t>
      </w:r>
    </w:p>
    <w:p w14:paraId="01D35BCD" w14:textId="77777777" w:rsidR="00452AA9" w:rsidRPr="00AB7915" w:rsidRDefault="00452AA9" w:rsidP="00452AA9">
      <w:pPr>
        <w:numPr>
          <w:ilvl w:val="0"/>
          <w:numId w:val="4"/>
        </w:numPr>
        <w:spacing w:after="0" w:line="240" w:lineRule="auto"/>
        <w:rPr>
          <w:rFonts w:ascii="Calibri" w:hAnsi="Calibri"/>
        </w:rPr>
      </w:pPr>
      <w:r>
        <w:rPr>
          <w:rFonts w:ascii="Calibri" w:hAnsi="Calibri"/>
          <w:lang w:val="en"/>
        </w:rPr>
        <w:t>taking a team approach that values collaboration and partnership working.</w:t>
      </w:r>
    </w:p>
    <w:p w14:paraId="247573FB" w14:textId="77777777" w:rsidR="00452AA9" w:rsidRPr="0049147F" w:rsidRDefault="00452AA9" w:rsidP="00452AA9">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5753"/>
        <w:gridCol w:w="3144"/>
      </w:tblGrid>
      <w:tr w:rsidR="00452AA9" w:rsidRPr="005B3EBF" w14:paraId="6FC8F1E4" w14:textId="77777777" w:rsidTr="003D5E59">
        <w:trPr>
          <w:trHeight w:val="548"/>
        </w:trPr>
        <w:tc>
          <w:tcPr>
            <w:tcW w:w="5753" w:type="dxa"/>
            <w:tcBorders>
              <w:top w:val="single" w:sz="8" w:space="0" w:color="000000"/>
              <w:left w:val="single" w:sz="8" w:space="0" w:color="000000"/>
              <w:bottom w:val="single" w:sz="8" w:space="0" w:color="000000"/>
              <w:right w:val="single" w:sz="8" w:space="0" w:color="000000"/>
            </w:tcBorders>
            <w:shd w:val="clear" w:color="auto" w:fill="D9D9D9"/>
            <w:hideMark/>
          </w:tcPr>
          <w:p w14:paraId="1C901BD7" w14:textId="7596891C" w:rsidR="00452AA9" w:rsidRPr="005B3EBF" w:rsidRDefault="00452AA9" w:rsidP="008D7FBA">
            <w:pPr>
              <w:rPr>
                <w:rFonts w:ascii="Calibri" w:hAnsi="Calibri" w:cs="Arial"/>
              </w:rPr>
            </w:pPr>
            <w:r>
              <w:rPr>
                <w:rFonts w:ascii="Calibri" w:hAnsi="Calibri" w:cs="Arial"/>
                <w:b/>
                <w:bCs/>
                <w:lang w:val="en"/>
              </w:rPr>
              <w:t>Person Specification Requirements</w:t>
            </w:r>
            <w:r w:rsidR="008A0436">
              <w:rPr>
                <w:rFonts w:ascii="Calibri" w:hAnsi="Calibri" w:cs="Arial"/>
                <w:b/>
                <w:bCs/>
                <w:lang w:val="en"/>
              </w:rPr>
              <w:t xml:space="preserve"> </w:t>
            </w:r>
          </w:p>
        </w:tc>
        <w:tc>
          <w:tcPr>
            <w:tcW w:w="3144" w:type="dxa"/>
            <w:tcBorders>
              <w:top w:val="single" w:sz="8" w:space="0" w:color="000000"/>
              <w:bottom w:val="single" w:sz="8" w:space="0" w:color="000000"/>
              <w:right w:val="single" w:sz="8" w:space="0" w:color="000000"/>
            </w:tcBorders>
            <w:shd w:val="clear" w:color="auto" w:fill="D9D9D9"/>
            <w:hideMark/>
          </w:tcPr>
          <w:p w14:paraId="5F88CFC9" w14:textId="77777777" w:rsidR="00452AA9" w:rsidRDefault="00452AA9" w:rsidP="00010EBC">
            <w:pPr>
              <w:jc w:val="center"/>
              <w:rPr>
                <w:rFonts w:ascii="Calibri" w:hAnsi="Calibri" w:cs="Arial"/>
                <w:b/>
                <w:bCs/>
              </w:rPr>
            </w:pPr>
            <w:r>
              <w:rPr>
                <w:rFonts w:ascii="Calibri" w:hAnsi="Calibri" w:cs="Arial"/>
                <w:b/>
                <w:bCs/>
                <w:lang w:val="en"/>
              </w:rPr>
              <w:t xml:space="preserve">Assessed by </w:t>
            </w:r>
          </w:p>
          <w:p w14:paraId="4FF11BEB" w14:textId="4F114E29" w:rsidR="00452AA9" w:rsidRPr="005B3EBF" w:rsidRDefault="00452AA9" w:rsidP="008A0436">
            <w:pPr>
              <w:jc w:val="center"/>
              <w:rPr>
                <w:rFonts w:ascii="Calibri" w:hAnsi="Calibri" w:cs="Arial"/>
              </w:rPr>
            </w:pPr>
            <w:r>
              <w:rPr>
                <w:rFonts w:ascii="Calibri" w:hAnsi="Calibri" w:cs="Arial"/>
                <w:b/>
                <w:bCs/>
                <w:lang w:val="en"/>
              </w:rPr>
              <w:t>A</w:t>
            </w:r>
            <w:r w:rsidR="003D5E59">
              <w:rPr>
                <w:rFonts w:ascii="Calibri" w:hAnsi="Calibri" w:cs="Arial"/>
                <w:b/>
                <w:bCs/>
                <w:lang w:val="en"/>
              </w:rPr>
              <w:t>pplication(A), Interview(I), Test(T) or Certificate(C)</w:t>
            </w:r>
          </w:p>
        </w:tc>
      </w:tr>
      <w:tr w:rsidR="00452AA9" w:rsidRPr="005B3EBF" w14:paraId="6748139E" w14:textId="77777777" w:rsidTr="00010EB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AF4AAC6" w14:textId="77777777" w:rsidR="00452AA9" w:rsidRPr="005B3EBF" w:rsidRDefault="00452AA9" w:rsidP="00010EBC">
            <w:pPr>
              <w:spacing w:line="70" w:lineRule="atLeast"/>
              <w:rPr>
                <w:rFonts w:ascii="Calibri" w:hAnsi="Calibri" w:cs="Arial"/>
              </w:rPr>
            </w:pPr>
            <w:r>
              <w:rPr>
                <w:rFonts w:ascii="Calibri" w:hAnsi="Calibri" w:cs="Arial"/>
                <w:b/>
                <w:bCs/>
                <w:lang w:val="en"/>
              </w:rPr>
              <w:t xml:space="preserve">Knowledge </w:t>
            </w:r>
          </w:p>
        </w:tc>
      </w:tr>
      <w:tr w:rsidR="003141B9" w:rsidRPr="005B3EBF" w14:paraId="3E8D7D53" w14:textId="77777777" w:rsidTr="003D5E59">
        <w:trPr>
          <w:trHeight w:val="70"/>
        </w:trPr>
        <w:tc>
          <w:tcPr>
            <w:tcW w:w="5753" w:type="dxa"/>
            <w:tcBorders>
              <w:left w:val="single" w:sz="8" w:space="0" w:color="000000"/>
              <w:bottom w:val="single" w:sz="8" w:space="0" w:color="000000"/>
              <w:right w:val="single" w:sz="8" w:space="0" w:color="000000"/>
            </w:tcBorders>
            <w:shd w:val="clear" w:color="auto" w:fill="FFFFFF"/>
          </w:tcPr>
          <w:p w14:paraId="53257C40" w14:textId="2C5D2512" w:rsidR="003141B9" w:rsidRPr="005B3EBF" w:rsidRDefault="00E466EB" w:rsidP="003141B9">
            <w:pPr>
              <w:rPr>
                <w:rFonts w:ascii="Calibri" w:hAnsi="Calibri" w:cs="Arial"/>
              </w:rPr>
            </w:pPr>
            <w:r>
              <w:rPr>
                <w:rFonts w:ascii="Calibri" w:hAnsi="Calibri" w:cs="Arial"/>
                <w:lang w:val="en"/>
              </w:rPr>
              <w:t>Thorough</w:t>
            </w:r>
            <w:r w:rsidR="009020A1">
              <w:rPr>
                <w:rFonts w:ascii="Calibri" w:hAnsi="Calibri" w:cs="Arial"/>
                <w:lang w:val="en"/>
              </w:rPr>
              <w:t xml:space="preserve"> knowledge and</w:t>
            </w:r>
            <w:r w:rsidR="003141B9">
              <w:rPr>
                <w:rFonts w:ascii="Calibri" w:hAnsi="Calibri" w:cs="Arial"/>
                <w:lang w:val="en"/>
              </w:rPr>
              <w:t xml:space="preserve"> understanding of Business Rates and BIDs</w:t>
            </w:r>
            <w:r w:rsidR="009020A1">
              <w:rPr>
                <w:rFonts w:ascii="Calibri" w:hAnsi="Calibri" w:cs="Arial"/>
                <w:lang w:val="en"/>
              </w:rPr>
              <w:t xml:space="preserve"> legislation and procedures</w:t>
            </w:r>
            <w:r w:rsidR="003141B9">
              <w:rPr>
                <w:rFonts w:ascii="Calibri" w:hAnsi="Calibri" w:cs="Arial"/>
                <w:lang w:val="en"/>
              </w:rPr>
              <w:t>, including the cycle of billing and recovery</w:t>
            </w:r>
            <w:r w:rsidR="009020A1">
              <w:rPr>
                <w:rFonts w:ascii="Calibri" w:hAnsi="Calibri" w:cs="Arial"/>
                <w:lang w:val="en"/>
              </w:rPr>
              <w:t>.</w:t>
            </w:r>
          </w:p>
        </w:tc>
        <w:tc>
          <w:tcPr>
            <w:tcW w:w="3144" w:type="dxa"/>
            <w:tcBorders>
              <w:bottom w:val="single" w:sz="8" w:space="0" w:color="000000"/>
              <w:right w:val="single" w:sz="8" w:space="0" w:color="000000"/>
            </w:tcBorders>
            <w:shd w:val="clear" w:color="auto" w:fill="FFFFFF"/>
          </w:tcPr>
          <w:p w14:paraId="601C73A5" w14:textId="7CD7CD54" w:rsidR="003141B9" w:rsidRPr="005B3EBF" w:rsidRDefault="003141B9" w:rsidP="003141B9">
            <w:pPr>
              <w:spacing w:line="70" w:lineRule="atLeast"/>
              <w:jc w:val="center"/>
              <w:rPr>
                <w:rFonts w:ascii="Calibri" w:hAnsi="Calibri" w:cs="Arial"/>
              </w:rPr>
            </w:pPr>
            <w:r>
              <w:rPr>
                <w:rFonts w:ascii="Calibri" w:hAnsi="Calibri" w:cs="Arial"/>
                <w:lang w:val="en"/>
              </w:rPr>
              <w:t>A/I/T</w:t>
            </w:r>
          </w:p>
        </w:tc>
      </w:tr>
      <w:tr w:rsidR="003141B9" w:rsidRPr="005B3EBF" w14:paraId="2120AEFC" w14:textId="77777777" w:rsidTr="003D5E59">
        <w:trPr>
          <w:trHeight w:val="70"/>
        </w:trPr>
        <w:tc>
          <w:tcPr>
            <w:tcW w:w="5753" w:type="dxa"/>
            <w:tcBorders>
              <w:left w:val="single" w:sz="8" w:space="0" w:color="000000"/>
              <w:bottom w:val="single" w:sz="8" w:space="0" w:color="000000"/>
              <w:right w:val="single" w:sz="8" w:space="0" w:color="000000"/>
            </w:tcBorders>
            <w:shd w:val="clear" w:color="auto" w:fill="FFFFFF"/>
          </w:tcPr>
          <w:p w14:paraId="550DA0B5" w14:textId="29C9BEE2" w:rsidR="003141B9" w:rsidRPr="005B3EBF" w:rsidRDefault="003141B9" w:rsidP="003141B9">
            <w:pPr>
              <w:rPr>
                <w:rFonts w:ascii="Calibri" w:hAnsi="Calibri" w:cs="Arial"/>
              </w:rPr>
            </w:pPr>
            <w:r>
              <w:rPr>
                <w:rFonts w:ascii="Calibri" w:hAnsi="Calibri" w:cs="Arial"/>
                <w:lang w:val="en"/>
              </w:rPr>
              <w:t xml:space="preserve">Proficient at verbal and written communication </w:t>
            </w:r>
          </w:p>
        </w:tc>
        <w:tc>
          <w:tcPr>
            <w:tcW w:w="3144" w:type="dxa"/>
            <w:tcBorders>
              <w:bottom w:val="single" w:sz="8" w:space="0" w:color="000000"/>
              <w:right w:val="single" w:sz="8" w:space="0" w:color="000000"/>
            </w:tcBorders>
            <w:shd w:val="clear" w:color="auto" w:fill="FFFFFF"/>
          </w:tcPr>
          <w:p w14:paraId="06DB2B81" w14:textId="07B237ED" w:rsidR="003141B9" w:rsidRPr="005B3EBF" w:rsidRDefault="003141B9" w:rsidP="003141B9">
            <w:pPr>
              <w:spacing w:line="70" w:lineRule="atLeast"/>
              <w:jc w:val="center"/>
              <w:rPr>
                <w:rFonts w:ascii="Calibri" w:hAnsi="Calibri" w:cs="Arial"/>
              </w:rPr>
            </w:pPr>
            <w:r>
              <w:rPr>
                <w:rFonts w:ascii="Calibri" w:hAnsi="Calibri" w:cs="Arial"/>
                <w:lang w:val="en"/>
              </w:rPr>
              <w:t>A/I/T</w:t>
            </w:r>
          </w:p>
        </w:tc>
      </w:tr>
      <w:tr w:rsidR="003141B9" w:rsidRPr="005B3EBF" w14:paraId="4FA96D0E" w14:textId="77777777" w:rsidTr="003D5E59">
        <w:trPr>
          <w:trHeight w:val="104"/>
        </w:trPr>
        <w:tc>
          <w:tcPr>
            <w:tcW w:w="5753" w:type="dxa"/>
            <w:tcBorders>
              <w:left w:val="single" w:sz="8" w:space="0" w:color="000000"/>
              <w:bottom w:val="single" w:sz="8" w:space="0" w:color="000000"/>
              <w:right w:val="single" w:sz="8" w:space="0" w:color="000000"/>
            </w:tcBorders>
            <w:shd w:val="clear" w:color="auto" w:fill="FFFFFF"/>
          </w:tcPr>
          <w:p w14:paraId="7DE5B915" w14:textId="7E0B9F77" w:rsidR="003141B9" w:rsidRPr="005B3EBF" w:rsidRDefault="003141B9" w:rsidP="003141B9">
            <w:pPr>
              <w:rPr>
                <w:rFonts w:ascii="Calibri" w:hAnsi="Calibri" w:cs="Arial"/>
              </w:rPr>
            </w:pPr>
            <w:r>
              <w:rPr>
                <w:rFonts w:ascii="Calibri" w:hAnsi="Calibri" w:cs="Arial"/>
                <w:lang w:val="en"/>
              </w:rPr>
              <w:t xml:space="preserve">Knowledge </w:t>
            </w:r>
            <w:r w:rsidR="009020A1">
              <w:rPr>
                <w:rFonts w:ascii="Calibri" w:hAnsi="Calibri" w:cs="Arial"/>
                <w:lang w:val="en"/>
              </w:rPr>
              <w:t xml:space="preserve">and ability to use </w:t>
            </w:r>
            <w:r w:rsidR="00E466EB">
              <w:rPr>
                <w:rFonts w:ascii="Calibri" w:hAnsi="Calibri" w:cs="Arial"/>
                <w:lang w:val="en"/>
              </w:rPr>
              <w:t xml:space="preserve">both </w:t>
            </w:r>
            <w:r>
              <w:rPr>
                <w:rFonts w:ascii="Calibri" w:hAnsi="Calibri" w:cs="Arial"/>
                <w:lang w:val="en"/>
              </w:rPr>
              <w:t xml:space="preserve">modern IT systems, including </w:t>
            </w:r>
            <w:r w:rsidR="00E466EB">
              <w:rPr>
                <w:rFonts w:ascii="Calibri" w:hAnsi="Calibri" w:cs="Arial"/>
                <w:lang w:val="en"/>
              </w:rPr>
              <w:t xml:space="preserve">outlook, </w:t>
            </w:r>
            <w:r>
              <w:rPr>
                <w:rFonts w:ascii="Calibri" w:hAnsi="Calibri" w:cs="Arial"/>
                <w:lang w:val="en"/>
              </w:rPr>
              <w:t>excel and word</w:t>
            </w:r>
            <w:r w:rsidR="00E466EB">
              <w:rPr>
                <w:rFonts w:ascii="Calibri" w:hAnsi="Calibri" w:cs="Arial"/>
                <w:lang w:val="en"/>
              </w:rPr>
              <w:t>, and also specialist IT systems (currently Northgate).</w:t>
            </w:r>
          </w:p>
        </w:tc>
        <w:tc>
          <w:tcPr>
            <w:tcW w:w="3144" w:type="dxa"/>
            <w:tcBorders>
              <w:bottom w:val="single" w:sz="8" w:space="0" w:color="000000"/>
              <w:right w:val="single" w:sz="8" w:space="0" w:color="000000"/>
            </w:tcBorders>
            <w:shd w:val="clear" w:color="auto" w:fill="FFFFFF"/>
          </w:tcPr>
          <w:p w14:paraId="70FA5C07" w14:textId="77777777" w:rsidR="003141B9" w:rsidRPr="006D5220" w:rsidRDefault="003141B9" w:rsidP="003141B9">
            <w:pPr>
              <w:spacing w:line="70" w:lineRule="atLeast"/>
              <w:jc w:val="center"/>
              <w:rPr>
                <w:rFonts w:ascii="Calibri" w:hAnsi="Calibri" w:cs="Arial"/>
                <w:bCs/>
              </w:rPr>
            </w:pPr>
            <w:r>
              <w:rPr>
                <w:rFonts w:ascii="Calibri" w:hAnsi="Calibri" w:cs="Arial"/>
                <w:bCs/>
                <w:lang w:val="en"/>
              </w:rPr>
              <w:t>A/I</w:t>
            </w:r>
          </w:p>
        </w:tc>
      </w:tr>
      <w:tr w:rsidR="003141B9" w:rsidRPr="005B3EBF" w14:paraId="1EA4B6C5" w14:textId="77777777" w:rsidTr="00010EB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1C99D4F" w14:textId="77777777" w:rsidR="003141B9" w:rsidRPr="005B3EBF" w:rsidRDefault="003141B9" w:rsidP="003141B9">
            <w:pPr>
              <w:spacing w:line="70" w:lineRule="atLeast"/>
              <w:rPr>
                <w:rFonts w:ascii="Calibri" w:hAnsi="Calibri" w:cs="Arial"/>
              </w:rPr>
            </w:pPr>
            <w:r>
              <w:rPr>
                <w:rFonts w:ascii="Calibri" w:hAnsi="Calibri" w:cs="Arial"/>
                <w:b/>
                <w:bCs/>
                <w:lang w:val="en"/>
              </w:rPr>
              <w:lastRenderedPageBreak/>
              <w:t xml:space="preserve">Experience </w:t>
            </w:r>
          </w:p>
        </w:tc>
      </w:tr>
      <w:tr w:rsidR="003141B9" w:rsidRPr="005B3EBF" w14:paraId="0B0F13CC" w14:textId="77777777" w:rsidTr="003D5E59">
        <w:trPr>
          <w:trHeight w:val="70"/>
        </w:trPr>
        <w:tc>
          <w:tcPr>
            <w:tcW w:w="5753" w:type="dxa"/>
            <w:tcBorders>
              <w:left w:val="single" w:sz="8" w:space="0" w:color="000000"/>
              <w:bottom w:val="single" w:sz="8" w:space="0" w:color="000000"/>
              <w:right w:val="single" w:sz="8" w:space="0" w:color="000000"/>
            </w:tcBorders>
            <w:shd w:val="clear" w:color="auto" w:fill="FFFFFF"/>
          </w:tcPr>
          <w:p w14:paraId="30045997" w14:textId="33C817CD" w:rsidR="003141B9" w:rsidRPr="005B3EBF" w:rsidRDefault="003141B9" w:rsidP="003141B9">
            <w:pPr>
              <w:rPr>
                <w:rFonts w:ascii="Calibri" w:hAnsi="Calibri" w:cs="Arial"/>
                <w:color w:val="000000"/>
              </w:rPr>
            </w:pPr>
            <w:r>
              <w:rPr>
                <w:rFonts w:ascii="Calibri" w:hAnsi="Calibri" w:cs="Arial"/>
                <w:color w:val="000000"/>
                <w:lang w:val="en"/>
              </w:rPr>
              <w:t>Track record of working in a busy office environment, where deadlines are set and need to be achieved</w:t>
            </w:r>
          </w:p>
        </w:tc>
        <w:tc>
          <w:tcPr>
            <w:tcW w:w="3144" w:type="dxa"/>
            <w:tcBorders>
              <w:bottom w:val="single" w:sz="8" w:space="0" w:color="000000"/>
              <w:right w:val="single" w:sz="8" w:space="0" w:color="000000"/>
            </w:tcBorders>
            <w:shd w:val="clear" w:color="auto" w:fill="FFFFFF"/>
          </w:tcPr>
          <w:p w14:paraId="31EDCE46" w14:textId="77777777" w:rsidR="003141B9" w:rsidRPr="005B3EBF" w:rsidRDefault="003141B9" w:rsidP="003141B9">
            <w:pPr>
              <w:spacing w:line="70" w:lineRule="atLeast"/>
              <w:jc w:val="center"/>
              <w:rPr>
                <w:rFonts w:ascii="Calibri" w:hAnsi="Calibri" w:cs="Arial"/>
              </w:rPr>
            </w:pPr>
            <w:r>
              <w:rPr>
                <w:rFonts w:ascii="Calibri" w:hAnsi="Calibri" w:cs="Arial"/>
                <w:lang w:val="en"/>
              </w:rPr>
              <w:t>A/I</w:t>
            </w:r>
          </w:p>
        </w:tc>
      </w:tr>
      <w:tr w:rsidR="003141B9" w:rsidRPr="005B3EBF" w14:paraId="6D64418E" w14:textId="77777777" w:rsidTr="00010EB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FD58535" w14:textId="77777777" w:rsidR="003141B9" w:rsidRPr="005B3EBF" w:rsidRDefault="003141B9" w:rsidP="003141B9">
            <w:pPr>
              <w:spacing w:line="70" w:lineRule="atLeast"/>
              <w:rPr>
                <w:rFonts w:ascii="Calibri" w:hAnsi="Calibri" w:cs="Arial"/>
              </w:rPr>
            </w:pPr>
            <w:r>
              <w:rPr>
                <w:rFonts w:ascii="Calibri" w:hAnsi="Calibri" w:cs="Arial"/>
                <w:b/>
                <w:bCs/>
                <w:lang w:val="en"/>
              </w:rPr>
              <w:t xml:space="preserve">Skills </w:t>
            </w:r>
          </w:p>
        </w:tc>
      </w:tr>
      <w:tr w:rsidR="003141B9" w:rsidRPr="00F47E80" w14:paraId="56327736" w14:textId="77777777" w:rsidTr="003141B9">
        <w:trPr>
          <w:trHeight w:val="609"/>
        </w:trPr>
        <w:tc>
          <w:tcPr>
            <w:tcW w:w="5753" w:type="dxa"/>
            <w:tcBorders>
              <w:left w:val="single" w:sz="8" w:space="0" w:color="000000"/>
              <w:bottom w:val="single" w:sz="8" w:space="0" w:color="000000"/>
              <w:right w:val="single" w:sz="8" w:space="0" w:color="000000"/>
            </w:tcBorders>
            <w:shd w:val="clear" w:color="auto" w:fill="FFFFFF"/>
          </w:tcPr>
          <w:p w14:paraId="3A33D5CE" w14:textId="49C0FDFC" w:rsidR="003141B9" w:rsidRPr="00F47E80" w:rsidRDefault="003141B9" w:rsidP="003141B9">
            <w:pPr>
              <w:rPr>
                <w:rFonts w:cstheme="minorHAnsi"/>
              </w:rPr>
            </w:pPr>
            <w:r w:rsidRPr="00F47E80">
              <w:rPr>
                <w:rFonts w:eastAsia="Times New Roman" w:cstheme="minorHAnsi"/>
                <w:color w:val="000000"/>
                <w:lang w:eastAsia="en-GB"/>
              </w:rPr>
              <w:t>Ability to capture data electronically and reasonable level of IT proficiency, including use of excel spreadsheets and SharePoint as well as ability to assist with testing of systems used etc.</w:t>
            </w:r>
          </w:p>
        </w:tc>
        <w:tc>
          <w:tcPr>
            <w:tcW w:w="3144" w:type="dxa"/>
            <w:tcBorders>
              <w:bottom w:val="single" w:sz="8" w:space="0" w:color="000000"/>
              <w:right w:val="single" w:sz="8" w:space="0" w:color="000000"/>
            </w:tcBorders>
            <w:shd w:val="clear" w:color="auto" w:fill="FFFFFF"/>
          </w:tcPr>
          <w:p w14:paraId="719E04FE" w14:textId="37A42508" w:rsidR="003141B9" w:rsidRPr="00F47E80" w:rsidRDefault="003141B9" w:rsidP="003141B9">
            <w:pPr>
              <w:spacing w:line="70" w:lineRule="atLeast"/>
              <w:jc w:val="center"/>
              <w:rPr>
                <w:rFonts w:cstheme="minorHAnsi"/>
              </w:rPr>
            </w:pPr>
            <w:r w:rsidRPr="00F47E80">
              <w:rPr>
                <w:rFonts w:cstheme="minorHAnsi"/>
              </w:rPr>
              <w:t>A/I</w:t>
            </w:r>
          </w:p>
        </w:tc>
      </w:tr>
      <w:tr w:rsidR="003141B9" w:rsidRPr="00F47E80" w14:paraId="62D958D3" w14:textId="77777777" w:rsidTr="003141B9">
        <w:trPr>
          <w:trHeight w:val="609"/>
        </w:trPr>
        <w:tc>
          <w:tcPr>
            <w:tcW w:w="5753" w:type="dxa"/>
            <w:tcBorders>
              <w:left w:val="single" w:sz="8" w:space="0" w:color="000000"/>
              <w:bottom w:val="single" w:sz="8" w:space="0" w:color="000000"/>
              <w:right w:val="single" w:sz="8" w:space="0" w:color="000000"/>
            </w:tcBorders>
            <w:shd w:val="clear" w:color="auto" w:fill="FFFFFF"/>
          </w:tcPr>
          <w:p w14:paraId="54F5E0FD" w14:textId="4FA10355" w:rsidR="003141B9" w:rsidRPr="00F47E80" w:rsidRDefault="003141B9" w:rsidP="003141B9">
            <w:pPr>
              <w:rPr>
                <w:rFonts w:eastAsia="Times New Roman" w:cstheme="minorHAnsi"/>
                <w:color w:val="000000"/>
                <w:lang w:eastAsia="en-GB"/>
              </w:rPr>
            </w:pPr>
            <w:r w:rsidRPr="00F47E80">
              <w:rPr>
                <w:rFonts w:eastAsia="Times New Roman" w:cstheme="minorHAnsi"/>
                <w:lang w:eastAsia="en-GB"/>
              </w:rPr>
              <w:t>Ability to communicate clearly to customers in oral &amp; written forms including telephone, e-mail and letter.</w:t>
            </w:r>
          </w:p>
        </w:tc>
        <w:tc>
          <w:tcPr>
            <w:tcW w:w="3144" w:type="dxa"/>
            <w:tcBorders>
              <w:bottom w:val="single" w:sz="8" w:space="0" w:color="000000"/>
              <w:right w:val="single" w:sz="8" w:space="0" w:color="000000"/>
            </w:tcBorders>
            <w:shd w:val="clear" w:color="auto" w:fill="FFFFFF"/>
          </w:tcPr>
          <w:p w14:paraId="77C53042" w14:textId="62616645" w:rsidR="003141B9" w:rsidRPr="00F47E80" w:rsidRDefault="00EC46FC" w:rsidP="003141B9">
            <w:pPr>
              <w:spacing w:line="70" w:lineRule="atLeast"/>
              <w:jc w:val="center"/>
              <w:rPr>
                <w:rFonts w:cstheme="minorHAnsi"/>
              </w:rPr>
            </w:pPr>
            <w:r w:rsidRPr="00F47E80">
              <w:rPr>
                <w:rFonts w:cstheme="minorHAnsi"/>
              </w:rPr>
              <w:t>A/I</w:t>
            </w:r>
          </w:p>
        </w:tc>
      </w:tr>
      <w:tr w:rsidR="003141B9" w:rsidRPr="00F47E80" w14:paraId="496F80D7" w14:textId="77777777" w:rsidTr="003D5E59">
        <w:trPr>
          <w:trHeight w:val="70"/>
        </w:trPr>
        <w:tc>
          <w:tcPr>
            <w:tcW w:w="5753" w:type="dxa"/>
            <w:tcBorders>
              <w:left w:val="single" w:sz="8" w:space="0" w:color="000000"/>
              <w:bottom w:val="single" w:sz="8" w:space="0" w:color="000000"/>
              <w:right w:val="single" w:sz="8" w:space="0" w:color="000000"/>
            </w:tcBorders>
            <w:shd w:val="clear" w:color="auto" w:fill="FFFFFF"/>
          </w:tcPr>
          <w:p w14:paraId="39492510" w14:textId="1566DD2A" w:rsidR="003141B9" w:rsidRPr="00F47E80" w:rsidRDefault="003141B9" w:rsidP="003141B9">
            <w:pPr>
              <w:rPr>
                <w:rFonts w:cstheme="minorHAnsi"/>
                <w:lang w:val="en"/>
              </w:rPr>
            </w:pPr>
            <w:r w:rsidRPr="00F47E80">
              <w:rPr>
                <w:rFonts w:eastAsia="Times New Roman" w:cstheme="minorHAnsi"/>
                <w:color w:val="000000"/>
                <w:lang w:eastAsia="en-GB"/>
              </w:rPr>
              <w:t>Ability to demonstrate a flexible and co-operative approach towards changing business needs</w:t>
            </w:r>
          </w:p>
        </w:tc>
        <w:tc>
          <w:tcPr>
            <w:tcW w:w="3144" w:type="dxa"/>
            <w:tcBorders>
              <w:bottom w:val="single" w:sz="8" w:space="0" w:color="000000"/>
              <w:right w:val="single" w:sz="8" w:space="0" w:color="000000"/>
            </w:tcBorders>
            <w:shd w:val="clear" w:color="auto" w:fill="FFFFFF"/>
          </w:tcPr>
          <w:p w14:paraId="461FB4FF" w14:textId="61E5D46C" w:rsidR="003141B9" w:rsidRPr="00F47E80" w:rsidRDefault="003141B9" w:rsidP="003141B9">
            <w:pPr>
              <w:spacing w:line="70" w:lineRule="atLeast"/>
              <w:jc w:val="center"/>
              <w:rPr>
                <w:rFonts w:cstheme="minorHAnsi"/>
              </w:rPr>
            </w:pPr>
            <w:r w:rsidRPr="00F47E80">
              <w:rPr>
                <w:rFonts w:cstheme="minorHAnsi"/>
                <w:bCs/>
                <w:lang w:val="en"/>
              </w:rPr>
              <w:t>A/I</w:t>
            </w:r>
          </w:p>
        </w:tc>
      </w:tr>
      <w:tr w:rsidR="003141B9" w:rsidRPr="00F47E80" w14:paraId="579D48FE" w14:textId="77777777" w:rsidTr="00010EBC">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A49ADCC" w14:textId="77777777" w:rsidR="003141B9" w:rsidRPr="00F47E80" w:rsidRDefault="003141B9" w:rsidP="003141B9">
            <w:pPr>
              <w:spacing w:line="70" w:lineRule="atLeast"/>
              <w:rPr>
                <w:rFonts w:cstheme="minorHAnsi"/>
              </w:rPr>
            </w:pPr>
            <w:r w:rsidRPr="00F47E80">
              <w:rPr>
                <w:rFonts w:cstheme="minorHAnsi"/>
                <w:b/>
                <w:bCs/>
                <w:lang w:val="en"/>
              </w:rPr>
              <w:t xml:space="preserve">Qualifications </w:t>
            </w:r>
          </w:p>
        </w:tc>
      </w:tr>
      <w:tr w:rsidR="003141B9" w:rsidRPr="00F47E80" w14:paraId="547F574B" w14:textId="77777777" w:rsidTr="003D5E59">
        <w:trPr>
          <w:trHeight w:val="70"/>
        </w:trPr>
        <w:tc>
          <w:tcPr>
            <w:tcW w:w="5753" w:type="dxa"/>
            <w:tcBorders>
              <w:left w:val="single" w:sz="8" w:space="0" w:color="000000"/>
              <w:bottom w:val="single" w:sz="8" w:space="0" w:color="000000"/>
              <w:right w:val="single" w:sz="8" w:space="0" w:color="000000"/>
            </w:tcBorders>
            <w:shd w:val="clear" w:color="auto" w:fill="FFFFFF"/>
          </w:tcPr>
          <w:p w14:paraId="480628F7" w14:textId="1FE9D1EA" w:rsidR="003141B9" w:rsidRPr="00F47E80" w:rsidRDefault="003141B9" w:rsidP="003141B9">
            <w:pPr>
              <w:rPr>
                <w:rFonts w:cstheme="minorHAnsi"/>
              </w:rPr>
            </w:pPr>
            <w:r w:rsidRPr="00F47E80">
              <w:rPr>
                <w:rFonts w:cstheme="minorHAnsi"/>
                <w:lang w:val="en"/>
              </w:rPr>
              <w:t>GSCE Grade C Maths and English</w:t>
            </w:r>
          </w:p>
        </w:tc>
        <w:tc>
          <w:tcPr>
            <w:tcW w:w="3144" w:type="dxa"/>
            <w:tcBorders>
              <w:bottom w:val="single" w:sz="8" w:space="0" w:color="000000"/>
              <w:right w:val="single" w:sz="8" w:space="0" w:color="000000"/>
            </w:tcBorders>
            <w:shd w:val="clear" w:color="auto" w:fill="FFFFFF"/>
          </w:tcPr>
          <w:p w14:paraId="2F5E6CC4" w14:textId="77777777" w:rsidR="003141B9" w:rsidRPr="00F47E80" w:rsidRDefault="003141B9" w:rsidP="003141B9">
            <w:pPr>
              <w:spacing w:line="70" w:lineRule="atLeast"/>
              <w:jc w:val="center"/>
              <w:rPr>
                <w:rFonts w:cstheme="minorHAnsi"/>
              </w:rPr>
            </w:pPr>
            <w:r w:rsidRPr="00F47E80">
              <w:rPr>
                <w:rFonts w:cstheme="minorHAnsi"/>
                <w:lang w:val="en"/>
              </w:rPr>
              <w:t>A/I/C</w:t>
            </w:r>
          </w:p>
        </w:tc>
      </w:tr>
    </w:tbl>
    <w:p w14:paraId="146720AB" w14:textId="77777777" w:rsidR="00452AA9" w:rsidRDefault="00452AA9" w:rsidP="00452AA9">
      <w:pPr>
        <w:shd w:val="clear" w:color="auto" w:fill="FFFFFF"/>
      </w:pPr>
    </w:p>
    <w:sectPr w:rsidR="00452AA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6C16" w14:textId="77777777" w:rsidR="000818AD" w:rsidRDefault="000818AD" w:rsidP="00682BCD">
      <w:pPr>
        <w:spacing w:after="0" w:line="240" w:lineRule="auto"/>
      </w:pPr>
      <w:r>
        <w:separator/>
      </w:r>
    </w:p>
  </w:endnote>
  <w:endnote w:type="continuationSeparator" w:id="0">
    <w:p w14:paraId="29A816F8" w14:textId="77777777" w:rsidR="000818AD" w:rsidRDefault="000818AD" w:rsidP="00682BCD">
      <w:pPr>
        <w:spacing w:after="0" w:line="240" w:lineRule="auto"/>
      </w:pPr>
      <w:r>
        <w:continuationSeparator/>
      </w:r>
    </w:p>
  </w:endnote>
  <w:endnote w:type="continuationNotice" w:id="1">
    <w:p w14:paraId="1B53758F" w14:textId="77777777" w:rsidR="00AF7342" w:rsidRDefault="00AF7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37FAB" w14:textId="77777777" w:rsidR="00E466EB" w:rsidRDefault="00E466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F13A" w14:textId="77777777" w:rsidR="00E466EB" w:rsidRDefault="00E466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3BB26" w14:textId="77777777" w:rsidR="00E466EB" w:rsidRDefault="00E466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D03EE" w14:textId="77777777" w:rsidR="000818AD" w:rsidRDefault="000818AD" w:rsidP="00682BCD">
      <w:pPr>
        <w:spacing w:after="0" w:line="240" w:lineRule="auto"/>
      </w:pPr>
      <w:r>
        <w:separator/>
      </w:r>
    </w:p>
  </w:footnote>
  <w:footnote w:type="continuationSeparator" w:id="0">
    <w:p w14:paraId="40171899" w14:textId="77777777" w:rsidR="000818AD" w:rsidRDefault="000818AD" w:rsidP="00682BCD">
      <w:pPr>
        <w:spacing w:after="0" w:line="240" w:lineRule="auto"/>
      </w:pPr>
      <w:r>
        <w:continuationSeparator/>
      </w:r>
    </w:p>
  </w:footnote>
  <w:footnote w:type="continuationNotice" w:id="1">
    <w:p w14:paraId="0A24AA94" w14:textId="77777777" w:rsidR="00AF7342" w:rsidRDefault="00AF7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80404" w14:textId="75E31C82" w:rsidR="00E466EB" w:rsidRDefault="00543FE2">
    <w:pPr>
      <w:pStyle w:val="Header"/>
    </w:pPr>
    <w:r>
      <w:rPr>
        <w:noProof/>
      </w:rPr>
      <mc:AlternateContent>
        <mc:Choice Requires="wps">
          <w:drawing>
            <wp:anchor distT="0" distB="0" distL="0" distR="0" simplePos="0" relativeHeight="251659264" behindDoc="0" locked="0" layoutInCell="1" allowOverlap="1" wp14:anchorId="24C9A94E" wp14:editId="37AED243">
              <wp:simplePos x="635" y="635"/>
              <wp:positionH relativeFrom="leftMargin">
                <wp:align>left</wp:align>
              </wp:positionH>
              <wp:positionV relativeFrom="paragraph">
                <wp:posOffset>635</wp:posOffset>
              </wp:positionV>
              <wp:extent cx="443865" cy="443865"/>
              <wp:effectExtent l="0" t="0" r="10795" b="1841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0945D2" w14:textId="65C849CD" w:rsidR="00543FE2" w:rsidRPr="00543FE2" w:rsidRDefault="00543FE2">
                          <w:pPr>
                            <w:rPr>
                              <w:rFonts w:ascii="Calibri" w:eastAsia="Calibri" w:hAnsi="Calibri" w:cs="Calibri"/>
                              <w:color w:val="000000"/>
                              <w:sz w:val="20"/>
                              <w:szCs w:val="20"/>
                            </w:rPr>
                          </w:pPr>
                          <w:r w:rsidRPr="00543FE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4C9A94E"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d2kP4y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130945D2" w14:textId="65C849CD" w:rsidR="00543FE2" w:rsidRPr="00543FE2" w:rsidRDefault="00543FE2">
                    <w:pPr>
                      <w:rPr>
                        <w:rFonts w:ascii="Calibri" w:eastAsia="Calibri" w:hAnsi="Calibri" w:cs="Calibri"/>
                        <w:color w:val="000000"/>
                        <w:sz w:val="20"/>
                        <w:szCs w:val="20"/>
                      </w:rPr>
                    </w:pPr>
                    <w:r w:rsidRPr="00543FE2">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2AF0" w14:textId="4F896C62" w:rsidR="000818AD" w:rsidRDefault="00543FE2">
    <w:pPr>
      <w:pStyle w:val="Header"/>
    </w:pPr>
    <w:r>
      <w:rPr>
        <w:noProof/>
      </w:rPr>
      <mc:AlternateContent>
        <mc:Choice Requires="wps">
          <w:drawing>
            <wp:anchor distT="0" distB="0" distL="0" distR="0" simplePos="0" relativeHeight="251660288" behindDoc="0" locked="0" layoutInCell="1" allowOverlap="1" wp14:anchorId="660FC4FD" wp14:editId="48697326">
              <wp:simplePos x="635" y="635"/>
              <wp:positionH relativeFrom="leftMargin">
                <wp:align>left</wp:align>
              </wp:positionH>
              <wp:positionV relativeFrom="paragraph">
                <wp:posOffset>635</wp:posOffset>
              </wp:positionV>
              <wp:extent cx="443865" cy="443865"/>
              <wp:effectExtent l="0" t="0" r="10795" b="1841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157D98" w14:textId="227FEABD" w:rsidR="00543FE2" w:rsidRPr="00543FE2" w:rsidRDefault="00543FE2">
                          <w:pPr>
                            <w:rPr>
                              <w:rFonts w:ascii="Calibri" w:eastAsia="Calibri" w:hAnsi="Calibri" w:cs="Calibri"/>
                              <w:color w:val="000000"/>
                              <w:sz w:val="20"/>
                              <w:szCs w:val="20"/>
                            </w:rPr>
                          </w:pPr>
                          <w:r w:rsidRPr="00543FE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60FC4FD" id="_x0000_t202" coordsize="21600,21600" o:spt="202" path="m,l,21600r21600,l21600,xe">
              <v:stroke joinstyle="miter"/>
              <v:path gradientshapeok="t" o:connecttype="rect"/>
            </v:shapetype>
            <v:shape id="Text Box 4"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EbZY5s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1B157D98" w14:textId="227FEABD" w:rsidR="00543FE2" w:rsidRPr="00543FE2" w:rsidRDefault="00543FE2">
                    <w:pPr>
                      <w:rPr>
                        <w:rFonts w:ascii="Calibri" w:eastAsia="Calibri" w:hAnsi="Calibri" w:cs="Calibri"/>
                        <w:color w:val="000000"/>
                        <w:sz w:val="20"/>
                        <w:szCs w:val="20"/>
                      </w:rPr>
                    </w:pPr>
                    <w:r w:rsidRPr="00543FE2">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1751" w14:textId="74F03DE2" w:rsidR="00E466EB" w:rsidRDefault="00543FE2">
    <w:pPr>
      <w:pStyle w:val="Header"/>
    </w:pPr>
    <w:r>
      <w:rPr>
        <w:noProof/>
      </w:rPr>
      <mc:AlternateContent>
        <mc:Choice Requires="wps">
          <w:drawing>
            <wp:anchor distT="0" distB="0" distL="0" distR="0" simplePos="0" relativeHeight="251658240" behindDoc="0" locked="0" layoutInCell="1" allowOverlap="1" wp14:anchorId="3F830655" wp14:editId="04D99F2E">
              <wp:simplePos x="635" y="635"/>
              <wp:positionH relativeFrom="leftMargin">
                <wp:align>left</wp:align>
              </wp:positionH>
              <wp:positionV relativeFrom="paragraph">
                <wp:posOffset>635</wp:posOffset>
              </wp:positionV>
              <wp:extent cx="443865" cy="443865"/>
              <wp:effectExtent l="0" t="0" r="10795" b="18415"/>
              <wp:wrapSquare wrapText="bothSides"/>
              <wp:docPr id="2" name="Text Box 2"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BE3E47" w14:textId="50681145" w:rsidR="00543FE2" w:rsidRPr="00543FE2" w:rsidRDefault="00543FE2">
                          <w:pPr>
                            <w:rPr>
                              <w:rFonts w:ascii="Calibri" w:eastAsia="Calibri" w:hAnsi="Calibri" w:cs="Calibri"/>
                              <w:color w:val="000000"/>
                              <w:sz w:val="20"/>
                              <w:szCs w:val="20"/>
                            </w:rPr>
                          </w:pPr>
                          <w:r w:rsidRPr="00543FE2">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F830655" id="_x0000_t202" coordsize="21600,21600" o:spt="202" path="m,l,21600r21600,l21600,xe">
              <v:stroke joinstyle="miter"/>
              <v:path gradientshapeok="t" o:connecttype="rect"/>
            </v:shapetype>
            <v:shape id="Text Box 2"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O8vOyslAgAASgQAAA4AAAAAAAAAAAAAAAAALgIAAGRycy9lMm9Eb2MueG1s&#10;UEsBAi0AFAAGAAgAAAAhADSBOhbaAAAAAwEAAA8AAAAAAAAAAAAAAAAAfwQAAGRycy9kb3ducmV2&#10;LnhtbFBLBQYAAAAABAAEAPMAAACGBQAAAAA=&#10;" filled="f" stroked="f">
              <v:fill o:detectmouseclick="t"/>
              <v:textbox style="mso-fit-shape-to-text:t" inset="5pt,0,0,0">
                <w:txbxContent>
                  <w:p w14:paraId="4FBE3E47" w14:textId="50681145" w:rsidR="00543FE2" w:rsidRPr="00543FE2" w:rsidRDefault="00543FE2">
                    <w:pPr>
                      <w:rPr>
                        <w:rFonts w:ascii="Calibri" w:eastAsia="Calibri" w:hAnsi="Calibri" w:cs="Calibri"/>
                        <w:color w:val="000000"/>
                        <w:sz w:val="20"/>
                        <w:szCs w:val="20"/>
                      </w:rPr>
                    </w:pPr>
                    <w:r w:rsidRPr="00543FE2">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3F665D"/>
    <w:multiLevelType w:val="hybridMultilevel"/>
    <w:tmpl w:val="7952BC2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BC7184"/>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D955B63"/>
    <w:multiLevelType w:val="hybridMultilevel"/>
    <w:tmpl w:val="93F6ACF4"/>
    <w:lvl w:ilvl="0" w:tplc="0809000F">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E7F041E"/>
    <w:multiLevelType w:val="hybridMultilevel"/>
    <w:tmpl w:val="303607E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37054E"/>
    <w:multiLevelType w:val="hybridMultilevel"/>
    <w:tmpl w:val="7BBE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503C7A"/>
    <w:multiLevelType w:val="hybridMultilevel"/>
    <w:tmpl w:val="33884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C001EE"/>
    <w:multiLevelType w:val="hybridMultilevel"/>
    <w:tmpl w:val="7F3489C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5"/>
  </w:num>
  <w:num w:numId="6">
    <w:abstractNumId w:val="2"/>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CD"/>
    <w:rsid w:val="00010EBC"/>
    <w:rsid w:val="00034812"/>
    <w:rsid w:val="0007339F"/>
    <w:rsid w:val="000818AD"/>
    <w:rsid w:val="000B0BB1"/>
    <w:rsid w:val="000C6A3C"/>
    <w:rsid w:val="000E4513"/>
    <w:rsid w:val="00101DA7"/>
    <w:rsid w:val="00104E70"/>
    <w:rsid w:val="001506E0"/>
    <w:rsid w:val="00167EA3"/>
    <w:rsid w:val="001764B8"/>
    <w:rsid w:val="001C4B37"/>
    <w:rsid w:val="001F2676"/>
    <w:rsid w:val="00200311"/>
    <w:rsid w:val="002458FB"/>
    <w:rsid w:val="00250DD3"/>
    <w:rsid w:val="002713BF"/>
    <w:rsid w:val="002E7A8C"/>
    <w:rsid w:val="003021FB"/>
    <w:rsid w:val="003141B9"/>
    <w:rsid w:val="00364B16"/>
    <w:rsid w:val="003B49BB"/>
    <w:rsid w:val="003D5E59"/>
    <w:rsid w:val="003F4BD3"/>
    <w:rsid w:val="00452AA9"/>
    <w:rsid w:val="0046030D"/>
    <w:rsid w:val="0048663C"/>
    <w:rsid w:val="004C1BFE"/>
    <w:rsid w:val="005356D6"/>
    <w:rsid w:val="00543FE2"/>
    <w:rsid w:val="00544F09"/>
    <w:rsid w:val="00552E1C"/>
    <w:rsid w:val="005B3AF6"/>
    <w:rsid w:val="006400B9"/>
    <w:rsid w:val="006431C6"/>
    <w:rsid w:val="00645005"/>
    <w:rsid w:val="006539FA"/>
    <w:rsid w:val="00682BCD"/>
    <w:rsid w:val="006C1201"/>
    <w:rsid w:val="006F5360"/>
    <w:rsid w:val="00767B11"/>
    <w:rsid w:val="00771B0C"/>
    <w:rsid w:val="007A073F"/>
    <w:rsid w:val="007C4D22"/>
    <w:rsid w:val="007E5D23"/>
    <w:rsid w:val="00880598"/>
    <w:rsid w:val="008A0436"/>
    <w:rsid w:val="008B29B2"/>
    <w:rsid w:val="008B549D"/>
    <w:rsid w:val="008D7FBA"/>
    <w:rsid w:val="00900613"/>
    <w:rsid w:val="009020A1"/>
    <w:rsid w:val="00907E39"/>
    <w:rsid w:val="00963A1D"/>
    <w:rsid w:val="0098588D"/>
    <w:rsid w:val="009938C7"/>
    <w:rsid w:val="009E372E"/>
    <w:rsid w:val="00A203F7"/>
    <w:rsid w:val="00A55FF6"/>
    <w:rsid w:val="00A9605D"/>
    <w:rsid w:val="00AA0EA4"/>
    <w:rsid w:val="00AF7342"/>
    <w:rsid w:val="00B50D17"/>
    <w:rsid w:val="00B7551E"/>
    <w:rsid w:val="00B9764A"/>
    <w:rsid w:val="00BA6E24"/>
    <w:rsid w:val="00BC3020"/>
    <w:rsid w:val="00C81E88"/>
    <w:rsid w:val="00C86CC7"/>
    <w:rsid w:val="00CE6A98"/>
    <w:rsid w:val="00D142F1"/>
    <w:rsid w:val="00D14A34"/>
    <w:rsid w:val="00D567A1"/>
    <w:rsid w:val="00D92360"/>
    <w:rsid w:val="00DB2DBB"/>
    <w:rsid w:val="00DC1E0B"/>
    <w:rsid w:val="00E14DCD"/>
    <w:rsid w:val="00E17643"/>
    <w:rsid w:val="00E221FE"/>
    <w:rsid w:val="00E466EB"/>
    <w:rsid w:val="00EC46FC"/>
    <w:rsid w:val="00F36427"/>
    <w:rsid w:val="00F47E80"/>
    <w:rsid w:val="00F55923"/>
    <w:rsid w:val="00F63B9F"/>
    <w:rsid w:val="00F7126D"/>
    <w:rsid w:val="00F76293"/>
    <w:rsid w:val="00FB7F95"/>
    <w:rsid w:val="05B65652"/>
    <w:rsid w:val="15973B5B"/>
    <w:rsid w:val="1DBCC455"/>
    <w:rsid w:val="2D054B0E"/>
    <w:rsid w:val="3536FBD9"/>
    <w:rsid w:val="45AB4776"/>
    <w:rsid w:val="471C9B99"/>
    <w:rsid w:val="4B5CB3EC"/>
    <w:rsid w:val="5677C5E6"/>
    <w:rsid w:val="73387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D20FF"/>
  <w15:chartTrackingRefBased/>
  <w15:docId w15:val="{DB637014-633A-4376-ADCB-7D83FE267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trike/>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BCD"/>
    <w:pPr>
      <w:spacing w:after="200" w:line="276" w:lineRule="auto"/>
    </w:pPr>
    <w:rPr>
      <w:rFonts w:asciiTheme="minorHAnsi" w:hAnsiTheme="minorHAnsi" w:cstheme="minorBidi"/>
      <w:strike w:val="0"/>
    </w:rPr>
  </w:style>
  <w:style w:type="paragraph" w:styleId="Heading1">
    <w:name w:val="heading 1"/>
    <w:basedOn w:val="Normal"/>
    <w:next w:val="Normal"/>
    <w:link w:val="Heading1Char"/>
    <w:qFormat/>
    <w:rsid w:val="00F63B9F"/>
    <w:pPr>
      <w:keepNext/>
      <w:spacing w:after="0"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BCD"/>
    <w:pPr>
      <w:spacing w:after="0" w:line="240" w:lineRule="auto"/>
      <w:ind w:left="720"/>
    </w:pPr>
    <w:rPr>
      <w:rFonts w:ascii="Times New Roman" w:eastAsia="Times New Roman" w:hAnsi="Times New Roman" w:cs="Times New Roman"/>
      <w:sz w:val="24"/>
      <w:szCs w:val="24"/>
      <w:lang w:eastAsia="en-GB"/>
    </w:rPr>
  </w:style>
  <w:style w:type="paragraph" w:styleId="NormalWeb">
    <w:name w:val="Normal (Web)"/>
    <w:basedOn w:val="Normal"/>
    <w:uiPriority w:val="99"/>
    <w:rsid w:val="00682B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82BCD"/>
    <w:pPr>
      <w:autoSpaceDE w:val="0"/>
      <w:autoSpaceDN w:val="0"/>
      <w:adjustRightInd w:val="0"/>
      <w:spacing w:after="0" w:line="240" w:lineRule="auto"/>
    </w:pPr>
    <w:rPr>
      <w:strike w:val="0"/>
      <w:color w:val="000000"/>
      <w:sz w:val="24"/>
      <w:szCs w:val="24"/>
    </w:rPr>
  </w:style>
  <w:style w:type="paragraph" w:styleId="Header">
    <w:name w:val="header"/>
    <w:basedOn w:val="Normal"/>
    <w:link w:val="HeaderChar"/>
    <w:unhideWhenUsed/>
    <w:rsid w:val="00682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BCD"/>
    <w:rPr>
      <w:rFonts w:asciiTheme="minorHAnsi" w:hAnsiTheme="minorHAnsi" w:cstheme="minorBidi"/>
      <w:strike w:val="0"/>
    </w:rPr>
  </w:style>
  <w:style w:type="paragraph" w:styleId="Footer">
    <w:name w:val="footer"/>
    <w:basedOn w:val="Normal"/>
    <w:link w:val="FooterChar"/>
    <w:uiPriority w:val="99"/>
    <w:unhideWhenUsed/>
    <w:rsid w:val="00682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BCD"/>
    <w:rPr>
      <w:rFonts w:asciiTheme="minorHAnsi" w:hAnsiTheme="minorHAnsi" w:cstheme="minorBidi"/>
      <w:strike w:val="0"/>
    </w:rPr>
  </w:style>
  <w:style w:type="paragraph" w:styleId="FootnoteText">
    <w:name w:val="footnote text"/>
    <w:basedOn w:val="Normal"/>
    <w:link w:val="FootnoteTextChar"/>
    <w:rsid w:val="00452AA9"/>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452AA9"/>
    <w:rPr>
      <w:rFonts w:ascii="Times New Roman" w:eastAsia="Times New Roman" w:hAnsi="Times New Roman" w:cs="Times New Roman"/>
      <w:strike w:val="0"/>
      <w:sz w:val="20"/>
      <w:szCs w:val="20"/>
      <w:lang w:eastAsia="en-GB"/>
    </w:rPr>
  </w:style>
  <w:style w:type="character" w:styleId="FootnoteReference">
    <w:name w:val="footnote reference"/>
    <w:basedOn w:val="DefaultParagraphFont"/>
    <w:rsid w:val="00452AA9"/>
    <w:rPr>
      <w:vertAlign w:val="superscript"/>
    </w:rPr>
  </w:style>
  <w:style w:type="paragraph" w:styleId="BalloonText">
    <w:name w:val="Balloon Text"/>
    <w:basedOn w:val="Normal"/>
    <w:link w:val="BalloonTextChar"/>
    <w:uiPriority w:val="99"/>
    <w:semiHidden/>
    <w:unhideWhenUsed/>
    <w:rsid w:val="00F63B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B9F"/>
    <w:rPr>
      <w:rFonts w:ascii="Segoe UI" w:hAnsi="Segoe UI" w:cs="Segoe UI"/>
      <w:strike w:val="0"/>
      <w:sz w:val="18"/>
      <w:szCs w:val="18"/>
    </w:rPr>
  </w:style>
  <w:style w:type="character" w:customStyle="1" w:styleId="Heading1Char">
    <w:name w:val="Heading 1 Char"/>
    <w:basedOn w:val="DefaultParagraphFont"/>
    <w:link w:val="Heading1"/>
    <w:rsid w:val="00F63B9F"/>
    <w:rPr>
      <w:rFonts w:ascii="Times New Roman" w:eastAsia="Times New Roman" w:hAnsi="Times New Roman" w:cs="Times New Roman"/>
      <w:strike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5DCA1-5CB0-4EFC-8CD0-AA88D549CB48}">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0f49aa8e-0d81-44f7-b7cd-4556cd7dc5e0"/>
    <ds:schemaRef ds:uri="725cc838-94d4-4ba9-83f2-17b154724527"/>
    <ds:schemaRef ds:uri="http://www.w3.org/XML/1998/namespace"/>
  </ds:schemaRefs>
</ds:datastoreItem>
</file>

<file path=customXml/itemProps2.xml><?xml version="1.0" encoding="utf-8"?>
<ds:datastoreItem xmlns:ds="http://schemas.openxmlformats.org/officeDocument/2006/customXml" ds:itemID="{A33C97C5-DAB7-4C2B-87AD-8EA58D817F47}">
  <ds:schemaRefs>
    <ds:schemaRef ds:uri="http://schemas.microsoft.com/sharepoint/v3/contenttype/forms"/>
  </ds:schemaRefs>
</ds:datastoreItem>
</file>

<file path=customXml/itemProps3.xml><?xml version="1.0" encoding="utf-8"?>
<ds:datastoreItem xmlns:ds="http://schemas.openxmlformats.org/officeDocument/2006/customXml" ds:itemID="{010A4AB3-2274-41D4-8CCC-FC868557FC4A}"/>
</file>

<file path=docProps/app.xml><?xml version="1.0" encoding="utf-8"?>
<Properties xmlns="http://schemas.openxmlformats.org/officeDocument/2006/extended-properties" xmlns:vt="http://schemas.openxmlformats.org/officeDocument/2006/docPropsVTypes">
  <Template>Normal</Template>
  <TotalTime>1</TotalTime>
  <Pages>5</Pages>
  <Words>1070</Words>
  <Characters>6105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James</dc:creator>
  <cp:keywords/>
  <dc:description/>
  <cp:lastModifiedBy>Cox, James</cp:lastModifiedBy>
  <cp:revision>2</cp:revision>
  <dcterms:created xsi:type="dcterms:W3CDTF">2022-04-20T10:20:00Z</dcterms:created>
  <dcterms:modified xsi:type="dcterms:W3CDTF">2022-04-20T10:20:00Z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ClassificationContentMarkingHeaderShapeIds">
    <vt:lpwstr>2,3,4</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2022-04-20T10:20:00Z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e4a20b91-f9e0-4c65-a115-bc8816950902</vt:lpwstr>
  </property>
  <property fmtid="{D5CDD505-2E9C-101B-9397-08002B2CF9AE}" pid="12" name="MSIP_Label_763da656-5c75-4f6d-9461-4a3ce9a537cc_ContentBits">
    <vt:lpwstr>1</vt:lpwstr>
  </property>
</Properties>
</file>