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7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497"/>
      </w:tblGrid>
      <w:tr w:rsidR="000A1BEC" w:rsidRPr="006C37F8" w14:paraId="38F918E9" w14:textId="77777777" w:rsidTr="00250855">
        <w:trPr>
          <w:trHeight w:val="649"/>
        </w:trPr>
        <w:tc>
          <w:tcPr>
            <w:tcW w:w="4211" w:type="dxa"/>
            <w:shd w:val="clear" w:color="auto" w:fill="D9D9D9"/>
          </w:tcPr>
          <w:p w14:paraId="3E4EDFB4" w14:textId="77777777" w:rsidR="000A1BEC" w:rsidRPr="009E1EC3" w:rsidRDefault="000A1BEC" w:rsidP="00250855">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 xml:space="preserve">Job Title: </w:t>
            </w:r>
          </w:p>
          <w:p w14:paraId="72E8D88D"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color w:val="000000"/>
              </w:rPr>
              <w:t xml:space="preserve">Finance Manager - </w:t>
            </w:r>
            <w:r w:rsidRPr="009E1EC3">
              <w:rPr>
                <w:rFonts w:asciiTheme="minorHAnsi" w:hAnsiTheme="minorHAnsi" w:cstheme="minorHAnsi"/>
                <w:bCs/>
              </w:rPr>
              <w:t>Financial Management (FM)</w:t>
            </w:r>
          </w:p>
        </w:tc>
        <w:tc>
          <w:tcPr>
            <w:tcW w:w="4497" w:type="dxa"/>
            <w:shd w:val="clear" w:color="auto" w:fill="D9D9D9"/>
          </w:tcPr>
          <w:p w14:paraId="69C88318"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b/>
                <w:bCs/>
              </w:rPr>
              <w:t>Grade</w:t>
            </w:r>
            <w:r w:rsidRPr="009E1EC3">
              <w:rPr>
                <w:rFonts w:asciiTheme="minorHAnsi" w:hAnsiTheme="minorHAnsi" w:cstheme="minorHAnsi"/>
                <w:bCs/>
              </w:rPr>
              <w:t>:</w:t>
            </w:r>
          </w:p>
          <w:p w14:paraId="4C5A22E2" w14:textId="4565D274" w:rsidR="000A1BEC" w:rsidRPr="009E1EC3" w:rsidRDefault="00CA580A" w:rsidP="00250855">
            <w:pPr>
              <w:autoSpaceDE w:val="0"/>
              <w:autoSpaceDN w:val="0"/>
              <w:adjustRightInd w:val="0"/>
              <w:contextualSpacing/>
              <w:rPr>
                <w:rFonts w:asciiTheme="minorHAnsi" w:hAnsiTheme="minorHAnsi" w:cstheme="minorHAnsi"/>
                <w:bCs/>
              </w:rPr>
            </w:pPr>
            <w:r>
              <w:rPr>
                <w:rFonts w:asciiTheme="minorHAnsi" w:hAnsiTheme="minorHAnsi" w:cstheme="minorHAnsi"/>
                <w:bCs/>
              </w:rPr>
              <w:t>MG1</w:t>
            </w:r>
            <w:r w:rsidR="0083645F">
              <w:rPr>
                <w:rFonts w:asciiTheme="minorHAnsi" w:hAnsiTheme="minorHAnsi" w:cstheme="minorHAnsi"/>
                <w:bCs/>
              </w:rPr>
              <w:t>/MG2</w:t>
            </w:r>
          </w:p>
        </w:tc>
      </w:tr>
      <w:tr w:rsidR="000A1BEC" w:rsidRPr="006C37F8" w14:paraId="3512DB6B" w14:textId="77777777" w:rsidTr="00250855">
        <w:trPr>
          <w:trHeight w:val="589"/>
        </w:trPr>
        <w:tc>
          <w:tcPr>
            <w:tcW w:w="4211" w:type="dxa"/>
            <w:shd w:val="clear" w:color="auto" w:fill="D9D9D9"/>
          </w:tcPr>
          <w:p w14:paraId="473D7032" w14:textId="77777777" w:rsidR="000A1BEC" w:rsidRPr="009E1EC3" w:rsidRDefault="000A1BEC" w:rsidP="00250855">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 xml:space="preserve">Section: </w:t>
            </w:r>
          </w:p>
          <w:p w14:paraId="1B0607EE"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ASCPH Finance FM</w:t>
            </w:r>
          </w:p>
        </w:tc>
        <w:tc>
          <w:tcPr>
            <w:tcW w:w="4497" w:type="dxa"/>
            <w:shd w:val="clear" w:color="auto" w:fill="D9D9D9"/>
          </w:tcPr>
          <w:p w14:paraId="516B002A"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b/>
                <w:bCs/>
              </w:rPr>
              <w:t>Directorate:</w:t>
            </w:r>
            <w:r w:rsidRPr="009E1EC3">
              <w:rPr>
                <w:rFonts w:asciiTheme="minorHAnsi" w:hAnsiTheme="minorHAnsi" w:cstheme="minorHAnsi"/>
                <w:bCs/>
              </w:rPr>
              <w:t xml:space="preserve"> </w:t>
            </w:r>
          </w:p>
          <w:p w14:paraId="10F228C6"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Adult Social Care and Public Health (ASCPH)</w:t>
            </w:r>
          </w:p>
        </w:tc>
      </w:tr>
      <w:tr w:rsidR="000A1BEC" w:rsidRPr="006C37F8" w14:paraId="5292BF41" w14:textId="77777777" w:rsidTr="00250855">
        <w:trPr>
          <w:trHeight w:val="648"/>
        </w:trPr>
        <w:tc>
          <w:tcPr>
            <w:tcW w:w="4211" w:type="dxa"/>
            <w:shd w:val="clear" w:color="auto" w:fill="D9D9D9"/>
          </w:tcPr>
          <w:p w14:paraId="2F786726" w14:textId="77777777" w:rsidR="000A1BEC" w:rsidRPr="009E1EC3" w:rsidRDefault="000A1BEC" w:rsidP="00250855">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Responsible to following manager:</w:t>
            </w:r>
          </w:p>
          <w:p w14:paraId="3919D706"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bCs/>
              </w:rPr>
              <w:t xml:space="preserve">ASCPH Assistant Director of Finance </w:t>
            </w:r>
          </w:p>
        </w:tc>
        <w:tc>
          <w:tcPr>
            <w:tcW w:w="4497" w:type="dxa"/>
            <w:shd w:val="clear" w:color="auto" w:fill="D9D9D9"/>
          </w:tcPr>
          <w:p w14:paraId="2F5AE031" w14:textId="77777777" w:rsidR="000A1BEC" w:rsidRPr="009E1EC3" w:rsidRDefault="000A1BEC" w:rsidP="00250855">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Responsible for following staff:</w:t>
            </w:r>
          </w:p>
          <w:p w14:paraId="4C577790" w14:textId="77777777" w:rsidR="000A1BEC" w:rsidRPr="009E1EC3" w:rsidRDefault="000A1BEC" w:rsidP="00250855">
            <w:pPr>
              <w:autoSpaceDE w:val="0"/>
              <w:autoSpaceDN w:val="0"/>
              <w:adjustRightInd w:val="0"/>
              <w:contextualSpacing/>
              <w:rPr>
                <w:rFonts w:asciiTheme="minorHAnsi" w:hAnsiTheme="minorHAnsi" w:cstheme="minorHAnsi"/>
                <w:bCs/>
              </w:rPr>
            </w:pPr>
            <w:r w:rsidRPr="009E1EC3">
              <w:rPr>
                <w:rFonts w:asciiTheme="minorHAnsi" w:hAnsiTheme="minorHAnsi" w:cstheme="minorHAnsi"/>
                <w:color w:val="000000"/>
              </w:rPr>
              <w:t xml:space="preserve"> 4 Senior Finance Officers and 1 Finance Compliance Officer</w:t>
            </w:r>
          </w:p>
        </w:tc>
      </w:tr>
      <w:tr w:rsidR="000A1BEC" w:rsidRPr="006C37F8" w14:paraId="13466D2E" w14:textId="77777777" w:rsidTr="00250855">
        <w:trPr>
          <w:trHeight w:val="571"/>
        </w:trPr>
        <w:tc>
          <w:tcPr>
            <w:tcW w:w="4211" w:type="dxa"/>
            <w:shd w:val="clear" w:color="auto" w:fill="D9D9D9"/>
          </w:tcPr>
          <w:p w14:paraId="62C008B0" w14:textId="77777777" w:rsidR="000A1BEC" w:rsidRPr="009E1EC3" w:rsidRDefault="000A1BEC" w:rsidP="00250855">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Post Number/s:</w:t>
            </w:r>
            <w:r>
              <w:rPr>
                <w:rFonts w:asciiTheme="minorHAnsi" w:hAnsiTheme="minorHAnsi" w:cstheme="minorHAnsi"/>
                <w:b/>
                <w:bCs/>
              </w:rPr>
              <w:t xml:space="preserve"> </w:t>
            </w:r>
            <w:r w:rsidRPr="005D2FC4">
              <w:rPr>
                <w:rFonts w:asciiTheme="minorHAnsi" w:hAnsiTheme="minorHAnsi" w:cstheme="minorHAnsi"/>
                <w:b/>
                <w:bCs/>
              </w:rPr>
              <w:t>RWA1005</w:t>
            </w:r>
          </w:p>
        </w:tc>
        <w:tc>
          <w:tcPr>
            <w:tcW w:w="4497" w:type="dxa"/>
            <w:shd w:val="clear" w:color="auto" w:fill="D9D9D9"/>
          </w:tcPr>
          <w:p w14:paraId="7C1A2D3D" w14:textId="0AFE98A7" w:rsidR="000A1BEC" w:rsidRPr="009E1EC3" w:rsidRDefault="000A1BEC" w:rsidP="00250855">
            <w:pPr>
              <w:autoSpaceDE w:val="0"/>
              <w:autoSpaceDN w:val="0"/>
              <w:adjustRightInd w:val="0"/>
              <w:contextualSpacing/>
              <w:rPr>
                <w:rFonts w:asciiTheme="minorHAnsi" w:hAnsiTheme="minorHAnsi" w:cstheme="minorHAnsi"/>
                <w:b/>
                <w:bCs/>
              </w:rPr>
            </w:pPr>
            <w:r w:rsidRPr="009E1EC3">
              <w:rPr>
                <w:rFonts w:asciiTheme="minorHAnsi" w:hAnsiTheme="minorHAnsi" w:cstheme="minorHAnsi"/>
                <w:b/>
                <w:bCs/>
              </w:rPr>
              <w:t>Last review date:</w:t>
            </w:r>
            <w:r>
              <w:rPr>
                <w:rFonts w:asciiTheme="minorHAnsi" w:hAnsiTheme="minorHAnsi" w:cstheme="minorHAnsi"/>
                <w:b/>
                <w:bCs/>
              </w:rPr>
              <w:t xml:space="preserve"> </w:t>
            </w:r>
            <w:r w:rsidR="00CA580A">
              <w:rPr>
                <w:rFonts w:asciiTheme="minorHAnsi" w:hAnsiTheme="minorHAnsi" w:cstheme="minorHAnsi"/>
                <w:b/>
                <w:bCs/>
              </w:rPr>
              <w:t>February 2025</w:t>
            </w:r>
          </w:p>
        </w:tc>
      </w:tr>
    </w:tbl>
    <w:p w14:paraId="19E62979" w14:textId="77777777" w:rsidR="00343CED" w:rsidRDefault="00343CED" w:rsidP="00343CED">
      <w:pPr>
        <w:rPr>
          <w:rFonts w:ascii="Calibri" w:hAnsi="Calibri" w:cs="Arial"/>
          <w:i/>
        </w:rPr>
      </w:pPr>
    </w:p>
    <w:p w14:paraId="162B412D" w14:textId="77777777" w:rsidR="00CC05F8" w:rsidRDefault="00CC05F8" w:rsidP="00343CED">
      <w:pPr>
        <w:rPr>
          <w:rFonts w:ascii="Calibri" w:hAnsi="Calibri" w:cs="Arial"/>
          <w:i/>
        </w:rPr>
      </w:pPr>
    </w:p>
    <w:p w14:paraId="29CD53A3" w14:textId="77777777" w:rsidR="00CC05F8" w:rsidRPr="005B3EBF" w:rsidRDefault="00CC05F8" w:rsidP="00343CED">
      <w:pPr>
        <w:rPr>
          <w:rFonts w:ascii="Calibri" w:hAnsi="Calibri" w:cs="Arial"/>
          <w:i/>
        </w:rPr>
      </w:pPr>
    </w:p>
    <w:p w14:paraId="2DD1D645" w14:textId="77777777" w:rsidR="00343CED" w:rsidRPr="005B3EBF" w:rsidRDefault="00343CED" w:rsidP="00BE6A9F">
      <w:pPr>
        <w:pBdr>
          <w:top w:val="single" w:sz="4" w:space="1" w:color="auto"/>
          <w:left w:val="single" w:sz="4" w:space="4" w:color="auto"/>
          <w:bottom w:val="single" w:sz="4" w:space="0" w:color="auto"/>
          <w:right w:val="single" w:sz="4" w:space="3" w:color="auto"/>
        </w:pBdr>
        <w:ind w:left="-567" w:right="-664"/>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BE6A9F">
      <w:pPr>
        <w:pBdr>
          <w:top w:val="single" w:sz="4" w:space="1" w:color="auto"/>
          <w:left w:val="single" w:sz="4" w:space="4" w:color="auto"/>
          <w:bottom w:val="single" w:sz="4" w:space="0" w:color="auto"/>
          <w:right w:val="single" w:sz="4" w:space="3" w:color="auto"/>
        </w:pBdr>
        <w:ind w:left="-567" w:right="-664"/>
        <w:rPr>
          <w:rFonts w:ascii="Calibri" w:hAnsi="Calibri" w:cs="Arial"/>
        </w:rPr>
      </w:pPr>
    </w:p>
    <w:p w14:paraId="270ABA5B" w14:textId="77777777" w:rsidR="00BD5646" w:rsidRPr="00BD5646"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r w:rsidRPr="00BD5646">
        <w:rPr>
          <w:rFonts w:ascii="Calibri" w:hAnsi="Calibri" w:cs="Arial"/>
        </w:rPr>
        <w:t>Working for the Richmond and Wandsworth Better Service Partnership</w:t>
      </w:r>
    </w:p>
    <w:p w14:paraId="619BFAD1" w14:textId="77777777" w:rsidR="00BD5646" w:rsidRPr="00BD5646"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p>
    <w:p w14:paraId="37F201E3" w14:textId="77777777" w:rsidR="00BD5646" w:rsidRPr="00BD5646"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r w:rsidRPr="00BD5646">
        <w:rPr>
          <w:rFonts w:ascii="Calibri" w:hAnsi="Calibri" w:cs="Arial"/>
        </w:rPr>
        <w:t xml:space="preserve">This role is employed under the Richmond and Wandsworth Better Service Partnership. The overall purpose of Richmond and Wandsworth is to provide the highest quality of service at the lowest attainable cost. </w:t>
      </w:r>
    </w:p>
    <w:p w14:paraId="5A3F32C3" w14:textId="77777777" w:rsidR="00BD5646" w:rsidRPr="00BD5646"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p>
    <w:p w14:paraId="458B3FC0" w14:textId="77777777" w:rsidR="00BD5646" w:rsidRPr="00BD5646"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r w:rsidRPr="00BD5646">
        <w:rPr>
          <w:rFonts w:ascii="Calibri" w:hAnsi="Calibri" w:cs="Arial"/>
        </w:rPr>
        <w:t xml:space="preserve">Staff are expected to deliver high quality and responsive services wherever they are based, as well as having the ability to adapt to sometimes differing processes and expectations. </w:t>
      </w:r>
    </w:p>
    <w:p w14:paraId="0A198B96" w14:textId="77777777" w:rsidR="00BD5646" w:rsidRPr="00BD5646"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p>
    <w:p w14:paraId="4B599384" w14:textId="110C9D03" w:rsidR="002413CB" w:rsidRDefault="00BD5646"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r w:rsidRPr="00BD5646">
        <w:rPr>
          <w:rFonts w:ascii="Calibri" w:hAnsi="Calibri" w:cs="Arial"/>
        </w:rPr>
        <w:t>Richmond and Wandsworth Better Service Partnership aims to be at the forefront of innovation in local government and the organisation will invest in the development of its staff and ensure the opportunities for progression that only a large organisation can provide.</w:t>
      </w:r>
    </w:p>
    <w:p w14:paraId="22011C56" w14:textId="77777777" w:rsidR="00DB54AF" w:rsidRDefault="00DB54AF"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p>
    <w:p w14:paraId="2BACB734" w14:textId="35BDFE68" w:rsidR="00DB54AF" w:rsidRPr="005B3EBF" w:rsidRDefault="00423FEF" w:rsidP="00BD5646">
      <w:pPr>
        <w:pBdr>
          <w:top w:val="single" w:sz="4" w:space="1" w:color="auto"/>
          <w:left w:val="single" w:sz="4" w:space="4" w:color="auto"/>
          <w:bottom w:val="single" w:sz="4" w:space="0" w:color="auto"/>
          <w:right w:val="single" w:sz="4" w:space="3" w:color="auto"/>
        </w:pBdr>
        <w:ind w:left="-567" w:right="-664"/>
        <w:rPr>
          <w:rFonts w:ascii="Calibri" w:hAnsi="Calibri" w:cs="Arial"/>
        </w:rPr>
      </w:pPr>
      <w:r w:rsidRPr="00915D37">
        <w:rPr>
          <w:rFonts w:ascii="Calibri" w:hAnsi="Calibri" w:cs="Arial"/>
        </w:rPr>
        <w:t>There is an expectation that all manag</w:t>
      </w:r>
      <w:r w:rsidR="00737087" w:rsidRPr="00915D37">
        <w:rPr>
          <w:rFonts w:ascii="Calibri" w:hAnsi="Calibri" w:cs="Arial"/>
        </w:rPr>
        <w:t>ers</w:t>
      </w:r>
      <w:r w:rsidRPr="00915D37">
        <w:rPr>
          <w:rFonts w:ascii="Calibri" w:hAnsi="Calibri" w:cs="Arial"/>
        </w:rPr>
        <w:t xml:space="preserve"> in </w:t>
      </w:r>
      <w:r w:rsidR="005947F3" w:rsidRPr="00915D37">
        <w:rPr>
          <w:rFonts w:ascii="Calibri" w:hAnsi="Calibri" w:cs="Arial"/>
        </w:rPr>
        <w:t xml:space="preserve">Adult Social Care and Public Health, </w:t>
      </w:r>
      <w:r w:rsidRPr="00915D37">
        <w:rPr>
          <w:rFonts w:ascii="Calibri" w:hAnsi="Calibri" w:cs="Arial"/>
        </w:rPr>
        <w:t xml:space="preserve">Business Resources </w:t>
      </w:r>
      <w:r w:rsidR="00737087" w:rsidRPr="00915D37">
        <w:rPr>
          <w:rFonts w:ascii="Calibri" w:hAnsi="Calibri" w:cs="Arial"/>
        </w:rPr>
        <w:t xml:space="preserve">division </w:t>
      </w:r>
      <w:r w:rsidRPr="00915D37">
        <w:rPr>
          <w:rFonts w:ascii="Calibri" w:hAnsi="Calibri" w:cs="Arial"/>
        </w:rPr>
        <w:t xml:space="preserve">are visible, and this is especially true of </w:t>
      </w:r>
      <w:r w:rsidR="00737087" w:rsidRPr="00915D37">
        <w:rPr>
          <w:rFonts w:ascii="Calibri" w:hAnsi="Calibri" w:cs="Arial"/>
        </w:rPr>
        <w:t xml:space="preserve">the Finance Manager </w:t>
      </w:r>
      <w:r w:rsidRPr="00915D37">
        <w:rPr>
          <w:rFonts w:ascii="Calibri" w:hAnsi="Calibri" w:cs="Arial"/>
        </w:rPr>
        <w:t xml:space="preserve">role. This is not a </w:t>
      </w:r>
      <w:proofErr w:type="gramStart"/>
      <w:r w:rsidRPr="00915D37">
        <w:rPr>
          <w:rFonts w:ascii="Calibri" w:hAnsi="Calibri" w:cs="Arial"/>
        </w:rPr>
        <w:t>home based</w:t>
      </w:r>
      <w:proofErr w:type="gramEnd"/>
      <w:r w:rsidRPr="00915D37">
        <w:rPr>
          <w:rFonts w:ascii="Calibri" w:hAnsi="Calibri" w:cs="Arial"/>
        </w:rPr>
        <w:t xml:space="preserve"> role and it is expected that the employee </w:t>
      </w:r>
      <w:r w:rsidR="0072152B">
        <w:rPr>
          <w:rFonts w:ascii="Calibri" w:hAnsi="Calibri" w:cs="Arial"/>
        </w:rPr>
        <w:t>spends</w:t>
      </w:r>
      <w:r w:rsidR="00BB6FE7">
        <w:rPr>
          <w:rFonts w:ascii="Calibri" w:hAnsi="Calibri" w:cs="Arial"/>
        </w:rPr>
        <w:t xml:space="preserve"> </w:t>
      </w:r>
      <w:r w:rsidR="0072152B">
        <w:rPr>
          <w:rFonts w:ascii="Calibri" w:hAnsi="Calibri" w:cs="Arial"/>
        </w:rPr>
        <w:t>time</w:t>
      </w:r>
      <w:r w:rsidRPr="00915D37">
        <w:rPr>
          <w:rFonts w:ascii="Calibri" w:hAnsi="Calibri" w:cs="Arial"/>
        </w:rPr>
        <w:t xml:space="preserve"> in the office or community</w:t>
      </w:r>
      <w:r w:rsidR="0072152B">
        <w:rPr>
          <w:rFonts w:ascii="Calibri" w:hAnsi="Calibri" w:cs="Arial"/>
        </w:rPr>
        <w:t xml:space="preserve"> every week</w:t>
      </w:r>
      <w:r w:rsidR="005C34E5">
        <w:rPr>
          <w:rFonts w:ascii="Calibri" w:hAnsi="Calibri" w:cs="Arial"/>
        </w:rPr>
        <w:t>.</w:t>
      </w:r>
    </w:p>
    <w:p w14:paraId="4F16ABFF" w14:textId="77777777" w:rsidR="001C2AB8" w:rsidRDefault="001C2AB8" w:rsidP="00C17DAA">
      <w:pPr>
        <w:ind w:left="-709"/>
        <w:rPr>
          <w:rFonts w:ascii="Calibri" w:hAnsi="Calibri" w:cs="Arial"/>
          <w:b/>
          <w:bCs/>
        </w:rPr>
      </w:pPr>
    </w:p>
    <w:p w14:paraId="313EF6FE" w14:textId="070E6A75" w:rsidR="00343CED" w:rsidRDefault="00343CED" w:rsidP="00C17DAA">
      <w:pPr>
        <w:ind w:left="-709"/>
        <w:rPr>
          <w:rFonts w:ascii="Calibri" w:hAnsi="Calibri" w:cs="Arial"/>
          <w:b/>
          <w:bCs/>
        </w:rPr>
      </w:pPr>
      <w:r w:rsidRPr="005B3EBF">
        <w:rPr>
          <w:rFonts w:ascii="Calibri" w:hAnsi="Calibri" w:cs="Arial"/>
          <w:b/>
          <w:bCs/>
        </w:rPr>
        <w:t xml:space="preserve">Job Purpose </w:t>
      </w:r>
    </w:p>
    <w:p w14:paraId="3248ED39" w14:textId="77777777" w:rsidR="00CC05F8" w:rsidRDefault="00CC05F8" w:rsidP="00C17DAA">
      <w:pPr>
        <w:ind w:left="-709" w:hanging="284"/>
        <w:rPr>
          <w:rFonts w:ascii="Calibri" w:hAnsi="Calibri" w:cs="Arial"/>
          <w:b/>
          <w:bCs/>
        </w:rPr>
      </w:pPr>
    </w:p>
    <w:p w14:paraId="48634679" w14:textId="54AE2A19" w:rsidR="00026E98" w:rsidRDefault="00026E98" w:rsidP="00026E98">
      <w:pPr>
        <w:pStyle w:val="NoSpacing"/>
        <w:numPr>
          <w:ilvl w:val="0"/>
          <w:numId w:val="33"/>
        </w:numPr>
        <w:ind w:left="-709" w:hanging="425"/>
        <w:rPr>
          <w:rFonts w:cstheme="minorHAnsi"/>
          <w:sz w:val="24"/>
          <w:szCs w:val="24"/>
        </w:rPr>
      </w:pPr>
      <w:r>
        <w:rPr>
          <w:rFonts w:cstheme="minorHAnsi"/>
          <w:sz w:val="24"/>
          <w:szCs w:val="24"/>
        </w:rPr>
        <w:t xml:space="preserve">This Post requires the Job Holder to work in </w:t>
      </w:r>
      <w:r w:rsidRPr="005C34E5">
        <w:rPr>
          <w:rFonts w:cstheme="minorHAnsi"/>
          <w:sz w:val="24"/>
          <w:szCs w:val="24"/>
        </w:rPr>
        <w:t xml:space="preserve">the office </w:t>
      </w:r>
      <w:r w:rsidR="00253C5A">
        <w:rPr>
          <w:rFonts w:cstheme="minorHAnsi"/>
          <w:sz w:val="24"/>
          <w:szCs w:val="24"/>
        </w:rPr>
        <w:t xml:space="preserve">for some </w:t>
      </w:r>
      <w:r w:rsidR="00BB6FE7" w:rsidRPr="005C34E5">
        <w:rPr>
          <w:rFonts w:cstheme="minorHAnsi"/>
          <w:sz w:val="24"/>
          <w:szCs w:val="24"/>
        </w:rPr>
        <w:t xml:space="preserve">of their working </w:t>
      </w:r>
      <w:r w:rsidR="00253C5A">
        <w:rPr>
          <w:rFonts w:cstheme="minorHAnsi"/>
          <w:sz w:val="24"/>
          <w:szCs w:val="24"/>
        </w:rPr>
        <w:t>hours</w:t>
      </w:r>
      <w:r w:rsidR="005C34E5" w:rsidRPr="005C34E5">
        <w:rPr>
          <w:rFonts w:cstheme="minorHAnsi"/>
          <w:sz w:val="24"/>
          <w:szCs w:val="24"/>
        </w:rPr>
        <w:t>.</w:t>
      </w:r>
    </w:p>
    <w:p w14:paraId="7FDFD109" w14:textId="77777777" w:rsidR="00026E98" w:rsidRDefault="00026E98" w:rsidP="00026E98">
      <w:pPr>
        <w:pStyle w:val="ListParagraph"/>
        <w:ind w:left="-709"/>
        <w:rPr>
          <w:rFonts w:asciiTheme="minorHAnsi" w:eastAsiaTheme="minorHAnsi" w:hAnsiTheme="minorHAnsi" w:cstheme="minorHAnsi"/>
          <w:lang w:eastAsia="en-US"/>
        </w:rPr>
      </w:pPr>
    </w:p>
    <w:p w14:paraId="4C00D1E2" w14:textId="5B8E603B"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 xml:space="preserve">The </w:t>
      </w:r>
      <w:r w:rsidR="00737087">
        <w:rPr>
          <w:rFonts w:asciiTheme="minorHAnsi" w:eastAsiaTheme="minorHAnsi" w:hAnsiTheme="minorHAnsi" w:cstheme="minorHAnsi"/>
          <w:lang w:eastAsia="en-US"/>
        </w:rPr>
        <w:t xml:space="preserve">Finance Manager </w:t>
      </w:r>
      <w:r w:rsidRPr="001C2AB8">
        <w:rPr>
          <w:rFonts w:asciiTheme="minorHAnsi" w:eastAsiaTheme="minorHAnsi" w:hAnsiTheme="minorHAnsi" w:cstheme="minorHAnsi"/>
          <w:lang w:eastAsia="en-US"/>
        </w:rPr>
        <w:t xml:space="preserve">for </w:t>
      </w:r>
      <w:r w:rsidR="00737087">
        <w:rPr>
          <w:rFonts w:asciiTheme="minorHAnsi" w:eastAsiaTheme="minorHAnsi" w:hAnsiTheme="minorHAnsi" w:cstheme="minorHAnsi"/>
          <w:lang w:eastAsia="en-US"/>
        </w:rPr>
        <w:t>Adult Social Care and Public Health</w:t>
      </w:r>
      <w:r>
        <w:rPr>
          <w:rFonts w:asciiTheme="minorHAnsi" w:eastAsiaTheme="minorHAnsi" w:hAnsiTheme="minorHAnsi" w:cstheme="minorHAnsi"/>
          <w:lang w:eastAsia="en-US"/>
        </w:rPr>
        <w:t xml:space="preserve"> Services is</w:t>
      </w:r>
      <w:r w:rsidRPr="001C2AB8">
        <w:rPr>
          <w:rFonts w:asciiTheme="minorHAnsi" w:eastAsiaTheme="minorHAnsi" w:hAnsiTheme="minorHAnsi" w:cstheme="minorHAnsi"/>
          <w:lang w:eastAsia="en-US"/>
        </w:rPr>
        <w:t xml:space="preserve"> responsible for the finance team that support</w:t>
      </w:r>
      <w:r w:rsidR="001B6219">
        <w:rPr>
          <w:rFonts w:asciiTheme="minorHAnsi" w:eastAsiaTheme="minorHAnsi" w:hAnsiTheme="minorHAnsi" w:cstheme="minorHAnsi"/>
          <w:lang w:eastAsia="en-US"/>
        </w:rPr>
        <w:t>s</w:t>
      </w:r>
      <w:r w:rsidRPr="001C2AB8">
        <w:rPr>
          <w:rFonts w:asciiTheme="minorHAnsi" w:eastAsiaTheme="minorHAnsi" w:hAnsiTheme="minorHAnsi" w:cstheme="minorHAnsi"/>
          <w:lang w:eastAsia="en-US"/>
        </w:rPr>
        <w:t xml:space="preserve"> </w:t>
      </w:r>
      <w:r w:rsidR="001B6219">
        <w:rPr>
          <w:rFonts w:asciiTheme="minorHAnsi" w:eastAsiaTheme="minorHAnsi" w:hAnsiTheme="minorHAnsi" w:cstheme="minorHAnsi"/>
          <w:lang w:eastAsia="en-US"/>
        </w:rPr>
        <w:t>Adults Social Care and Public Health</w:t>
      </w:r>
      <w:r w:rsidR="00BB599D">
        <w:rPr>
          <w:rFonts w:asciiTheme="minorHAnsi" w:eastAsiaTheme="minorHAnsi" w:hAnsiTheme="minorHAnsi" w:cstheme="minorHAnsi"/>
          <w:lang w:eastAsia="en-US"/>
        </w:rPr>
        <w:t xml:space="preserve"> Directorate</w:t>
      </w:r>
      <w:r w:rsidR="001B621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 xml:space="preserve">budgets </w:t>
      </w:r>
      <w:r w:rsidRPr="001C2AB8">
        <w:rPr>
          <w:rFonts w:asciiTheme="minorHAnsi" w:eastAsiaTheme="minorHAnsi" w:hAnsiTheme="minorHAnsi" w:cstheme="minorHAnsi"/>
          <w:lang w:eastAsia="en-US"/>
        </w:rPr>
        <w:t xml:space="preserve">to provide expertise and high-quality financial advice and reporting to senior stakeholders to allow them to make informed decisions. To proactively contribute to the achievement of the </w:t>
      </w:r>
      <w:r w:rsidRPr="001C2AB8">
        <w:rPr>
          <w:rFonts w:asciiTheme="minorHAnsi" w:eastAsiaTheme="minorHAnsi" w:hAnsiTheme="minorHAnsi" w:cstheme="minorHAnsi"/>
          <w:lang w:eastAsia="en-US"/>
        </w:rPr>
        <w:lastRenderedPageBreak/>
        <w:t>finance service’s vision, and contribute towards an innovative, high-performance, and continuous improvement culture.</w:t>
      </w:r>
    </w:p>
    <w:p w14:paraId="1FCEA887" w14:textId="77777777" w:rsidR="001C2AB8" w:rsidRDefault="001C2AB8" w:rsidP="001C2AB8">
      <w:pPr>
        <w:pStyle w:val="ListParagraph"/>
        <w:ind w:left="-709"/>
        <w:rPr>
          <w:rFonts w:asciiTheme="minorHAnsi" w:eastAsiaTheme="minorHAnsi" w:hAnsiTheme="minorHAnsi" w:cstheme="minorHAnsi"/>
          <w:lang w:eastAsia="en-US"/>
        </w:rPr>
      </w:pPr>
    </w:p>
    <w:p w14:paraId="0593DAA2" w14:textId="7B63084A"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 xml:space="preserve">The postholder is responsible for working effectively with senior council management, councillors and external stakeholders, including directors, service managers and other leadership to advise on matters related to financial management of </w:t>
      </w:r>
      <w:r w:rsidR="0053796D">
        <w:rPr>
          <w:rFonts w:asciiTheme="minorHAnsi" w:eastAsiaTheme="minorHAnsi" w:hAnsiTheme="minorHAnsi" w:cstheme="minorHAnsi"/>
          <w:lang w:eastAsia="en-US"/>
        </w:rPr>
        <w:t>the Adult Social Care and Public Health Director</w:t>
      </w:r>
      <w:r w:rsidR="00C83D51">
        <w:rPr>
          <w:rFonts w:asciiTheme="minorHAnsi" w:eastAsiaTheme="minorHAnsi" w:hAnsiTheme="minorHAnsi" w:cstheme="minorHAnsi"/>
          <w:lang w:eastAsia="en-US"/>
        </w:rPr>
        <w:t>ate.</w:t>
      </w:r>
    </w:p>
    <w:p w14:paraId="143724FD" w14:textId="77777777" w:rsidR="001C2AB8" w:rsidRPr="001C2AB8" w:rsidRDefault="001C2AB8" w:rsidP="001C2AB8">
      <w:pPr>
        <w:pStyle w:val="ListParagraph"/>
        <w:rPr>
          <w:rFonts w:asciiTheme="minorHAnsi" w:eastAsiaTheme="minorHAnsi" w:hAnsiTheme="minorHAnsi" w:cstheme="minorHAnsi"/>
          <w:lang w:eastAsia="en-US"/>
        </w:rPr>
      </w:pPr>
    </w:p>
    <w:p w14:paraId="3E901BBE" w14:textId="77777777"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 xml:space="preserve">Responsible for ensuring the financial management is at the heart of service decision making and that management are equipped with all relevant financial information </w:t>
      </w:r>
      <w:proofErr w:type="gramStart"/>
      <w:r w:rsidRPr="001C2AB8">
        <w:rPr>
          <w:rFonts w:asciiTheme="minorHAnsi" w:eastAsiaTheme="minorHAnsi" w:hAnsiTheme="minorHAnsi" w:cstheme="minorHAnsi"/>
          <w:lang w:eastAsia="en-US"/>
        </w:rPr>
        <w:t>in order to</w:t>
      </w:r>
      <w:proofErr w:type="gramEnd"/>
      <w:r w:rsidRPr="001C2AB8">
        <w:rPr>
          <w:rFonts w:asciiTheme="minorHAnsi" w:eastAsiaTheme="minorHAnsi" w:hAnsiTheme="minorHAnsi" w:cstheme="minorHAnsi"/>
          <w:lang w:eastAsia="en-US"/>
        </w:rPr>
        <w:t xml:space="preserve"> inform decision making. Ensuring that the finance teams are working effectively with senior council management, councillors and external stakeholders </w:t>
      </w:r>
      <w:proofErr w:type="gramStart"/>
      <w:r w:rsidRPr="001C2AB8">
        <w:rPr>
          <w:rFonts w:asciiTheme="minorHAnsi" w:eastAsiaTheme="minorHAnsi" w:hAnsiTheme="minorHAnsi" w:cstheme="minorHAnsi"/>
          <w:lang w:eastAsia="en-US"/>
        </w:rPr>
        <w:t>in order to</w:t>
      </w:r>
      <w:proofErr w:type="gramEnd"/>
      <w:r w:rsidRPr="001C2AB8">
        <w:rPr>
          <w:rFonts w:asciiTheme="minorHAnsi" w:eastAsiaTheme="minorHAnsi" w:hAnsiTheme="minorHAnsi" w:cstheme="minorHAnsi"/>
          <w:lang w:eastAsia="en-US"/>
        </w:rPr>
        <w:t xml:space="preserve"> achieve this goal.</w:t>
      </w:r>
    </w:p>
    <w:p w14:paraId="39851739" w14:textId="77777777" w:rsidR="001C2AB8" w:rsidRPr="001C2AB8" w:rsidRDefault="001C2AB8" w:rsidP="001C2AB8">
      <w:pPr>
        <w:pStyle w:val="ListParagraph"/>
        <w:rPr>
          <w:rFonts w:asciiTheme="minorHAnsi" w:eastAsiaTheme="minorHAnsi" w:hAnsiTheme="minorHAnsi" w:cstheme="minorHAnsi"/>
          <w:lang w:eastAsia="en-US"/>
        </w:rPr>
      </w:pPr>
    </w:p>
    <w:p w14:paraId="674D3D72" w14:textId="428B3ED7"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 xml:space="preserve">The postholder is responsible for managing the general fund </w:t>
      </w:r>
      <w:r w:rsidR="00C83D51">
        <w:rPr>
          <w:rFonts w:asciiTheme="minorHAnsi" w:eastAsiaTheme="minorHAnsi" w:hAnsiTheme="minorHAnsi" w:cstheme="minorHAnsi"/>
          <w:lang w:eastAsia="en-US"/>
        </w:rPr>
        <w:t>and capital</w:t>
      </w:r>
      <w:r w:rsidRPr="001C2AB8">
        <w:rPr>
          <w:rFonts w:asciiTheme="minorHAnsi" w:eastAsiaTheme="minorHAnsi" w:hAnsiTheme="minorHAnsi" w:cstheme="minorHAnsi"/>
          <w:lang w:eastAsia="en-US"/>
        </w:rPr>
        <w:t xml:space="preserve"> budgets within the directorate, while developing and maintaining an innovative, high-performing, and continuous improvement culture and proactively leading your team to the achievement of the Business Resources</w:t>
      </w:r>
      <w:r w:rsidR="00FB0EED">
        <w:rPr>
          <w:rFonts w:asciiTheme="minorHAnsi" w:eastAsiaTheme="minorHAnsi" w:hAnsiTheme="minorHAnsi" w:cstheme="minorHAnsi"/>
          <w:lang w:eastAsia="en-US"/>
        </w:rPr>
        <w:t xml:space="preserve"> Division</w:t>
      </w:r>
      <w:r w:rsidRPr="001C2AB8">
        <w:rPr>
          <w:rFonts w:asciiTheme="minorHAnsi" w:eastAsiaTheme="minorHAnsi" w:hAnsiTheme="minorHAnsi" w:cstheme="minorHAnsi"/>
          <w:lang w:eastAsia="en-US"/>
        </w:rPr>
        <w:t xml:space="preserve">, </w:t>
      </w:r>
      <w:r w:rsidR="003C21C8">
        <w:rPr>
          <w:rFonts w:asciiTheme="minorHAnsi" w:eastAsiaTheme="minorHAnsi" w:hAnsiTheme="minorHAnsi" w:cstheme="minorHAnsi"/>
          <w:lang w:eastAsia="en-US"/>
        </w:rPr>
        <w:t>Adult Social Care and Public Health Directorate</w:t>
      </w:r>
      <w:r w:rsidRPr="001C2AB8">
        <w:rPr>
          <w:rFonts w:asciiTheme="minorHAnsi" w:eastAsiaTheme="minorHAnsi" w:hAnsiTheme="minorHAnsi" w:cstheme="minorHAnsi"/>
          <w:lang w:eastAsia="en-US"/>
        </w:rPr>
        <w:t xml:space="preserve"> and overall council’s vision.</w:t>
      </w:r>
    </w:p>
    <w:p w14:paraId="193B1B1A" w14:textId="77777777" w:rsidR="001C2AB8" w:rsidRPr="001C2AB8" w:rsidRDefault="001C2AB8" w:rsidP="001C2AB8">
      <w:pPr>
        <w:pStyle w:val="ListParagraph"/>
        <w:rPr>
          <w:rFonts w:asciiTheme="minorHAnsi" w:eastAsiaTheme="minorHAnsi" w:hAnsiTheme="minorHAnsi" w:cstheme="minorHAnsi"/>
          <w:lang w:eastAsia="en-US"/>
        </w:rPr>
      </w:pPr>
    </w:p>
    <w:p w14:paraId="519B0F0E" w14:textId="35619EAC"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 xml:space="preserve">The post holder must maintain an up-to-date knowledge of legislation and current practice in council financial regulations and obligations and advise the directorate, councillors, other officers and </w:t>
      </w:r>
      <w:r w:rsidR="003C21C8">
        <w:rPr>
          <w:rFonts w:asciiTheme="minorHAnsi" w:eastAsiaTheme="minorHAnsi" w:hAnsiTheme="minorHAnsi" w:cstheme="minorHAnsi"/>
          <w:lang w:eastAsia="en-US"/>
        </w:rPr>
        <w:t>stakeholders</w:t>
      </w:r>
      <w:r w:rsidRPr="001C2AB8">
        <w:rPr>
          <w:rFonts w:asciiTheme="minorHAnsi" w:eastAsiaTheme="minorHAnsi" w:hAnsiTheme="minorHAnsi" w:cstheme="minorHAnsi"/>
          <w:lang w:eastAsia="en-US"/>
        </w:rPr>
        <w:t xml:space="preserve"> accordingly. </w:t>
      </w:r>
    </w:p>
    <w:p w14:paraId="449D7D9A" w14:textId="77777777" w:rsidR="001C2AB8" w:rsidRPr="001C2AB8" w:rsidRDefault="001C2AB8" w:rsidP="001C2AB8">
      <w:pPr>
        <w:pStyle w:val="ListParagraph"/>
        <w:rPr>
          <w:rFonts w:asciiTheme="minorHAnsi" w:eastAsiaTheme="minorHAnsi" w:hAnsiTheme="minorHAnsi" w:cstheme="minorHAnsi"/>
          <w:lang w:eastAsia="en-US"/>
        </w:rPr>
      </w:pPr>
    </w:p>
    <w:p w14:paraId="143FEBA8" w14:textId="77777777"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Pr>
          <w:rFonts w:asciiTheme="minorHAnsi" w:eastAsiaTheme="minorHAnsi" w:hAnsiTheme="minorHAnsi" w:cstheme="minorHAnsi"/>
          <w:lang w:eastAsia="en-US"/>
        </w:rPr>
        <w:t>Responsible for</w:t>
      </w:r>
      <w:r w:rsidRPr="001C2AB8">
        <w:rPr>
          <w:rFonts w:asciiTheme="minorHAnsi" w:eastAsiaTheme="minorHAnsi" w:hAnsiTheme="minorHAnsi" w:cstheme="minorHAnsi"/>
          <w:lang w:eastAsia="en-US"/>
        </w:rPr>
        <w:t xml:space="preserve"> the financial management of the financial cycle ensure monthly reviews are undertaken, in year allocations and monitoring and the preparation of financial records for the formal closure of the accounts, in accordance with all relevant policies, procedures, professional standards and legislative requirements.</w:t>
      </w:r>
    </w:p>
    <w:p w14:paraId="73404E31" w14:textId="77777777" w:rsidR="001C2AB8" w:rsidRPr="001C2AB8" w:rsidRDefault="001C2AB8" w:rsidP="001C2AB8">
      <w:pPr>
        <w:pStyle w:val="ListParagraph"/>
        <w:rPr>
          <w:rFonts w:asciiTheme="minorHAnsi" w:eastAsiaTheme="minorHAnsi" w:hAnsiTheme="minorHAnsi" w:cstheme="minorHAnsi"/>
          <w:lang w:eastAsia="en-US"/>
        </w:rPr>
      </w:pPr>
    </w:p>
    <w:p w14:paraId="5DBC78CA" w14:textId="6DDEB7D9" w:rsidR="001C2AB8" w:rsidRDefault="001C2AB8" w:rsidP="001C2AB8">
      <w:pPr>
        <w:pStyle w:val="ListParagraph"/>
        <w:numPr>
          <w:ilvl w:val="0"/>
          <w:numId w:val="33"/>
        </w:numPr>
        <w:ind w:left="-709"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The postholder will be required to translate complex financial data to non-financial stakeholders and effectively challenge senior managers, in ensuring robust financial management of each business area.</w:t>
      </w:r>
    </w:p>
    <w:p w14:paraId="72B07C90" w14:textId="77777777" w:rsidR="001C2AB8" w:rsidRPr="001C2AB8" w:rsidRDefault="001C2AB8" w:rsidP="001C2AB8">
      <w:pPr>
        <w:pStyle w:val="ListParagraph"/>
        <w:rPr>
          <w:rFonts w:asciiTheme="minorHAnsi" w:eastAsiaTheme="minorHAnsi" w:hAnsiTheme="minorHAnsi" w:cstheme="minorHAnsi"/>
          <w:lang w:eastAsia="en-US"/>
        </w:rPr>
      </w:pPr>
    </w:p>
    <w:p w14:paraId="663E4FF1" w14:textId="77777777" w:rsidR="001C2AB8" w:rsidRDefault="001C2AB8" w:rsidP="001C2AB8">
      <w:pPr>
        <w:pStyle w:val="NoSpacing"/>
        <w:numPr>
          <w:ilvl w:val="0"/>
          <w:numId w:val="33"/>
        </w:numPr>
        <w:ind w:left="-709" w:hanging="425"/>
        <w:rPr>
          <w:rFonts w:cstheme="minorHAnsi"/>
          <w:sz w:val="24"/>
          <w:szCs w:val="24"/>
        </w:rPr>
      </w:pPr>
      <w:r w:rsidRPr="004115E4">
        <w:rPr>
          <w:rFonts w:cstheme="minorHAnsi"/>
          <w:sz w:val="24"/>
          <w:szCs w:val="24"/>
        </w:rPr>
        <w:t>The postholder must ensure that high-quality financial reporting is produced on a regular basis and made available to stakeholders enabling them to make informed decisions to help ensure that all decision makers are able to make informed decisions so that finances are managed soundly, proactively, and robustly.</w:t>
      </w:r>
    </w:p>
    <w:p w14:paraId="69A28C3F" w14:textId="77777777" w:rsidR="001C2AB8" w:rsidRDefault="001C2AB8" w:rsidP="001C2AB8">
      <w:pPr>
        <w:pStyle w:val="ListParagraph"/>
        <w:rPr>
          <w:rFonts w:cstheme="minorHAnsi"/>
        </w:rPr>
      </w:pPr>
    </w:p>
    <w:p w14:paraId="73CCF1BF" w14:textId="77777777" w:rsidR="001C2AB8" w:rsidRDefault="001C2AB8" w:rsidP="001C2AB8">
      <w:pPr>
        <w:pStyle w:val="NoSpacing"/>
        <w:numPr>
          <w:ilvl w:val="0"/>
          <w:numId w:val="33"/>
        </w:numPr>
        <w:ind w:left="-709" w:hanging="425"/>
        <w:rPr>
          <w:rFonts w:cstheme="minorHAnsi"/>
          <w:sz w:val="24"/>
          <w:szCs w:val="24"/>
        </w:rPr>
      </w:pPr>
      <w:r w:rsidRPr="004115E4">
        <w:rPr>
          <w:rFonts w:cstheme="minorHAnsi"/>
          <w:sz w:val="24"/>
          <w:szCs w:val="24"/>
        </w:rPr>
        <w:t xml:space="preserve">The post holder will provide direct financial support to services to enable them to develop their strategic plans and ensure that the future needs of the services are reflected in the council’s medium-term financial plans. </w:t>
      </w:r>
    </w:p>
    <w:p w14:paraId="409CA383" w14:textId="77777777" w:rsidR="001C2AB8" w:rsidRDefault="001C2AB8" w:rsidP="001C2AB8">
      <w:pPr>
        <w:pStyle w:val="ListParagraph"/>
        <w:rPr>
          <w:rFonts w:cstheme="minorHAnsi"/>
        </w:rPr>
      </w:pPr>
    </w:p>
    <w:p w14:paraId="01193F43" w14:textId="33220D89" w:rsidR="001C2AB8" w:rsidRPr="007F76F8" w:rsidRDefault="001C2AB8" w:rsidP="001C2AB8">
      <w:pPr>
        <w:pStyle w:val="NoSpacing"/>
        <w:numPr>
          <w:ilvl w:val="0"/>
          <w:numId w:val="33"/>
        </w:numPr>
        <w:ind w:left="-709" w:hanging="425"/>
        <w:rPr>
          <w:rFonts w:cstheme="minorHAnsi"/>
          <w:sz w:val="24"/>
          <w:szCs w:val="24"/>
        </w:rPr>
      </w:pPr>
      <w:r w:rsidRPr="007F76F8">
        <w:rPr>
          <w:rFonts w:cstheme="minorHAnsi"/>
          <w:sz w:val="24"/>
          <w:szCs w:val="24"/>
        </w:rPr>
        <w:t xml:space="preserve">To be responsible for </w:t>
      </w:r>
      <w:r w:rsidR="007F76F8" w:rsidRPr="007F76F8">
        <w:rPr>
          <w:rFonts w:cstheme="minorHAnsi"/>
          <w:sz w:val="24"/>
          <w:szCs w:val="24"/>
        </w:rPr>
        <w:t>deputising for the AD of Finance including</w:t>
      </w:r>
      <w:r w:rsidR="007F76F8">
        <w:rPr>
          <w:rFonts w:cstheme="minorHAnsi"/>
          <w:sz w:val="24"/>
          <w:szCs w:val="24"/>
        </w:rPr>
        <w:t xml:space="preserve"> provision of</w:t>
      </w:r>
      <w:r w:rsidR="007F76F8" w:rsidRPr="007F76F8">
        <w:rPr>
          <w:rFonts w:cstheme="minorHAnsi"/>
          <w:sz w:val="24"/>
          <w:szCs w:val="24"/>
        </w:rPr>
        <w:t xml:space="preserve"> support as required with management of </w:t>
      </w:r>
      <w:r w:rsidR="004A42B9" w:rsidRPr="007F76F8">
        <w:rPr>
          <w:rFonts w:cstheme="minorHAnsi"/>
          <w:sz w:val="24"/>
          <w:szCs w:val="24"/>
        </w:rPr>
        <w:t xml:space="preserve">the </w:t>
      </w:r>
      <w:r w:rsidR="00D05F3E" w:rsidRPr="007F76F8">
        <w:rPr>
          <w:rFonts w:cstheme="minorHAnsi"/>
          <w:sz w:val="24"/>
          <w:szCs w:val="24"/>
        </w:rPr>
        <w:t>Adult Social Care</w:t>
      </w:r>
      <w:r w:rsidRPr="007F76F8">
        <w:rPr>
          <w:rFonts w:cstheme="minorHAnsi"/>
          <w:sz w:val="24"/>
          <w:szCs w:val="24"/>
        </w:rPr>
        <w:t xml:space="preserve"> Financial Transactions Team</w:t>
      </w:r>
      <w:r w:rsidR="00D05F3E" w:rsidRPr="007F76F8">
        <w:rPr>
          <w:rFonts w:cstheme="minorHAnsi"/>
          <w:sz w:val="24"/>
          <w:szCs w:val="24"/>
        </w:rPr>
        <w:t>s</w:t>
      </w:r>
      <w:r w:rsidRPr="007F76F8">
        <w:rPr>
          <w:rFonts w:cstheme="minorHAnsi"/>
          <w:sz w:val="24"/>
          <w:szCs w:val="24"/>
        </w:rPr>
        <w:t xml:space="preserve"> </w:t>
      </w:r>
      <w:r w:rsidR="00A91248" w:rsidRPr="007F76F8">
        <w:rPr>
          <w:rFonts w:cstheme="minorHAnsi"/>
          <w:sz w:val="24"/>
          <w:szCs w:val="24"/>
        </w:rPr>
        <w:t>to ensure</w:t>
      </w:r>
      <w:r w:rsidRPr="007F76F8">
        <w:rPr>
          <w:rFonts w:cstheme="minorHAnsi"/>
          <w:sz w:val="24"/>
          <w:szCs w:val="24"/>
        </w:rPr>
        <w:t xml:space="preserve"> effective management, coordination, and development of the financial support services for the Payments, Debt Management and Financial Assessment Team who provide finance functions for </w:t>
      </w:r>
      <w:r w:rsidR="003C21C8" w:rsidRPr="007F76F8">
        <w:rPr>
          <w:rFonts w:cstheme="minorHAnsi"/>
          <w:sz w:val="24"/>
          <w:szCs w:val="24"/>
        </w:rPr>
        <w:t>Adult Social Care and Public Health Directorate</w:t>
      </w:r>
      <w:r w:rsidRPr="007F76F8">
        <w:rPr>
          <w:rFonts w:cstheme="minorHAnsi"/>
          <w:sz w:val="24"/>
          <w:szCs w:val="24"/>
        </w:rPr>
        <w:t>.</w:t>
      </w:r>
    </w:p>
    <w:p w14:paraId="3BA9CE96" w14:textId="77777777" w:rsidR="00343CED" w:rsidRPr="005B3EBF" w:rsidRDefault="00343CED" w:rsidP="00C17DAA">
      <w:pPr>
        <w:ind w:left="-709" w:hanging="284"/>
        <w:rPr>
          <w:rFonts w:ascii="Calibri" w:hAnsi="Calibri" w:cs="Arial"/>
        </w:rPr>
      </w:pPr>
    </w:p>
    <w:p w14:paraId="7C672994" w14:textId="77777777" w:rsidR="00343CED" w:rsidRPr="005B3EBF" w:rsidRDefault="00BB4DD8" w:rsidP="00C17DAA">
      <w:pPr>
        <w:ind w:left="-709"/>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1CB311D9" w14:textId="77777777" w:rsidR="00343CED" w:rsidRPr="005B3EBF" w:rsidRDefault="00343CED" w:rsidP="00C17DAA">
      <w:pPr>
        <w:ind w:left="-709" w:hanging="284"/>
        <w:rPr>
          <w:rFonts w:ascii="Calibri" w:hAnsi="Calibri" w:cs="Arial"/>
        </w:rPr>
      </w:pPr>
    </w:p>
    <w:p w14:paraId="42C693D4" w14:textId="2B7AFF66"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Responsible for accurately accounting for, recording, reporting on and forecasting </w:t>
      </w:r>
      <w:r w:rsidR="003C21C8">
        <w:rPr>
          <w:rFonts w:ascii="Calibri" w:hAnsi="Calibri" w:cs="Arial"/>
        </w:rPr>
        <w:t xml:space="preserve">Adult Social Care and Public Health Directorate’s </w:t>
      </w:r>
      <w:r>
        <w:rPr>
          <w:rFonts w:ascii="Calibri" w:hAnsi="Calibri" w:cs="Arial"/>
        </w:rPr>
        <w:t xml:space="preserve">income and </w:t>
      </w:r>
      <w:r w:rsidRPr="001C2AB8">
        <w:rPr>
          <w:rFonts w:ascii="Calibri" w:hAnsi="Calibri" w:cs="Arial"/>
        </w:rPr>
        <w:t xml:space="preserve">expenditure. </w:t>
      </w:r>
    </w:p>
    <w:p w14:paraId="50A62474" w14:textId="77777777" w:rsidR="001C2AB8" w:rsidRDefault="001C2AB8" w:rsidP="001C2AB8">
      <w:pPr>
        <w:pStyle w:val="ListParagraph"/>
        <w:ind w:left="-709"/>
        <w:rPr>
          <w:rFonts w:ascii="Calibri" w:hAnsi="Calibri" w:cs="Arial"/>
        </w:rPr>
      </w:pPr>
    </w:p>
    <w:p w14:paraId="3D39FE7E"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To advise and support senior management teams on relevant service and operational matters by undertaking financial modelling and providing proposals and options that support service transformation, service reviews and other decision making. </w:t>
      </w:r>
    </w:p>
    <w:p w14:paraId="74E4F8FE" w14:textId="77777777" w:rsidR="001C2AB8" w:rsidRPr="001C2AB8" w:rsidRDefault="001C2AB8" w:rsidP="001C2AB8">
      <w:pPr>
        <w:pStyle w:val="ListParagraph"/>
        <w:rPr>
          <w:rFonts w:ascii="Calibri" w:hAnsi="Calibri" w:cs="Arial"/>
        </w:rPr>
      </w:pPr>
    </w:p>
    <w:p w14:paraId="015DB648"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To prepare senior management teams and councillors for important meetings and corporate financial planning events that allows them to be prepared, informed and able to address any key issues or questions.</w:t>
      </w:r>
    </w:p>
    <w:p w14:paraId="03268622" w14:textId="77777777" w:rsidR="001C2AB8" w:rsidRPr="001C2AB8" w:rsidRDefault="001C2AB8" w:rsidP="001C2AB8">
      <w:pPr>
        <w:pStyle w:val="ListParagraph"/>
        <w:rPr>
          <w:rFonts w:ascii="Calibri" w:hAnsi="Calibri" w:cs="Arial"/>
        </w:rPr>
      </w:pPr>
    </w:p>
    <w:p w14:paraId="7B23F7D1" w14:textId="263B7DE2"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Responsible for preparation and effective completion of relevant monthly departmental forecast and budget plans, ensuring that individual forecasts are comprehensive, sound and consistent with accounting principles. Produce meaningful forecast reports, including detailed variance analysis reports each month. Ensuring that monthly monitoring reporting is accurate by equipping budget managers with all the required tools and information needed.</w:t>
      </w:r>
    </w:p>
    <w:p w14:paraId="050F56C8" w14:textId="77777777" w:rsidR="001C2AB8" w:rsidRPr="001C2AB8" w:rsidRDefault="001C2AB8" w:rsidP="001C2AB8">
      <w:pPr>
        <w:pStyle w:val="ListParagraph"/>
        <w:rPr>
          <w:rFonts w:ascii="Calibri" w:hAnsi="Calibri" w:cs="Arial"/>
        </w:rPr>
      </w:pPr>
    </w:p>
    <w:p w14:paraId="3E367ACD"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To robustly assess and ensure that analysis and business cases are completed for all key proposals that have financial implications to ensure management are equipped with timely, accurate and insightful information on which they can make decisions</w:t>
      </w:r>
      <w:r>
        <w:rPr>
          <w:rFonts w:ascii="Calibri" w:hAnsi="Calibri" w:cs="Arial"/>
        </w:rPr>
        <w:t>.</w:t>
      </w:r>
    </w:p>
    <w:p w14:paraId="4B11E403" w14:textId="77777777" w:rsidR="001C2AB8" w:rsidRPr="001C2AB8" w:rsidRDefault="001C2AB8" w:rsidP="001C2AB8">
      <w:pPr>
        <w:pStyle w:val="ListParagraph"/>
        <w:rPr>
          <w:rFonts w:ascii="Calibri" w:hAnsi="Calibri" w:cs="Arial"/>
        </w:rPr>
      </w:pPr>
    </w:p>
    <w:p w14:paraId="53EC1417" w14:textId="298122A8"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To ensure that finance leads on, or works every closely with services, on all ideas and initiatives for internal savings and efficiency plans as well as </w:t>
      </w:r>
      <w:r>
        <w:rPr>
          <w:rFonts w:ascii="Calibri" w:hAnsi="Calibri" w:cs="Arial"/>
        </w:rPr>
        <w:t xml:space="preserve">budget </w:t>
      </w:r>
      <w:r w:rsidRPr="001C2AB8">
        <w:rPr>
          <w:rFonts w:ascii="Calibri" w:hAnsi="Calibri" w:cs="Arial"/>
        </w:rPr>
        <w:t>recovery plans and to resolve specific and complex financial issues within services. To prepare analysis and papers to feed into these meetings and plans.</w:t>
      </w:r>
    </w:p>
    <w:p w14:paraId="22CB8662" w14:textId="77777777" w:rsidR="001C2AB8" w:rsidRPr="001C2AB8" w:rsidRDefault="001C2AB8" w:rsidP="001C2AB8">
      <w:pPr>
        <w:pStyle w:val="ListParagraph"/>
        <w:rPr>
          <w:rFonts w:ascii="Calibri" w:hAnsi="Calibri" w:cs="Arial"/>
        </w:rPr>
      </w:pPr>
    </w:p>
    <w:p w14:paraId="6D644A54"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Responsible for managing and leading several staff within the team to achieve high performance and effective operational delivery, including developing and improving staff capability. Responsible for leading and motivating staff by providing coaching, mentoring, training, professional development opportunities, and appropriate performance management including target setting. </w:t>
      </w:r>
    </w:p>
    <w:p w14:paraId="3B8468FC" w14:textId="77777777" w:rsidR="001C2AB8" w:rsidRPr="001C2AB8" w:rsidRDefault="001C2AB8" w:rsidP="001C2AB8">
      <w:pPr>
        <w:pStyle w:val="ListParagraph"/>
        <w:rPr>
          <w:rFonts w:ascii="Calibri" w:hAnsi="Calibri" w:cs="Arial"/>
        </w:rPr>
      </w:pPr>
    </w:p>
    <w:p w14:paraId="240F7A43"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Ensure that the postholder is the lead financial advisor and service delivery partner, providing strategic support and constructive challenge through negotiation and influencing skills while working closely with management teams to ensure they are fully informed of the financial position and risks for their services and take the necessary actions to stay within budget.</w:t>
      </w:r>
    </w:p>
    <w:p w14:paraId="00D21943" w14:textId="77777777" w:rsidR="001C2AB8" w:rsidRPr="001C2AB8" w:rsidRDefault="001C2AB8" w:rsidP="001C2AB8">
      <w:pPr>
        <w:pStyle w:val="ListParagraph"/>
        <w:rPr>
          <w:rFonts w:ascii="Calibri" w:hAnsi="Calibri" w:cs="Arial"/>
        </w:rPr>
      </w:pPr>
    </w:p>
    <w:p w14:paraId="680BC27A"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Responsible for developing effective external working relationships with key stakeholders within the council to ensure the service has the knowledge and expertise to continuously improve its financial performance. Ensuring the promotion a culture which empowers budget holders and supports the delivery of value for money services and knowledge of key cost drivers. </w:t>
      </w:r>
    </w:p>
    <w:p w14:paraId="2630B663" w14:textId="77777777" w:rsidR="001C2AB8" w:rsidRPr="001C2AB8" w:rsidRDefault="001C2AB8" w:rsidP="001C2AB8">
      <w:pPr>
        <w:pStyle w:val="ListParagraph"/>
        <w:rPr>
          <w:rFonts w:ascii="Calibri" w:hAnsi="Calibri" w:cs="Arial"/>
        </w:rPr>
      </w:pPr>
    </w:p>
    <w:p w14:paraId="7C223DD1"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lastRenderedPageBreak/>
        <w:t>Responsible for ensuring that officers, and where appropriate members, are provided with high quality financial advice and direction on financial strategies, policy, standards, and practices, enabling service Directorates to make timely and well-informed strategic and operational decisions in the knowledge of the impact those decisions will have financially on the Council.</w:t>
      </w:r>
    </w:p>
    <w:p w14:paraId="48AA883E" w14:textId="77777777" w:rsidR="001C2AB8" w:rsidRPr="001C2AB8" w:rsidRDefault="001C2AB8" w:rsidP="001C2AB8">
      <w:pPr>
        <w:pStyle w:val="ListParagraph"/>
        <w:rPr>
          <w:rFonts w:ascii="Calibri" w:hAnsi="Calibri" w:cs="Arial"/>
        </w:rPr>
      </w:pPr>
    </w:p>
    <w:p w14:paraId="102C215E" w14:textId="77777777"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Responsible for providing specialist financial and commercial support to senior management in making material business decisions to ensure immediate and long-term implications, opportunities and risks are fully considered, and alignment with the organisation’s financial strategy. </w:t>
      </w:r>
    </w:p>
    <w:p w14:paraId="0808BE76" w14:textId="77777777" w:rsidR="001C2AB8" w:rsidRPr="001C2AB8" w:rsidRDefault="001C2AB8" w:rsidP="001C2AB8">
      <w:pPr>
        <w:pStyle w:val="ListParagraph"/>
        <w:rPr>
          <w:rFonts w:ascii="Calibri" w:hAnsi="Calibri" w:cs="Arial"/>
        </w:rPr>
      </w:pPr>
    </w:p>
    <w:p w14:paraId="4F8ADD14" w14:textId="6674213D" w:rsidR="001C2AB8" w:rsidRDefault="001C2AB8" w:rsidP="001C2AB8">
      <w:pPr>
        <w:pStyle w:val="ListParagraph"/>
        <w:numPr>
          <w:ilvl w:val="0"/>
          <w:numId w:val="34"/>
        </w:numPr>
        <w:ind w:left="-709" w:hanging="425"/>
        <w:rPr>
          <w:rFonts w:ascii="Calibri" w:hAnsi="Calibri" w:cs="Arial"/>
        </w:rPr>
      </w:pPr>
      <w:r w:rsidRPr="001C2AB8">
        <w:rPr>
          <w:rFonts w:ascii="Calibri" w:hAnsi="Calibri" w:cs="Arial"/>
        </w:rPr>
        <w:t xml:space="preserve">To lead on providing financial implications and commentary for business cases and proposals across the directorate to improve service delivery and in support of effective decision-making. </w:t>
      </w:r>
    </w:p>
    <w:p w14:paraId="23F53150" w14:textId="77777777" w:rsidR="001C2AB8" w:rsidRPr="001C2AB8" w:rsidRDefault="001C2AB8" w:rsidP="001C2AB8">
      <w:pPr>
        <w:pStyle w:val="ListParagraph"/>
        <w:rPr>
          <w:rFonts w:ascii="Calibri" w:hAnsi="Calibri" w:cs="Arial"/>
        </w:rPr>
      </w:pPr>
    </w:p>
    <w:p w14:paraId="45C2667B" w14:textId="77777777" w:rsidR="001C2AB8" w:rsidRPr="005B3EBF" w:rsidRDefault="001C2AB8" w:rsidP="001C2AB8">
      <w:pPr>
        <w:ind w:left="-709"/>
        <w:rPr>
          <w:rFonts w:ascii="Calibri" w:hAnsi="Calibri" w:cs="Arial"/>
        </w:rPr>
      </w:pPr>
      <w:r>
        <w:rPr>
          <w:rFonts w:ascii="Calibri" w:hAnsi="Calibri" w:cs="Arial"/>
          <w:b/>
          <w:bCs/>
        </w:rPr>
        <w:t>Link Grade Duties</w:t>
      </w:r>
    </w:p>
    <w:p w14:paraId="4DE26369" w14:textId="77777777" w:rsidR="001C2AB8" w:rsidRPr="004A419D" w:rsidRDefault="001C2AB8" w:rsidP="001C2AB8">
      <w:pPr>
        <w:pStyle w:val="ListParagraph"/>
        <w:rPr>
          <w:rFonts w:asciiTheme="minorHAnsi" w:eastAsiaTheme="minorHAnsi" w:hAnsiTheme="minorHAnsi" w:cstheme="minorHAnsi"/>
          <w:lang w:eastAsia="en-US"/>
        </w:rPr>
      </w:pPr>
    </w:p>
    <w:p w14:paraId="6C35C4B0" w14:textId="3DD04082" w:rsidR="001C2AB8" w:rsidRDefault="001C2AB8" w:rsidP="001C2AB8">
      <w:pPr>
        <w:pStyle w:val="ListParagraph"/>
        <w:numPr>
          <w:ilvl w:val="0"/>
          <w:numId w:val="34"/>
        </w:numPr>
        <w:ind w:left="-709" w:right="-805" w:hanging="425"/>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To be able to, fully and competently, deputise for the Assistant Director of </w:t>
      </w:r>
      <w:r w:rsidR="0085119F">
        <w:rPr>
          <w:rFonts w:asciiTheme="minorHAnsi" w:eastAsiaTheme="minorHAnsi" w:hAnsiTheme="minorHAnsi" w:cstheme="minorHAnsi"/>
          <w:lang w:eastAsia="en-US"/>
        </w:rPr>
        <w:t xml:space="preserve">Finance </w:t>
      </w:r>
      <w:r w:rsidR="007045EA">
        <w:rPr>
          <w:rFonts w:asciiTheme="minorHAnsi" w:eastAsiaTheme="minorHAnsi" w:hAnsiTheme="minorHAnsi" w:cstheme="minorHAnsi"/>
          <w:lang w:eastAsia="en-US"/>
        </w:rPr>
        <w:t xml:space="preserve">Adult Social Care and Public Health </w:t>
      </w:r>
      <w:r>
        <w:rPr>
          <w:rFonts w:asciiTheme="minorHAnsi" w:eastAsiaTheme="minorHAnsi" w:hAnsiTheme="minorHAnsi" w:cstheme="minorHAnsi"/>
          <w:lang w:eastAsia="en-US"/>
        </w:rPr>
        <w:t xml:space="preserve">in all </w:t>
      </w:r>
      <w:r w:rsidR="00665AAA">
        <w:rPr>
          <w:rFonts w:asciiTheme="minorHAnsi" w:eastAsiaTheme="minorHAnsi" w:hAnsiTheme="minorHAnsi" w:cstheme="minorHAnsi"/>
          <w:lang w:eastAsia="en-US"/>
        </w:rPr>
        <w:t>directorate</w:t>
      </w:r>
      <w:r>
        <w:rPr>
          <w:rFonts w:asciiTheme="minorHAnsi" w:eastAsiaTheme="minorHAnsi" w:hAnsiTheme="minorHAnsi" w:cstheme="minorHAnsi"/>
          <w:lang w:eastAsia="en-US"/>
        </w:rPr>
        <w:t xml:space="preserve"> activities, meetings and medium-term financial planning work as well as engagements with executive directors, directors and councillors.</w:t>
      </w:r>
    </w:p>
    <w:p w14:paraId="010C8E1D" w14:textId="65C77DF6" w:rsidR="001C2AB8" w:rsidRDefault="001C2AB8" w:rsidP="001C2AB8">
      <w:pPr>
        <w:pStyle w:val="ListParagraph"/>
        <w:ind w:left="-709" w:right="-805"/>
        <w:rPr>
          <w:rFonts w:asciiTheme="minorHAnsi" w:eastAsiaTheme="minorHAnsi" w:hAnsiTheme="minorHAnsi" w:cstheme="minorHAnsi"/>
          <w:lang w:eastAsia="en-US"/>
        </w:rPr>
      </w:pPr>
    </w:p>
    <w:p w14:paraId="2AF1372F" w14:textId="74BE89F7" w:rsidR="001C2AB8" w:rsidRDefault="00CF6947" w:rsidP="001C2AB8">
      <w:pPr>
        <w:pStyle w:val="ListParagraph"/>
        <w:numPr>
          <w:ilvl w:val="0"/>
          <w:numId w:val="34"/>
        </w:numPr>
        <w:ind w:left="-709" w:right="-805" w:hanging="425"/>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Engage competently with members to provide advice, analysis and support that enables the delivery of council and political ambitions. </w:t>
      </w:r>
      <w:r w:rsidR="001C2AB8" w:rsidRPr="00501316">
        <w:rPr>
          <w:rFonts w:asciiTheme="minorHAnsi" w:eastAsiaTheme="minorHAnsi" w:hAnsiTheme="minorHAnsi" w:cstheme="minorHAnsi"/>
          <w:lang w:eastAsia="en-US"/>
        </w:rPr>
        <w:t>To</w:t>
      </w:r>
      <w:r w:rsidR="001C2AB8">
        <w:rPr>
          <w:rFonts w:asciiTheme="minorHAnsi" w:eastAsiaTheme="minorHAnsi" w:hAnsiTheme="minorHAnsi" w:cstheme="minorHAnsi"/>
          <w:lang w:eastAsia="en-US"/>
        </w:rPr>
        <w:t xml:space="preserve"> attend council scrutiny meetings and other member engagement meetings on behalf of the Assistant Direct</w:t>
      </w:r>
      <w:r w:rsidR="0085119F">
        <w:rPr>
          <w:rFonts w:asciiTheme="minorHAnsi" w:eastAsiaTheme="minorHAnsi" w:hAnsiTheme="minorHAnsi" w:cstheme="minorHAnsi"/>
          <w:lang w:eastAsia="en-US"/>
        </w:rPr>
        <w:t>or</w:t>
      </w:r>
      <w:r w:rsidR="001C2AB8">
        <w:rPr>
          <w:rFonts w:asciiTheme="minorHAnsi" w:eastAsiaTheme="minorHAnsi" w:hAnsiTheme="minorHAnsi" w:cstheme="minorHAnsi"/>
          <w:lang w:eastAsia="en-US"/>
        </w:rPr>
        <w:t xml:space="preserve"> of </w:t>
      </w:r>
      <w:r w:rsidR="0085119F">
        <w:rPr>
          <w:rFonts w:asciiTheme="minorHAnsi" w:eastAsiaTheme="minorHAnsi" w:hAnsiTheme="minorHAnsi" w:cstheme="minorHAnsi"/>
          <w:lang w:eastAsia="en-US"/>
        </w:rPr>
        <w:t xml:space="preserve">Finance - </w:t>
      </w:r>
      <w:r w:rsidR="00665AAA">
        <w:rPr>
          <w:rFonts w:asciiTheme="minorHAnsi" w:eastAsiaTheme="minorHAnsi" w:hAnsiTheme="minorHAnsi" w:cstheme="minorHAnsi"/>
          <w:lang w:eastAsia="en-US"/>
        </w:rPr>
        <w:t>Adult Social Care and Public Health</w:t>
      </w:r>
      <w:r w:rsidR="001C2AB8">
        <w:rPr>
          <w:rFonts w:asciiTheme="minorHAnsi" w:eastAsiaTheme="minorHAnsi" w:hAnsiTheme="minorHAnsi" w:cstheme="minorHAnsi"/>
          <w:lang w:eastAsia="en-US"/>
        </w:rPr>
        <w:t>.</w:t>
      </w:r>
    </w:p>
    <w:p w14:paraId="4C67E329" w14:textId="77777777" w:rsidR="00CF6947" w:rsidRPr="00CF6947" w:rsidRDefault="00CF6947" w:rsidP="00CF6947">
      <w:pPr>
        <w:pStyle w:val="ListParagraph"/>
        <w:rPr>
          <w:rFonts w:asciiTheme="minorHAnsi" w:eastAsiaTheme="minorHAnsi" w:hAnsiTheme="minorHAnsi" w:cstheme="minorHAnsi"/>
          <w:lang w:eastAsia="en-US"/>
        </w:rPr>
      </w:pPr>
    </w:p>
    <w:p w14:paraId="7AA07D90" w14:textId="44DCB6AE" w:rsidR="00CF6947" w:rsidRDefault="00CF6947" w:rsidP="00CF6947">
      <w:pPr>
        <w:pStyle w:val="ListParagraph"/>
        <w:numPr>
          <w:ilvl w:val="0"/>
          <w:numId w:val="34"/>
        </w:numPr>
        <w:ind w:left="-709" w:right="-805" w:hanging="425"/>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To build relationships with stakeholders outside of the council including voluntary and other community organisations. Providing analysis, advise and support to help deliver on member ambitions, improve their sustainability, effectiveness and ability to provide services to our most vulnerable children. </w:t>
      </w:r>
    </w:p>
    <w:p w14:paraId="02DEBF2C" w14:textId="77777777" w:rsidR="001C2AB8" w:rsidRPr="00501316" w:rsidRDefault="001C2AB8" w:rsidP="001C2AB8">
      <w:pPr>
        <w:pStyle w:val="ListParagraph"/>
        <w:rPr>
          <w:rFonts w:asciiTheme="minorHAnsi" w:eastAsiaTheme="minorHAnsi" w:hAnsiTheme="minorHAnsi" w:cstheme="minorHAnsi"/>
          <w:lang w:eastAsia="en-US"/>
        </w:rPr>
      </w:pPr>
    </w:p>
    <w:p w14:paraId="6F04637A" w14:textId="6A3C79C1" w:rsidR="001C2AB8" w:rsidRDefault="001C2AB8" w:rsidP="006619A3">
      <w:pPr>
        <w:pStyle w:val="ListParagraph"/>
        <w:numPr>
          <w:ilvl w:val="0"/>
          <w:numId w:val="34"/>
        </w:numPr>
        <w:ind w:left="-709" w:right="-805" w:hanging="425"/>
        <w:rPr>
          <w:rFonts w:asciiTheme="minorHAnsi" w:eastAsiaTheme="minorHAnsi" w:hAnsiTheme="minorHAnsi" w:cstheme="minorHAnsi"/>
          <w:lang w:eastAsia="en-US"/>
        </w:rPr>
      </w:pPr>
      <w:r w:rsidRPr="001C2AB8">
        <w:rPr>
          <w:rFonts w:asciiTheme="minorHAnsi" w:eastAsiaTheme="minorHAnsi" w:hAnsiTheme="minorHAnsi" w:cstheme="minorHAnsi"/>
          <w:lang w:eastAsia="en-US"/>
        </w:rPr>
        <w:t>To write reports for Senior Management Team Meetings, Corporate Returns, Councillor attended meetings such as Leaders and Scrutiny Committees</w:t>
      </w:r>
    </w:p>
    <w:p w14:paraId="7B9CAB30" w14:textId="77777777" w:rsidR="001C2AB8" w:rsidRPr="001C2AB8" w:rsidRDefault="001C2AB8" w:rsidP="001C2AB8">
      <w:pPr>
        <w:pStyle w:val="ListParagraph"/>
        <w:rPr>
          <w:rFonts w:asciiTheme="minorHAnsi" w:eastAsiaTheme="minorHAnsi" w:hAnsiTheme="minorHAnsi" w:cstheme="minorHAnsi"/>
          <w:lang w:eastAsia="en-US"/>
        </w:rPr>
      </w:pPr>
    </w:p>
    <w:p w14:paraId="7EB4894E" w14:textId="11F66172" w:rsidR="001C2AB8" w:rsidRDefault="001C2AB8" w:rsidP="00FF01F4">
      <w:pPr>
        <w:pStyle w:val="ListParagraph"/>
        <w:numPr>
          <w:ilvl w:val="0"/>
          <w:numId w:val="34"/>
        </w:numPr>
        <w:ind w:left="-709" w:right="-805" w:hanging="425"/>
        <w:rPr>
          <w:rFonts w:asciiTheme="minorHAnsi" w:eastAsiaTheme="minorHAnsi" w:hAnsiTheme="minorHAnsi" w:cstheme="minorHAnsi"/>
          <w:lang w:eastAsia="en-US"/>
        </w:rPr>
      </w:pPr>
      <w:r>
        <w:rPr>
          <w:rFonts w:asciiTheme="minorHAnsi" w:eastAsiaTheme="minorHAnsi" w:hAnsiTheme="minorHAnsi" w:cstheme="minorHAnsi"/>
          <w:lang w:eastAsia="en-US"/>
        </w:rPr>
        <w:t>To assess business cases and provide recommendations for resource allocation within the directorate.</w:t>
      </w:r>
    </w:p>
    <w:p w14:paraId="00CF84FE" w14:textId="77777777" w:rsidR="001C2AB8" w:rsidRPr="001C2AB8" w:rsidRDefault="001C2AB8" w:rsidP="001C2AB8">
      <w:pPr>
        <w:pStyle w:val="ListParagraph"/>
        <w:rPr>
          <w:rFonts w:asciiTheme="minorHAnsi" w:eastAsiaTheme="minorHAnsi" w:hAnsiTheme="minorHAnsi" w:cstheme="minorHAnsi"/>
          <w:lang w:eastAsia="en-US"/>
        </w:rPr>
      </w:pPr>
    </w:p>
    <w:p w14:paraId="79822CE4" w14:textId="2E0DD718" w:rsidR="001C2AB8" w:rsidRPr="0062621D" w:rsidRDefault="001C2AB8" w:rsidP="00852762">
      <w:pPr>
        <w:pStyle w:val="ListParagraph"/>
        <w:numPr>
          <w:ilvl w:val="0"/>
          <w:numId w:val="34"/>
        </w:numPr>
        <w:ind w:left="-709" w:right="-805" w:hanging="425"/>
        <w:rPr>
          <w:rFonts w:asciiTheme="minorHAnsi" w:eastAsiaTheme="minorHAnsi" w:hAnsiTheme="minorHAnsi" w:cstheme="minorHAnsi"/>
          <w:lang w:eastAsia="en-US"/>
        </w:rPr>
      </w:pPr>
      <w:r w:rsidRPr="0062621D">
        <w:rPr>
          <w:rFonts w:asciiTheme="minorHAnsi" w:eastAsiaTheme="minorHAnsi" w:hAnsiTheme="minorHAnsi" w:cstheme="minorHAnsi"/>
          <w:lang w:eastAsia="en-US"/>
        </w:rPr>
        <w:t>To ensure that negotiations</w:t>
      </w:r>
      <w:r w:rsidR="004F44A7" w:rsidRPr="0062621D">
        <w:rPr>
          <w:rFonts w:asciiTheme="minorHAnsi" w:eastAsiaTheme="minorHAnsi" w:hAnsiTheme="minorHAnsi" w:cstheme="minorHAnsi"/>
          <w:lang w:eastAsia="en-US"/>
        </w:rPr>
        <w:t xml:space="preserve"> on inflationary uplifts providers</w:t>
      </w:r>
      <w:r w:rsidRPr="0062621D">
        <w:rPr>
          <w:rFonts w:asciiTheme="minorHAnsi" w:eastAsiaTheme="minorHAnsi" w:hAnsiTheme="minorHAnsi" w:cstheme="minorHAnsi"/>
          <w:lang w:eastAsia="en-US"/>
        </w:rPr>
        <w:t xml:space="preserve"> are supported by benchmarking, analysis, and other data to enable a sophisticated negotiation interaction</w:t>
      </w:r>
      <w:r w:rsidR="004F44A7" w:rsidRPr="0062621D">
        <w:rPr>
          <w:rFonts w:asciiTheme="minorHAnsi" w:eastAsiaTheme="minorHAnsi" w:hAnsiTheme="minorHAnsi" w:cstheme="minorHAnsi"/>
          <w:lang w:eastAsia="en-US"/>
        </w:rPr>
        <w:t xml:space="preserve"> and that the uplift process is </w:t>
      </w:r>
      <w:r w:rsidR="0062621D" w:rsidRPr="0062621D">
        <w:rPr>
          <w:rFonts w:asciiTheme="minorHAnsi" w:eastAsiaTheme="minorHAnsi" w:hAnsiTheme="minorHAnsi" w:cstheme="minorHAnsi"/>
          <w:lang w:eastAsia="en-US"/>
        </w:rPr>
        <w:t>effectively implemented.</w:t>
      </w:r>
    </w:p>
    <w:p w14:paraId="1C6C22F5" w14:textId="77777777" w:rsidR="001C2AB8" w:rsidRDefault="001C2AB8" w:rsidP="00C17DAA">
      <w:pPr>
        <w:ind w:left="-709" w:right="-238"/>
        <w:rPr>
          <w:rFonts w:ascii="Calibri" w:hAnsi="Calibri" w:cs="Arial"/>
          <w:b/>
          <w:bCs/>
        </w:rPr>
      </w:pPr>
    </w:p>
    <w:p w14:paraId="5D6DA767" w14:textId="58E676E5" w:rsidR="00BB4DD8" w:rsidRDefault="00BB4DD8" w:rsidP="00C17DAA">
      <w:pPr>
        <w:ind w:left="-709" w:right="-238"/>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17DAA">
      <w:pPr>
        <w:ind w:left="-709" w:right="-238" w:hanging="284"/>
        <w:rPr>
          <w:rFonts w:ascii="Calibri" w:hAnsi="Calibri" w:cs="Arial"/>
        </w:rPr>
      </w:pPr>
    </w:p>
    <w:p w14:paraId="0FA4B901" w14:textId="77777777" w:rsidR="00CD0D02" w:rsidRPr="00C22178" w:rsidRDefault="00CD0D02" w:rsidP="00C17DAA">
      <w:pPr>
        <w:numPr>
          <w:ilvl w:val="0"/>
          <w:numId w:val="28"/>
        </w:numPr>
        <w:ind w:left="-709" w:right="-238" w:hanging="284"/>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C17DAA">
      <w:pPr>
        <w:ind w:left="-709" w:right="-238" w:hanging="284"/>
        <w:rPr>
          <w:rFonts w:ascii="Calibri" w:hAnsi="Calibri" w:cs="Arial"/>
        </w:rPr>
      </w:pPr>
    </w:p>
    <w:p w14:paraId="459021E7" w14:textId="77777777" w:rsidR="00591F9B" w:rsidRDefault="00C62BA2" w:rsidP="00C17DAA">
      <w:pPr>
        <w:numPr>
          <w:ilvl w:val="0"/>
          <w:numId w:val="28"/>
        </w:numPr>
        <w:ind w:left="-709" w:right="-238" w:hanging="284"/>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C17DAA">
      <w:pPr>
        <w:ind w:left="-709" w:right="-238" w:hanging="284"/>
        <w:rPr>
          <w:rFonts w:ascii="Calibri" w:hAnsi="Calibri" w:cs="Arial"/>
        </w:rPr>
      </w:pPr>
    </w:p>
    <w:p w14:paraId="2D98DCA4" w14:textId="58E274FC" w:rsidR="00591F9B" w:rsidRPr="00CB0D3C" w:rsidRDefault="00591F9B" w:rsidP="00C17DAA">
      <w:pPr>
        <w:numPr>
          <w:ilvl w:val="0"/>
          <w:numId w:val="28"/>
        </w:numPr>
        <w:ind w:left="-709" w:right="-238" w:hanging="284"/>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the </w:t>
      </w:r>
      <w:r w:rsidR="0062621D">
        <w:rPr>
          <w:rFonts w:ascii="Calibri" w:hAnsi="Calibri" w:cs="Arial"/>
          <w:bCs/>
        </w:rPr>
        <w:t xml:space="preserve">Better Services Partnerships </w:t>
      </w:r>
      <w:r w:rsidRPr="00705642">
        <w:rPr>
          <w:rFonts w:ascii="Calibri" w:hAnsi="Calibri" w:cs="Arial"/>
          <w:bCs/>
        </w:rPr>
        <w:t>policies, procedures and local risk assessments to maintain confidentiality, integrity, availability and legal compliance of information and systems</w:t>
      </w:r>
    </w:p>
    <w:p w14:paraId="5C554376" w14:textId="77777777" w:rsidR="00C62BA2" w:rsidRPr="005B3EBF" w:rsidRDefault="00C62BA2" w:rsidP="00C17DAA">
      <w:pPr>
        <w:ind w:left="-709" w:right="-238" w:hanging="284"/>
        <w:rPr>
          <w:rFonts w:ascii="Calibri" w:hAnsi="Calibri" w:cs="Arial"/>
        </w:rPr>
      </w:pPr>
    </w:p>
    <w:p w14:paraId="4E09F56F" w14:textId="77777777" w:rsidR="00C62BA2" w:rsidRDefault="00C62BA2" w:rsidP="00C17DAA">
      <w:pPr>
        <w:numPr>
          <w:ilvl w:val="0"/>
          <w:numId w:val="28"/>
        </w:numPr>
        <w:ind w:left="-709" w:right="-238" w:hanging="284"/>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17DAA">
      <w:pPr>
        <w:ind w:left="-709" w:right="-238" w:hanging="284"/>
        <w:rPr>
          <w:rFonts w:ascii="Calibri" w:hAnsi="Calibri" w:cs="Arial"/>
        </w:rPr>
      </w:pPr>
    </w:p>
    <w:p w14:paraId="428CC748" w14:textId="77777777" w:rsidR="00C62BA2" w:rsidRPr="005B3EBF" w:rsidRDefault="00C62BA2" w:rsidP="00C17DAA">
      <w:pPr>
        <w:numPr>
          <w:ilvl w:val="0"/>
          <w:numId w:val="28"/>
        </w:numPr>
        <w:ind w:left="-709" w:right="-238" w:hanging="284"/>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17DAA">
      <w:pPr>
        <w:shd w:val="clear" w:color="auto" w:fill="FFFFFF"/>
        <w:ind w:left="-709" w:right="-238" w:hanging="284"/>
        <w:rPr>
          <w:rFonts w:ascii="Calibri" w:hAnsi="Calibri" w:cs="Arial"/>
          <w:color w:val="000000"/>
        </w:rPr>
      </w:pPr>
    </w:p>
    <w:p w14:paraId="58A256E9" w14:textId="1D823973" w:rsidR="00F255E8" w:rsidRPr="00EF11AC" w:rsidRDefault="00C62BA2" w:rsidP="00C17DAA">
      <w:pPr>
        <w:numPr>
          <w:ilvl w:val="0"/>
          <w:numId w:val="28"/>
        </w:numPr>
        <w:shd w:val="clear" w:color="auto" w:fill="FFFFFF" w:themeFill="background1"/>
        <w:ind w:left="-709" w:right="-238" w:hanging="284"/>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990C188" w14:textId="77777777" w:rsidR="003847D3" w:rsidRDefault="003847D3" w:rsidP="00C17DAA">
      <w:pPr>
        <w:ind w:left="-709" w:right="-238" w:hanging="284"/>
        <w:rPr>
          <w:rFonts w:ascii="Calibri" w:hAnsi="Calibri" w:cs="Arial"/>
          <w:b/>
        </w:rPr>
      </w:pPr>
    </w:p>
    <w:p w14:paraId="52495CDA" w14:textId="77777777" w:rsidR="00CF6947" w:rsidRDefault="00CF6947" w:rsidP="00C17DAA">
      <w:pPr>
        <w:ind w:left="-709" w:right="-238" w:hanging="284"/>
        <w:rPr>
          <w:rFonts w:ascii="Calibri" w:hAnsi="Calibri" w:cs="Arial"/>
          <w:b/>
        </w:rPr>
      </w:pPr>
    </w:p>
    <w:p w14:paraId="252294B6" w14:textId="15C4FD23" w:rsidR="00CF6947" w:rsidRDefault="001A6037" w:rsidP="00C17DAA">
      <w:pPr>
        <w:ind w:left="-709" w:right="-238" w:hanging="284"/>
        <w:rPr>
          <w:rFonts w:ascii="Calibri" w:hAnsi="Calibri" w:cs="Arial"/>
          <w:b/>
        </w:rPr>
      </w:pPr>
      <w:r>
        <w:rPr>
          <w:rFonts w:ascii="Calibri" w:hAnsi="Calibri" w:cs="Arial"/>
          <w:b/>
        </w:rPr>
        <w:t>Current Team Structure</w:t>
      </w:r>
    </w:p>
    <w:p w14:paraId="04C6CDD9" w14:textId="69FD1CC8" w:rsidR="00CF6947" w:rsidRDefault="00CF6947" w:rsidP="00C17DAA">
      <w:pPr>
        <w:ind w:left="-709" w:right="-238" w:hanging="284"/>
        <w:rPr>
          <w:rFonts w:ascii="Calibri" w:hAnsi="Calibri" w:cs="Arial"/>
          <w:b/>
        </w:rPr>
      </w:pPr>
    </w:p>
    <w:p w14:paraId="2B373F00" w14:textId="7088E823" w:rsidR="00CF6947" w:rsidRDefault="001A6037" w:rsidP="00C17DAA">
      <w:pPr>
        <w:ind w:left="-709" w:right="-238" w:hanging="284"/>
        <w:rPr>
          <w:rFonts w:ascii="Calibri" w:hAnsi="Calibri" w:cs="Arial"/>
          <w:b/>
        </w:rPr>
      </w:pPr>
      <w:r w:rsidRPr="006C37F8">
        <w:rPr>
          <w:rFonts w:asciiTheme="minorHAnsi" w:hAnsiTheme="minorHAnsi" w:cstheme="minorHAnsi"/>
          <w:noProof/>
          <w:sz w:val="22"/>
          <w:szCs w:val="22"/>
        </w:rPr>
        <w:drawing>
          <wp:anchor distT="0" distB="0" distL="114300" distR="114300" simplePos="0" relativeHeight="251659264" behindDoc="0" locked="0" layoutInCell="1" allowOverlap="1" wp14:anchorId="2142B723" wp14:editId="4F3E83C5">
            <wp:simplePos x="0" y="0"/>
            <wp:positionH relativeFrom="page">
              <wp:align>center</wp:align>
            </wp:positionH>
            <wp:positionV relativeFrom="paragraph">
              <wp:posOffset>243840</wp:posOffset>
            </wp:positionV>
            <wp:extent cx="6092190" cy="3404235"/>
            <wp:effectExtent l="0" t="38100" r="0" b="62865"/>
            <wp:wrapThrough wrapText="bothSides">
              <wp:wrapPolygon edited="0">
                <wp:start x="9321" y="-242"/>
                <wp:lineTo x="9321" y="5198"/>
                <wp:lineTo x="9929" y="5802"/>
                <wp:lineTo x="5606" y="6165"/>
                <wp:lineTo x="5606" y="8703"/>
                <wp:lineTo x="8510" y="9670"/>
                <wp:lineTo x="11144" y="9670"/>
                <wp:lineTo x="11144" y="20065"/>
                <wp:lineTo x="11550" y="21274"/>
                <wp:lineTo x="11752" y="21878"/>
                <wp:lineTo x="15940" y="21878"/>
                <wp:lineTo x="16075" y="15955"/>
                <wp:lineTo x="14792" y="15472"/>
                <wp:lineTo x="16008" y="14988"/>
                <wp:lineTo x="15872" y="9670"/>
                <wp:lineTo x="11415" y="9670"/>
                <wp:lineTo x="11482" y="5802"/>
                <wp:lineTo x="12698" y="5802"/>
                <wp:lineTo x="13373" y="5077"/>
                <wp:lineTo x="13306" y="-242"/>
                <wp:lineTo x="9321" y="-242"/>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0C849D3A" w14:textId="40D3EC4C" w:rsidR="00CF6947" w:rsidRDefault="00CF6947" w:rsidP="00C17DAA">
      <w:pPr>
        <w:ind w:left="-709" w:right="-238" w:hanging="284"/>
        <w:rPr>
          <w:rFonts w:ascii="Calibri" w:hAnsi="Calibri" w:cs="Arial"/>
          <w:b/>
        </w:rPr>
      </w:pPr>
    </w:p>
    <w:p w14:paraId="7C5A6174" w14:textId="73D7371B" w:rsidR="00CF6947" w:rsidRDefault="00CF6947" w:rsidP="00C17DAA">
      <w:pPr>
        <w:ind w:left="-709" w:right="-238" w:hanging="284"/>
        <w:rPr>
          <w:rFonts w:ascii="Calibri" w:hAnsi="Calibri" w:cs="Arial"/>
          <w:b/>
        </w:rPr>
      </w:pPr>
    </w:p>
    <w:p w14:paraId="3356E3E3" w14:textId="21909018" w:rsidR="00CF6947" w:rsidRDefault="00CF6947" w:rsidP="00C17DAA">
      <w:pPr>
        <w:ind w:left="-709" w:right="-238" w:hanging="284"/>
        <w:rPr>
          <w:rFonts w:ascii="Calibri" w:hAnsi="Calibri" w:cs="Arial"/>
          <w:b/>
        </w:rPr>
      </w:pPr>
    </w:p>
    <w:p w14:paraId="3F951D85" w14:textId="24B9373D" w:rsidR="00CF6947" w:rsidRDefault="00CF6947" w:rsidP="00C17DAA">
      <w:pPr>
        <w:ind w:left="-709" w:right="-238" w:hanging="284"/>
        <w:rPr>
          <w:rFonts w:ascii="Calibri" w:hAnsi="Calibri" w:cs="Arial"/>
          <w:b/>
        </w:rPr>
      </w:pPr>
    </w:p>
    <w:p w14:paraId="79369C8E" w14:textId="77777777" w:rsidR="00CF6947" w:rsidRDefault="00CF6947" w:rsidP="00C17DAA">
      <w:pPr>
        <w:ind w:left="-709" w:right="-238" w:hanging="284"/>
        <w:rPr>
          <w:rFonts w:ascii="Calibri" w:hAnsi="Calibri" w:cs="Arial"/>
          <w:b/>
        </w:rPr>
      </w:pPr>
    </w:p>
    <w:p w14:paraId="6B0DA28B" w14:textId="77777777" w:rsidR="00CF6947" w:rsidRDefault="00CF6947" w:rsidP="00C17DAA">
      <w:pPr>
        <w:ind w:left="-709" w:right="-238" w:hanging="284"/>
        <w:rPr>
          <w:rFonts w:ascii="Calibri" w:hAnsi="Calibri" w:cs="Arial"/>
          <w:b/>
        </w:rPr>
      </w:pPr>
    </w:p>
    <w:p w14:paraId="758E997F" w14:textId="77777777" w:rsidR="00CF6947" w:rsidRDefault="00CF6947" w:rsidP="00C17DAA">
      <w:pPr>
        <w:ind w:left="-709" w:right="-238" w:hanging="284"/>
        <w:rPr>
          <w:rFonts w:ascii="Calibri" w:hAnsi="Calibri" w:cs="Arial"/>
          <w:b/>
        </w:rPr>
      </w:pPr>
    </w:p>
    <w:p w14:paraId="70C110F8" w14:textId="77777777" w:rsidR="00CF6947" w:rsidRDefault="00CF6947" w:rsidP="00C17DAA">
      <w:pPr>
        <w:ind w:left="-709" w:right="-238" w:hanging="284"/>
        <w:rPr>
          <w:rFonts w:ascii="Calibri" w:hAnsi="Calibri" w:cs="Arial"/>
          <w:b/>
        </w:rPr>
      </w:pPr>
    </w:p>
    <w:p w14:paraId="6DA5965B" w14:textId="77777777" w:rsidR="00CF6947" w:rsidRDefault="00CF6947" w:rsidP="00C17DAA">
      <w:pPr>
        <w:ind w:left="-709" w:right="-238" w:hanging="284"/>
        <w:rPr>
          <w:rFonts w:ascii="Calibri" w:hAnsi="Calibri" w:cs="Arial"/>
          <w:b/>
        </w:rPr>
      </w:pPr>
    </w:p>
    <w:p w14:paraId="2697919B" w14:textId="77777777" w:rsidR="00CF6947" w:rsidRDefault="00CF6947" w:rsidP="00C17DAA">
      <w:pPr>
        <w:ind w:left="-709" w:right="-238" w:hanging="284"/>
        <w:rPr>
          <w:rFonts w:ascii="Calibri" w:hAnsi="Calibri" w:cs="Arial"/>
          <w:b/>
        </w:rPr>
      </w:pPr>
    </w:p>
    <w:p w14:paraId="3236D75E" w14:textId="77777777" w:rsidR="00CF6947" w:rsidRDefault="00CF6947" w:rsidP="00C17DAA">
      <w:pPr>
        <w:ind w:left="-709" w:right="-238" w:hanging="284"/>
        <w:rPr>
          <w:rFonts w:ascii="Calibri" w:hAnsi="Calibri" w:cs="Arial"/>
          <w:b/>
        </w:rPr>
      </w:pPr>
    </w:p>
    <w:p w14:paraId="46423D74" w14:textId="77777777" w:rsidR="00CF6947" w:rsidRDefault="00CF6947" w:rsidP="00C17DAA">
      <w:pPr>
        <w:ind w:left="-709" w:right="-238" w:hanging="284"/>
        <w:rPr>
          <w:rFonts w:ascii="Calibri" w:hAnsi="Calibri" w:cs="Arial"/>
          <w:b/>
        </w:rPr>
      </w:pPr>
    </w:p>
    <w:p w14:paraId="054E4A9E" w14:textId="77777777" w:rsidR="00CF6947" w:rsidRDefault="00CF6947" w:rsidP="00C17DAA">
      <w:pPr>
        <w:ind w:left="-709" w:right="-238" w:hanging="284"/>
        <w:rPr>
          <w:rFonts w:ascii="Calibri" w:hAnsi="Calibri" w:cs="Arial"/>
          <w:b/>
        </w:rPr>
      </w:pPr>
    </w:p>
    <w:p w14:paraId="0D434015" w14:textId="77777777" w:rsidR="00CF6947" w:rsidRDefault="00CF6947" w:rsidP="00C17DAA">
      <w:pPr>
        <w:ind w:left="-709" w:right="-238" w:hanging="284"/>
        <w:rPr>
          <w:rFonts w:ascii="Calibri" w:hAnsi="Calibri" w:cs="Arial"/>
          <w:b/>
        </w:rPr>
      </w:pPr>
    </w:p>
    <w:p w14:paraId="19A8B766" w14:textId="77777777" w:rsidR="00CF6947" w:rsidRDefault="00CF6947" w:rsidP="00C17DAA">
      <w:pPr>
        <w:ind w:left="-709" w:right="-238" w:hanging="284"/>
        <w:rPr>
          <w:rFonts w:ascii="Calibri" w:hAnsi="Calibri" w:cs="Arial"/>
          <w:b/>
        </w:rPr>
      </w:pPr>
    </w:p>
    <w:p w14:paraId="27BB5BC8" w14:textId="77777777" w:rsidR="0026064E" w:rsidRPr="0026064E" w:rsidRDefault="0026064E" w:rsidP="00C17DAA">
      <w:pPr>
        <w:autoSpaceDE w:val="0"/>
        <w:autoSpaceDN w:val="0"/>
        <w:adjustRightInd w:val="0"/>
        <w:ind w:left="-709" w:right="-238" w:hanging="284"/>
        <w:rPr>
          <w:rFonts w:ascii="Calibri" w:hAnsi="Calibri" w:cs="Arial"/>
          <w:bCs/>
          <w:color w:val="000000"/>
        </w:rPr>
      </w:pPr>
    </w:p>
    <w:p w14:paraId="6ADDD8F1" w14:textId="358AB073" w:rsidR="00A2705C" w:rsidRPr="00420B54" w:rsidRDefault="006A1E18" w:rsidP="00420B54">
      <w:pPr>
        <w:autoSpaceDE w:val="0"/>
        <w:autoSpaceDN w:val="0"/>
        <w:adjustRightInd w:val="0"/>
        <w:ind w:right="-238"/>
        <w:rPr>
          <w:rFonts w:ascii="Calibri" w:hAnsi="Calibri" w:cs="Arial"/>
          <w:b/>
          <w:bCs/>
          <w:color w:val="000000"/>
        </w:rPr>
      </w:pPr>
      <w:r w:rsidRPr="005B3EBF">
        <w:rPr>
          <w:rFonts w:ascii="Calibri" w:hAnsi="Calibri" w:cs="Arial"/>
          <w:b/>
          <w:bCs/>
          <w:color w:val="000000"/>
        </w:rPr>
        <w:br w:type="page"/>
      </w:r>
      <w:r w:rsidR="00A2705C">
        <w:rPr>
          <w:rFonts w:ascii="Calibri" w:hAnsi="Calibri" w:cs="Arial"/>
          <w:b/>
          <w:bCs/>
          <w:color w:val="000000"/>
          <w:sz w:val="36"/>
          <w:szCs w:val="36"/>
        </w:rPr>
        <w:lastRenderedPageBreak/>
        <w:tab/>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3"/>
        <w:gridCol w:w="5050"/>
      </w:tblGrid>
      <w:tr w:rsidR="00A2705C" w:rsidRPr="006C37F8" w14:paraId="60BDD8D1" w14:textId="77777777" w:rsidTr="00A2705C">
        <w:trPr>
          <w:trHeight w:val="544"/>
        </w:trPr>
        <w:tc>
          <w:tcPr>
            <w:tcW w:w="4873" w:type="dxa"/>
            <w:tcBorders>
              <w:top w:val="single" w:sz="4" w:space="0" w:color="auto"/>
              <w:left w:val="single" w:sz="4" w:space="0" w:color="auto"/>
              <w:bottom w:val="single" w:sz="4" w:space="0" w:color="auto"/>
              <w:right w:val="single" w:sz="4" w:space="0" w:color="auto"/>
            </w:tcBorders>
            <w:shd w:val="clear" w:color="auto" w:fill="D9D9D9"/>
          </w:tcPr>
          <w:p w14:paraId="5BD882B8" w14:textId="77777777" w:rsidR="00A2705C" w:rsidRPr="009E1EC3"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 xml:space="preserve">Job Title: </w:t>
            </w:r>
          </w:p>
          <w:p w14:paraId="1C1BBFB6" w14:textId="77777777" w:rsidR="00A2705C" w:rsidRPr="00A2705C" w:rsidRDefault="00A2705C" w:rsidP="00250855">
            <w:pPr>
              <w:autoSpaceDE w:val="0"/>
              <w:autoSpaceDN w:val="0"/>
              <w:adjustRightInd w:val="0"/>
              <w:rPr>
                <w:rFonts w:asciiTheme="minorHAnsi" w:hAnsiTheme="minorHAnsi" w:cstheme="minorHAnsi"/>
              </w:rPr>
            </w:pPr>
            <w:r w:rsidRPr="00A2705C">
              <w:rPr>
                <w:rFonts w:asciiTheme="minorHAnsi" w:hAnsiTheme="minorHAnsi" w:cstheme="minorHAnsi"/>
              </w:rPr>
              <w:t>Finance Manager - Financial Management (FM)</w:t>
            </w:r>
          </w:p>
        </w:tc>
        <w:tc>
          <w:tcPr>
            <w:tcW w:w="5050" w:type="dxa"/>
            <w:tcBorders>
              <w:top w:val="single" w:sz="4" w:space="0" w:color="auto"/>
              <w:left w:val="single" w:sz="4" w:space="0" w:color="auto"/>
              <w:bottom w:val="single" w:sz="4" w:space="0" w:color="auto"/>
              <w:right w:val="single" w:sz="4" w:space="0" w:color="auto"/>
            </w:tcBorders>
            <w:shd w:val="clear" w:color="auto" w:fill="D9D9D9"/>
          </w:tcPr>
          <w:p w14:paraId="7908C6C1" w14:textId="1CC97BC6" w:rsidR="00CA580A" w:rsidRPr="00A2705C"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Grade</w:t>
            </w:r>
            <w:r w:rsidRPr="00A2705C">
              <w:rPr>
                <w:rFonts w:asciiTheme="minorHAnsi" w:hAnsiTheme="minorHAnsi" w:cstheme="minorHAnsi"/>
                <w:b/>
                <w:bCs/>
              </w:rPr>
              <w:t>:</w:t>
            </w:r>
            <w:r w:rsidR="00CA580A">
              <w:rPr>
                <w:rFonts w:asciiTheme="minorHAnsi" w:hAnsiTheme="minorHAnsi" w:cstheme="minorHAnsi"/>
                <w:b/>
                <w:bCs/>
              </w:rPr>
              <w:t xml:space="preserve"> MG1</w:t>
            </w:r>
          </w:p>
        </w:tc>
      </w:tr>
      <w:tr w:rsidR="00A2705C" w:rsidRPr="006C37F8" w14:paraId="08B0FF2B" w14:textId="77777777" w:rsidTr="00A2705C">
        <w:trPr>
          <w:trHeight w:val="544"/>
        </w:trPr>
        <w:tc>
          <w:tcPr>
            <w:tcW w:w="4873" w:type="dxa"/>
            <w:tcBorders>
              <w:top w:val="single" w:sz="4" w:space="0" w:color="auto"/>
              <w:left w:val="single" w:sz="4" w:space="0" w:color="auto"/>
              <w:bottom w:val="single" w:sz="4" w:space="0" w:color="auto"/>
              <w:right w:val="single" w:sz="4" w:space="0" w:color="auto"/>
            </w:tcBorders>
            <w:shd w:val="clear" w:color="auto" w:fill="D9D9D9"/>
          </w:tcPr>
          <w:p w14:paraId="6E33A9C2" w14:textId="77777777" w:rsidR="00A2705C" w:rsidRPr="009E1EC3"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 xml:space="preserve">Section: </w:t>
            </w:r>
          </w:p>
          <w:p w14:paraId="4F045D87" w14:textId="77777777" w:rsidR="00A2705C" w:rsidRPr="00A2705C" w:rsidRDefault="00A2705C" w:rsidP="00250855">
            <w:pPr>
              <w:autoSpaceDE w:val="0"/>
              <w:autoSpaceDN w:val="0"/>
              <w:adjustRightInd w:val="0"/>
              <w:rPr>
                <w:rFonts w:asciiTheme="minorHAnsi" w:hAnsiTheme="minorHAnsi" w:cstheme="minorHAnsi"/>
                <w:b/>
                <w:bCs/>
              </w:rPr>
            </w:pPr>
            <w:r w:rsidRPr="00A2705C">
              <w:rPr>
                <w:rFonts w:asciiTheme="minorHAnsi" w:hAnsiTheme="minorHAnsi" w:cstheme="minorHAnsi"/>
                <w:b/>
                <w:bCs/>
              </w:rPr>
              <w:t>ASCPH Finance FM</w:t>
            </w:r>
          </w:p>
        </w:tc>
        <w:tc>
          <w:tcPr>
            <w:tcW w:w="5050" w:type="dxa"/>
            <w:tcBorders>
              <w:top w:val="single" w:sz="4" w:space="0" w:color="auto"/>
              <w:left w:val="single" w:sz="4" w:space="0" w:color="auto"/>
              <w:bottom w:val="single" w:sz="4" w:space="0" w:color="auto"/>
              <w:right w:val="single" w:sz="4" w:space="0" w:color="auto"/>
            </w:tcBorders>
            <w:shd w:val="clear" w:color="auto" w:fill="D9D9D9"/>
          </w:tcPr>
          <w:p w14:paraId="7584ED2A" w14:textId="77777777" w:rsidR="00A2705C" w:rsidRPr="00A2705C"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Directorate:</w:t>
            </w:r>
            <w:r w:rsidRPr="00A2705C">
              <w:rPr>
                <w:rFonts w:asciiTheme="minorHAnsi" w:hAnsiTheme="minorHAnsi" w:cstheme="minorHAnsi"/>
                <w:b/>
                <w:bCs/>
              </w:rPr>
              <w:t xml:space="preserve"> </w:t>
            </w:r>
          </w:p>
          <w:p w14:paraId="078B5E65" w14:textId="77777777" w:rsidR="00A2705C" w:rsidRPr="00A2705C" w:rsidRDefault="00A2705C" w:rsidP="00250855">
            <w:pPr>
              <w:autoSpaceDE w:val="0"/>
              <w:autoSpaceDN w:val="0"/>
              <w:adjustRightInd w:val="0"/>
              <w:rPr>
                <w:rFonts w:asciiTheme="minorHAnsi" w:hAnsiTheme="minorHAnsi" w:cstheme="minorHAnsi"/>
              </w:rPr>
            </w:pPr>
            <w:r w:rsidRPr="00A2705C">
              <w:rPr>
                <w:rFonts w:asciiTheme="minorHAnsi" w:hAnsiTheme="minorHAnsi" w:cstheme="minorHAnsi"/>
              </w:rPr>
              <w:t>Adult Social Care and Public Health (ASCPH)</w:t>
            </w:r>
          </w:p>
        </w:tc>
      </w:tr>
      <w:tr w:rsidR="00A2705C" w:rsidRPr="006C37F8" w14:paraId="02997113" w14:textId="77777777" w:rsidTr="00A2705C">
        <w:trPr>
          <w:trHeight w:val="544"/>
        </w:trPr>
        <w:tc>
          <w:tcPr>
            <w:tcW w:w="4873" w:type="dxa"/>
            <w:tcBorders>
              <w:top w:val="single" w:sz="4" w:space="0" w:color="auto"/>
              <w:left w:val="single" w:sz="4" w:space="0" w:color="auto"/>
              <w:bottom w:val="single" w:sz="4" w:space="0" w:color="auto"/>
              <w:right w:val="single" w:sz="4" w:space="0" w:color="auto"/>
            </w:tcBorders>
            <w:shd w:val="clear" w:color="auto" w:fill="D9D9D9"/>
          </w:tcPr>
          <w:p w14:paraId="0939CA20" w14:textId="77777777" w:rsidR="00A2705C" w:rsidRPr="009E1EC3"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Responsible to following manager:</w:t>
            </w:r>
          </w:p>
          <w:p w14:paraId="090BD544" w14:textId="77777777" w:rsidR="00A2705C" w:rsidRPr="00A2705C" w:rsidRDefault="00A2705C" w:rsidP="00250855">
            <w:pPr>
              <w:autoSpaceDE w:val="0"/>
              <w:autoSpaceDN w:val="0"/>
              <w:adjustRightInd w:val="0"/>
              <w:rPr>
                <w:rFonts w:asciiTheme="minorHAnsi" w:hAnsiTheme="minorHAnsi" w:cstheme="minorHAnsi"/>
              </w:rPr>
            </w:pPr>
            <w:r w:rsidRPr="00A2705C">
              <w:rPr>
                <w:rFonts w:asciiTheme="minorHAnsi" w:hAnsiTheme="minorHAnsi" w:cstheme="minorHAnsi"/>
              </w:rPr>
              <w:t xml:space="preserve">ASCPH Assistant Director of Finance </w:t>
            </w:r>
          </w:p>
        </w:tc>
        <w:tc>
          <w:tcPr>
            <w:tcW w:w="5050" w:type="dxa"/>
            <w:tcBorders>
              <w:top w:val="single" w:sz="4" w:space="0" w:color="auto"/>
              <w:left w:val="single" w:sz="4" w:space="0" w:color="auto"/>
              <w:bottom w:val="single" w:sz="4" w:space="0" w:color="auto"/>
              <w:right w:val="single" w:sz="4" w:space="0" w:color="auto"/>
            </w:tcBorders>
            <w:shd w:val="clear" w:color="auto" w:fill="D9D9D9"/>
          </w:tcPr>
          <w:p w14:paraId="2601488D" w14:textId="77777777" w:rsidR="00A2705C" w:rsidRPr="009E1EC3"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Responsible for following staff:</w:t>
            </w:r>
          </w:p>
          <w:p w14:paraId="1A492191" w14:textId="77777777" w:rsidR="00A2705C" w:rsidRPr="00A2705C" w:rsidRDefault="00A2705C" w:rsidP="00250855">
            <w:pPr>
              <w:autoSpaceDE w:val="0"/>
              <w:autoSpaceDN w:val="0"/>
              <w:adjustRightInd w:val="0"/>
              <w:rPr>
                <w:rFonts w:asciiTheme="minorHAnsi" w:hAnsiTheme="minorHAnsi" w:cstheme="minorHAnsi"/>
              </w:rPr>
            </w:pPr>
            <w:r w:rsidRPr="00A2705C">
              <w:rPr>
                <w:rFonts w:asciiTheme="minorHAnsi" w:hAnsiTheme="minorHAnsi" w:cstheme="minorHAnsi"/>
                <w:b/>
                <w:bCs/>
              </w:rPr>
              <w:t xml:space="preserve"> </w:t>
            </w:r>
            <w:r w:rsidRPr="00A2705C">
              <w:rPr>
                <w:rFonts w:asciiTheme="minorHAnsi" w:hAnsiTheme="minorHAnsi" w:cstheme="minorHAnsi"/>
              </w:rPr>
              <w:t>4 Senior Finance Officers and 1 Finance Compliance Officer</w:t>
            </w:r>
          </w:p>
        </w:tc>
      </w:tr>
      <w:tr w:rsidR="00A2705C" w:rsidRPr="006C37F8" w14:paraId="6894A262" w14:textId="77777777" w:rsidTr="00A2705C">
        <w:trPr>
          <w:trHeight w:val="544"/>
        </w:trPr>
        <w:tc>
          <w:tcPr>
            <w:tcW w:w="4873" w:type="dxa"/>
            <w:tcBorders>
              <w:top w:val="single" w:sz="4" w:space="0" w:color="auto"/>
              <w:left w:val="single" w:sz="4" w:space="0" w:color="auto"/>
              <w:bottom w:val="single" w:sz="4" w:space="0" w:color="auto"/>
              <w:right w:val="single" w:sz="4" w:space="0" w:color="auto"/>
            </w:tcBorders>
            <w:shd w:val="clear" w:color="auto" w:fill="D9D9D9"/>
          </w:tcPr>
          <w:p w14:paraId="53939E9F" w14:textId="77777777" w:rsidR="00A2705C" w:rsidRPr="009E1EC3"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Post Number/s:</w:t>
            </w:r>
            <w:r>
              <w:rPr>
                <w:rFonts w:asciiTheme="minorHAnsi" w:hAnsiTheme="minorHAnsi" w:cstheme="minorHAnsi"/>
                <w:b/>
                <w:bCs/>
              </w:rPr>
              <w:t xml:space="preserve"> </w:t>
            </w:r>
            <w:r w:rsidRPr="00A2705C">
              <w:rPr>
                <w:rFonts w:asciiTheme="minorHAnsi" w:hAnsiTheme="minorHAnsi" w:cstheme="minorHAnsi"/>
              </w:rPr>
              <w:t>RWA1005</w:t>
            </w:r>
          </w:p>
        </w:tc>
        <w:tc>
          <w:tcPr>
            <w:tcW w:w="5050" w:type="dxa"/>
            <w:tcBorders>
              <w:top w:val="single" w:sz="4" w:space="0" w:color="auto"/>
              <w:left w:val="single" w:sz="4" w:space="0" w:color="auto"/>
              <w:bottom w:val="single" w:sz="4" w:space="0" w:color="auto"/>
              <w:right w:val="single" w:sz="4" w:space="0" w:color="auto"/>
            </w:tcBorders>
            <w:shd w:val="clear" w:color="auto" w:fill="D9D9D9"/>
          </w:tcPr>
          <w:p w14:paraId="613926DC" w14:textId="3BB535CA" w:rsidR="00A2705C" w:rsidRPr="009E1EC3" w:rsidRDefault="00A2705C" w:rsidP="00250855">
            <w:pPr>
              <w:autoSpaceDE w:val="0"/>
              <w:autoSpaceDN w:val="0"/>
              <w:adjustRightInd w:val="0"/>
              <w:rPr>
                <w:rFonts w:asciiTheme="minorHAnsi" w:hAnsiTheme="minorHAnsi" w:cstheme="minorHAnsi"/>
                <w:b/>
                <w:bCs/>
              </w:rPr>
            </w:pPr>
            <w:r w:rsidRPr="009E1EC3">
              <w:rPr>
                <w:rFonts w:asciiTheme="minorHAnsi" w:hAnsiTheme="minorHAnsi" w:cstheme="minorHAnsi"/>
                <w:b/>
                <w:bCs/>
              </w:rPr>
              <w:t>Last review date:</w:t>
            </w:r>
            <w:r>
              <w:rPr>
                <w:rFonts w:asciiTheme="minorHAnsi" w:hAnsiTheme="minorHAnsi" w:cstheme="minorHAnsi"/>
                <w:b/>
                <w:bCs/>
              </w:rPr>
              <w:t xml:space="preserve"> </w:t>
            </w:r>
            <w:r w:rsidR="00CA580A">
              <w:rPr>
                <w:rFonts w:asciiTheme="minorHAnsi" w:hAnsiTheme="minorHAnsi" w:cstheme="minorHAnsi"/>
                <w:b/>
                <w:bCs/>
              </w:rPr>
              <w:t>February</w:t>
            </w:r>
            <w:r w:rsidRPr="00A2705C">
              <w:rPr>
                <w:rFonts w:asciiTheme="minorHAnsi" w:hAnsiTheme="minorHAnsi" w:cstheme="minorHAnsi"/>
                <w:b/>
                <w:bCs/>
              </w:rPr>
              <w:t xml:space="preserve"> 2025</w:t>
            </w:r>
          </w:p>
        </w:tc>
      </w:tr>
    </w:tbl>
    <w:p w14:paraId="4EE33E05" w14:textId="77777777" w:rsidR="00BB4DD8" w:rsidRPr="00BB4DD8" w:rsidRDefault="00BB4DD8" w:rsidP="00BE6A9F">
      <w:pPr>
        <w:ind w:left="-426" w:hanging="283"/>
        <w:rPr>
          <w:rFonts w:ascii="Calibri" w:hAnsi="Calibri"/>
        </w:rPr>
      </w:pPr>
    </w:p>
    <w:p w14:paraId="61933CCC" w14:textId="77777777" w:rsidR="3DA743F6" w:rsidRDefault="3DA743F6" w:rsidP="00BE6A9F">
      <w:pPr>
        <w:ind w:left="-426" w:hanging="283"/>
        <w:rPr>
          <w:rFonts w:ascii="Calibri" w:hAnsi="Calibri" w:cs="Arial"/>
          <w:b/>
          <w:bCs/>
        </w:rPr>
      </w:pPr>
      <w:r w:rsidRPr="4277F816">
        <w:rPr>
          <w:rFonts w:ascii="Calibri" w:hAnsi="Calibri" w:cs="Arial"/>
          <w:b/>
          <w:bCs/>
        </w:rPr>
        <w:t>Our Values</w:t>
      </w:r>
    </w:p>
    <w:p w14:paraId="79E4DABB" w14:textId="77777777" w:rsidR="3DA743F6" w:rsidRDefault="3DA743F6" w:rsidP="00BE6A9F">
      <w:pPr>
        <w:pStyle w:val="NormalWeb"/>
        <w:spacing w:before="200" w:beforeAutospacing="0" w:after="0" w:afterAutospacing="0"/>
        <w:ind w:left="-426" w:hanging="283"/>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00BE6A9F">
      <w:pPr>
        <w:pStyle w:val="NormalWeb"/>
        <w:spacing w:before="200" w:beforeAutospacing="0" w:after="0" w:afterAutospacing="0"/>
        <w:ind w:left="-426" w:hanging="283"/>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00BE6A9F">
      <w:pPr>
        <w:pStyle w:val="NormalWeb"/>
        <w:spacing w:before="200" w:beforeAutospacing="0" w:after="0" w:afterAutospacing="0"/>
        <w:ind w:left="-426" w:hanging="283"/>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00BE6A9F">
      <w:pPr>
        <w:pStyle w:val="NormalWeb"/>
        <w:spacing w:before="200" w:beforeAutospacing="0" w:after="0" w:afterAutospacing="0"/>
        <w:ind w:left="-426" w:hanging="283"/>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00BE6A9F">
      <w:pPr>
        <w:pStyle w:val="NormalWeb"/>
        <w:spacing w:before="200" w:beforeAutospacing="0" w:after="0" w:afterAutospacing="0"/>
        <w:ind w:left="-426" w:hanging="283"/>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00BE6A9F">
      <w:pPr>
        <w:ind w:left="-426" w:hanging="283"/>
        <w:rPr>
          <w:rFonts w:ascii="Calibri" w:hAnsi="Calibri" w:cs="Arial"/>
          <w:b/>
          <w:bCs/>
        </w:rPr>
      </w:pPr>
    </w:p>
    <w:p w14:paraId="1C7EDCBF" w14:textId="77777777" w:rsidR="4277F816" w:rsidRDefault="4277F816" w:rsidP="00BE6A9F">
      <w:pPr>
        <w:ind w:left="-426" w:hanging="283"/>
        <w:rPr>
          <w:rFonts w:ascii="Calibri" w:hAnsi="Calibri" w:cs="Arial"/>
          <w:b/>
          <w:bCs/>
        </w:rPr>
      </w:pPr>
    </w:p>
    <w:p w14:paraId="21E9A641" w14:textId="52F264AB" w:rsidR="3DA743F6" w:rsidRDefault="3DA743F6" w:rsidP="00BE6A9F">
      <w:pPr>
        <w:ind w:left="-709"/>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6">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19224609" w14:textId="7C124080" w:rsidR="4277F816" w:rsidRDefault="4277F816" w:rsidP="00BE6A9F">
      <w:pPr>
        <w:shd w:val="clear" w:color="auto" w:fill="FFFFFF" w:themeFill="background1"/>
        <w:spacing w:before="120" w:after="120"/>
        <w:ind w:left="-709"/>
        <w:outlineLvl w:val="3"/>
        <w:rPr>
          <w:rFonts w:ascii="Calibri" w:hAnsi="Calibri"/>
        </w:rPr>
      </w:pPr>
    </w:p>
    <w:p w14:paraId="5F384D09" w14:textId="78BE2505" w:rsidR="00420B54" w:rsidRPr="00420B54" w:rsidRDefault="00420B54" w:rsidP="00BE6A9F">
      <w:pPr>
        <w:shd w:val="clear" w:color="auto" w:fill="FFFFFF" w:themeFill="background1"/>
        <w:spacing w:before="120" w:after="120"/>
        <w:ind w:left="-709"/>
        <w:outlineLvl w:val="3"/>
        <w:rPr>
          <w:rFonts w:ascii="Calibri" w:hAnsi="Calibri"/>
          <w:b/>
          <w:bCs/>
        </w:rPr>
      </w:pPr>
      <w:r w:rsidRPr="00420B54">
        <w:rPr>
          <w:rFonts w:ascii="Calibri" w:hAnsi="Calibri"/>
          <w:b/>
          <w:bCs/>
        </w:rPr>
        <w:t>Person Specification</w:t>
      </w:r>
    </w:p>
    <w:p w14:paraId="5CBB05FA" w14:textId="77777777" w:rsidR="00407E7C" w:rsidRDefault="00407E7C" w:rsidP="00BE6A9F">
      <w:pPr>
        <w:autoSpaceDE w:val="0"/>
        <w:autoSpaceDN w:val="0"/>
        <w:adjustRightInd w:val="0"/>
        <w:ind w:left="-426" w:hanging="283"/>
        <w:rPr>
          <w:rFonts w:ascii="Calibri" w:hAnsi="Calibri" w:cs="Calibri"/>
          <w:b/>
        </w:rPr>
      </w:pPr>
    </w:p>
    <w:tbl>
      <w:tblPr>
        <w:tblpPr w:leftFromText="180" w:rightFromText="180" w:vertAnchor="text" w:horzAnchor="margin" w:tblpXSpec="center" w:tblpY="-1700"/>
        <w:tblW w:w="10480" w:type="dxa"/>
        <w:tblLayout w:type="fixed"/>
        <w:tblLook w:val="04A0" w:firstRow="1" w:lastRow="0" w:firstColumn="1" w:lastColumn="0" w:noHBand="0" w:noVBand="1"/>
      </w:tblPr>
      <w:tblGrid>
        <w:gridCol w:w="6086"/>
        <w:gridCol w:w="1134"/>
        <w:gridCol w:w="1134"/>
        <w:gridCol w:w="2126"/>
      </w:tblGrid>
      <w:tr w:rsidR="00420B54" w14:paraId="5ADC2F5E" w14:textId="77777777" w:rsidTr="00420B54">
        <w:trPr>
          <w:trHeight w:val="204"/>
        </w:trPr>
        <w:tc>
          <w:tcPr>
            <w:tcW w:w="8354" w:type="dxa"/>
            <w:gridSpan w:val="3"/>
            <w:vMerge w:val="restart"/>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44AF9418"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sz w:val="20"/>
                <w:szCs w:val="20"/>
              </w:rPr>
              <w:lastRenderedPageBreak/>
              <w:t>Person Specification Requirements</w:t>
            </w:r>
          </w:p>
        </w:tc>
        <w:tc>
          <w:tcPr>
            <w:tcW w:w="2126" w:type="dxa"/>
            <w:tcBorders>
              <w:top w:val="single" w:sz="8" w:space="0" w:color="000000"/>
              <w:left w:val="nil"/>
              <w:bottom w:val="nil"/>
              <w:right w:val="single" w:sz="8" w:space="0" w:color="000000"/>
            </w:tcBorders>
            <w:shd w:val="clear" w:color="000000" w:fill="D9D9D9"/>
            <w:vAlign w:val="center"/>
            <w:hideMark/>
          </w:tcPr>
          <w:p w14:paraId="1ED1349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 xml:space="preserve">Assessed by </w:t>
            </w:r>
          </w:p>
        </w:tc>
      </w:tr>
      <w:tr w:rsidR="00420B54" w14:paraId="445BA9C8" w14:textId="77777777" w:rsidTr="00420B54">
        <w:trPr>
          <w:trHeight w:val="204"/>
        </w:trPr>
        <w:tc>
          <w:tcPr>
            <w:tcW w:w="8354" w:type="dxa"/>
            <w:gridSpan w:val="3"/>
            <w:vMerge/>
            <w:tcBorders>
              <w:top w:val="single" w:sz="8" w:space="0" w:color="000000"/>
              <w:left w:val="single" w:sz="8" w:space="0" w:color="000000"/>
              <w:bottom w:val="single" w:sz="8" w:space="0" w:color="000000"/>
              <w:right w:val="single" w:sz="8" w:space="0" w:color="000000"/>
            </w:tcBorders>
            <w:vAlign w:val="center"/>
            <w:hideMark/>
          </w:tcPr>
          <w:p w14:paraId="4C121C2A" w14:textId="77777777" w:rsidR="00420B54" w:rsidRPr="004023F8" w:rsidRDefault="00420B54" w:rsidP="00250855">
            <w:pPr>
              <w:rPr>
                <w:rFonts w:ascii="Calibri" w:hAnsi="Calibri" w:cs="Calibri"/>
                <w:b/>
                <w:bCs/>
                <w:color w:val="000000"/>
                <w:sz w:val="20"/>
                <w:szCs w:val="20"/>
              </w:rPr>
            </w:pPr>
          </w:p>
        </w:tc>
        <w:tc>
          <w:tcPr>
            <w:tcW w:w="2126" w:type="dxa"/>
            <w:tcBorders>
              <w:top w:val="nil"/>
              <w:left w:val="nil"/>
              <w:bottom w:val="nil"/>
              <w:right w:val="single" w:sz="8" w:space="0" w:color="000000"/>
            </w:tcBorders>
            <w:shd w:val="clear" w:color="000000" w:fill="D9D9D9"/>
            <w:vAlign w:val="center"/>
            <w:hideMark/>
          </w:tcPr>
          <w:p w14:paraId="6DCF4A20"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 xml:space="preserve">A/I/T/C </w:t>
            </w:r>
          </w:p>
        </w:tc>
      </w:tr>
      <w:tr w:rsidR="00420B54" w14:paraId="3DAEBFAF" w14:textId="77777777" w:rsidTr="00420B54">
        <w:trPr>
          <w:trHeight w:val="197"/>
        </w:trPr>
        <w:tc>
          <w:tcPr>
            <w:tcW w:w="8354" w:type="dxa"/>
            <w:gridSpan w:val="3"/>
            <w:vMerge/>
            <w:tcBorders>
              <w:top w:val="single" w:sz="8" w:space="0" w:color="000000"/>
              <w:left w:val="single" w:sz="8" w:space="0" w:color="000000"/>
              <w:bottom w:val="single" w:sz="8" w:space="0" w:color="000000"/>
              <w:right w:val="single" w:sz="8" w:space="0" w:color="000000"/>
            </w:tcBorders>
            <w:vAlign w:val="center"/>
            <w:hideMark/>
          </w:tcPr>
          <w:p w14:paraId="0B8D36C0" w14:textId="77777777" w:rsidR="00420B54" w:rsidRPr="004023F8" w:rsidRDefault="00420B54" w:rsidP="00250855">
            <w:pPr>
              <w:rPr>
                <w:rFonts w:ascii="Calibri" w:hAnsi="Calibri" w:cs="Calibri"/>
                <w:b/>
                <w:bCs/>
                <w:color w:val="000000"/>
                <w:sz w:val="20"/>
                <w:szCs w:val="20"/>
              </w:rPr>
            </w:pPr>
          </w:p>
        </w:tc>
        <w:tc>
          <w:tcPr>
            <w:tcW w:w="2126" w:type="dxa"/>
            <w:tcBorders>
              <w:top w:val="nil"/>
              <w:left w:val="nil"/>
              <w:bottom w:val="single" w:sz="8" w:space="0" w:color="000000"/>
              <w:right w:val="single" w:sz="8" w:space="0" w:color="000000"/>
            </w:tcBorders>
            <w:shd w:val="clear" w:color="000000" w:fill="D9D9D9"/>
            <w:vAlign w:val="center"/>
            <w:hideMark/>
          </w:tcPr>
          <w:p w14:paraId="437A161A"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(see below for explanation)</w:t>
            </w:r>
          </w:p>
        </w:tc>
      </w:tr>
      <w:tr w:rsidR="00420B54" w14:paraId="76CF947B"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D9D9D9"/>
            <w:vAlign w:val="center"/>
            <w:hideMark/>
          </w:tcPr>
          <w:p w14:paraId="73FC670D"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sz w:val="20"/>
                <w:szCs w:val="20"/>
              </w:rPr>
              <w:t>Knowledge</w:t>
            </w:r>
          </w:p>
        </w:tc>
        <w:tc>
          <w:tcPr>
            <w:tcW w:w="1134" w:type="dxa"/>
            <w:tcBorders>
              <w:top w:val="nil"/>
              <w:left w:val="nil"/>
              <w:bottom w:val="single" w:sz="8" w:space="0" w:color="000000"/>
              <w:right w:val="single" w:sz="8" w:space="0" w:color="000000"/>
            </w:tcBorders>
            <w:shd w:val="clear" w:color="000000" w:fill="D9D9D9"/>
            <w:vAlign w:val="center"/>
            <w:hideMark/>
          </w:tcPr>
          <w:p w14:paraId="350A4CB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Essential</w:t>
            </w:r>
          </w:p>
        </w:tc>
        <w:tc>
          <w:tcPr>
            <w:tcW w:w="1134" w:type="dxa"/>
            <w:tcBorders>
              <w:top w:val="nil"/>
              <w:left w:val="nil"/>
              <w:bottom w:val="single" w:sz="8" w:space="0" w:color="000000"/>
              <w:right w:val="single" w:sz="8" w:space="0" w:color="000000"/>
            </w:tcBorders>
            <w:shd w:val="clear" w:color="000000" w:fill="D9D9D9"/>
            <w:vAlign w:val="center"/>
            <w:hideMark/>
          </w:tcPr>
          <w:p w14:paraId="672CFC96"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Desirable</w:t>
            </w:r>
          </w:p>
        </w:tc>
        <w:tc>
          <w:tcPr>
            <w:tcW w:w="2126" w:type="dxa"/>
            <w:tcBorders>
              <w:top w:val="nil"/>
              <w:left w:val="nil"/>
              <w:bottom w:val="single" w:sz="8" w:space="0" w:color="000000"/>
              <w:right w:val="single" w:sz="8" w:space="0" w:color="000000"/>
            </w:tcBorders>
            <w:shd w:val="clear" w:color="000000" w:fill="D9D9D9"/>
            <w:vAlign w:val="center"/>
            <w:hideMark/>
          </w:tcPr>
          <w:p w14:paraId="43E301F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Assessed</w:t>
            </w:r>
          </w:p>
        </w:tc>
      </w:tr>
      <w:tr w:rsidR="00420B54" w14:paraId="5166A64D"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14802986" w14:textId="77777777" w:rsidR="00420B54" w:rsidRPr="004023F8" w:rsidRDefault="00420B54" w:rsidP="00250855">
            <w:pPr>
              <w:rPr>
                <w:color w:val="000000"/>
                <w:sz w:val="20"/>
                <w:szCs w:val="20"/>
              </w:rPr>
            </w:pPr>
            <w:r w:rsidRPr="004023F8">
              <w:rPr>
                <w:color w:val="000000"/>
                <w:sz w:val="20"/>
                <w:szCs w:val="20"/>
              </w:rPr>
              <w:t>Knowledge of accounting principles and practices necessary to provide financial control and direction.</w:t>
            </w:r>
          </w:p>
        </w:tc>
        <w:tc>
          <w:tcPr>
            <w:tcW w:w="1134" w:type="dxa"/>
            <w:tcBorders>
              <w:top w:val="nil"/>
              <w:left w:val="nil"/>
              <w:bottom w:val="single" w:sz="8" w:space="0" w:color="000000"/>
              <w:right w:val="single" w:sz="8" w:space="0" w:color="000000"/>
            </w:tcBorders>
            <w:shd w:val="clear" w:color="000000" w:fill="FFFFFF"/>
            <w:vAlign w:val="center"/>
            <w:hideMark/>
          </w:tcPr>
          <w:p w14:paraId="13C5B075"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220F2384"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39D23C78"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xml:space="preserve">A/I </w:t>
            </w:r>
          </w:p>
        </w:tc>
      </w:tr>
      <w:tr w:rsidR="00420B54" w14:paraId="6255E9AF" w14:textId="77777777" w:rsidTr="00420B54">
        <w:trPr>
          <w:trHeight w:val="623"/>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A06C896" w14:textId="77777777" w:rsidR="00420B54" w:rsidRPr="004023F8" w:rsidRDefault="00420B54" w:rsidP="00250855">
            <w:pPr>
              <w:rPr>
                <w:color w:val="000000"/>
                <w:sz w:val="20"/>
                <w:szCs w:val="20"/>
              </w:rPr>
            </w:pPr>
            <w:r w:rsidRPr="004023F8">
              <w:rPr>
                <w:color w:val="000000"/>
                <w:sz w:val="20"/>
                <w:szCs w:val="20"/>
              </w:rPr>
              <w:t>Strong analytical and technical skills and the ability to clearly present financial information in a manner appropriate to the recipients of the information.</w:t>
            </w:r>
          </w:p>
        </w:tc>
        <w:tc>
          <w:tcPr>
            <w:tcW w:w="1134" w:type="dxa"/>
            <w:tcBorders>
              <w:top w:val="nil"/>
              <w:left w:val="nil"/>
              <w:bottom w:val="single" w:sz="8" w:space="0" w:color="000000"/>
              <w:right w:val="single" w:sz="8" w:space="0" w:color="000000"/>
            </w:tcBorders>
            <w:shd w:val="clear" w:color="000000" w:fill="FFFFFF"/>
            <w:vAlign w:val="center"/>
            <w:hideMark/>
          </w:tcPr>
          <w:p w14:paraId="214A22E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342A77F3"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5C48724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A/I/T</w:t>
            </w:r>
          </w:p>
        </w:tc>
      </w:tr>
      <w:tr w:rsidR="00420B54" w14:paraId="51E977D6" w14:textId="77777777" w:rsidTr="00420B54">
        <w:trPr>
          <w:trHeight w:val="623"/>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14F2C621" w14:textId="77777777" w:rsidR="00420B54" w:rsidRPr="004023F8" w:rsidRDefault="00420B54" w:rsidP="00250855">
            <w:pPr>
              <w:rPr>
                <w:color w:val="000000"/>
                <w:sz w:val="20"/>
                <w:szCs w:val="20"/>
              </w:rPr>
            </w:pPr>
            <w:r w:rsidRPr="004023F8">
              <w:rPr>
                <w:color w:val="000000"/>
                <w:sz w:val="20"/>
                <w:szCs w:val="20"/>
              </w:rPr>
              <w:t>Knowledge and understanding of the Council’s core objectives, and an understanding of the legislative frameworks and key issues relevant to local government financial management generally.</w:t>
            </w:r>
          </w:p>
        </w:tc>
        <w:tc>
          <w:tcPr>
            <w:tcW w:w="1134" w:type="dxa"/>
            <w:tcBorders>
              <w:top w:val="nil"/>
              <w:left w:val="nil"/>
              <w:bottom w:val="single" w:sz="8" w:space="0" w:color="000000"/>
              <w:right w:val="single" w:sz="8" w:space="0" w:color="000000"/>
            </w:tcBorders>
            <w:shd w:val="clear" w:color="000000" w:fill="FFFFFF"/>
            <w:vAlign w:val="center"/>
            <w:hideMark/>
          </w:tcPr>
          <w:p w14:paraId="40A79483"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1134" w:type="dxa"/>
            <w:tcBorders>
              <w:top w:val="nil"/>
              <w:left w:val="nil"/>
              <w:bottom w:val="single" w:sz="8" w:space="0" w:color="000000"/>
              <w:right w:val="single" w:sz="8" w:space="0" w:color="000000"/>
            </w:tcBorders>
            <w:shd w:val="clear" w:color="000000" w:fill="FFFFFF"/>
            <w:vAlign w:val="center"/>
            <w:hideMark/>
          </w:tcPr>
          <w:p w14:paraId="77F94C17"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2126" w:type="dxa"/>
            <w:tcBorders>
              <w:top w:val="nil"/>
              <w:left w:val="nil"/>
              <w:bottom w:val="single" w:sz="8" w:space="0" w:color="000000"/>
              <w:right w:val="single" w:sz="8" w:space="0" w:color="000000"/>
            </w:tcBorders>
            <w:shd w:val="clear" w:color="000000" w:fill="FFFFFF"/>
            <w:vAlign w:val="center"/>
            <w:hideMark/>
          </w:tcPr>
          <w:p w14:paraId="31E8FAC7"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A/I/T</w:t>
            </w:r>
          </w:p>
        </w:tc>
      </w:tr>
      <w:tr w:rsidR="00420B54" w14:paraId="46B4BE57"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04A73AE4" w14:textId="77777777" w:rsidR="00420B54" w:rsidRPr="004023F8" w:rsidRDefault="00420B54" w:rsidP="00250855">
            <w:pPr>
              <w:rPr>
                <w:color w:val="000000"/>
                <w:sz w:val="20"/>
                <w:szCs w:val="20"/>
              </w:rPr>
            </w:pPr>
            <w:r w:rsidRPr="004023F8">
              <w:rPr>
                <w:color w:val="000000"/>
                <w:sz w:val="20"/>
                <w:szCs w:val="20"/>
              </w:rPr>
              <w:t>Ability to extract and manipulate relevant financial data from the core financial information systems with advanced Microsoft Office skills.</w:t>
            </w:r>
          </w:p>
        </w:tc>
        <w:tc>
          <w:tcPr>
            <w:tcW w:w="1134" w:type="dxa"/>
            <w:tcBorders>
              <w:top w:val="nil"/>
              <w:left w:val="nil"/>
              <w:bottom w:val="single" w:sz="8" w:space="0" w:color="000000"/>
              <w:right w:val="single" w:sz="8" w:space="0" w:color="000000"/>
            </w:tcBorders>
            <w:shd w:val="clear" w:color="000000" w:fill="FFFFFF"/>
            <w:vAlign w:val="center"/>
            <w:hideMark/>
          </w:tcPr>
          <w:p w14:paraId="1E8AF0C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5342F13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4A2D4B76"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xml:space="preserve">T </w:t>
            </w:r>
          </w:p>
        </w:tc>
      </w:tr>
      <w:tr w:rsidR="00420B54" w14:paraId="6D792F57"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1EF6EC98" w14:textId="77777777" w:rsidR="00420B54" w:rsidRPr="004023F8" w:rsidRDefault="00420B54" w:rsidP="00250855">
            <w:pPr>
              <w:rPr>
                <w:color w:val="000000"/>
                <w:sz w:val="20"/>
                <w:szCs w:val="20"/>
              </w:rPr>
            </w:pPr>
            <w:r w:rsidRPr="004023F8">
              <w:rPr>
                <w:color w:val="000000"/>
                <w:sz w:val="20"/>
                <w:szCs w:val="20"/>
              </w:rPr>
              <w:t>Ability to provide constructive challenge and to exert influence.</w:t>
            </w:r>
          </w:p>
        </w:tc>
        <w:tc>
          <w:tcPr>
            <w:tcW w:w="1134" w:type="dxa"/>
            <w:tcBorders>
              <w:top w:val="nil"/>
              <w:left w:val="nil"/>
              <w:bottom w:val="single" w:sz="8" w:space="0" w:color="000000"/>
              <w:right w:val="single" w:sz="8" w:space="0" w:color="000000"/>
            </w:tcBorders>
            <w:shd w:val="clear" w:color="000000" w:fill="FFFFFF"/>
            <w:vAlign w:val="center"/>
            <w:hideMark/>
          </w:tcPr>
          <w:p w14:paraId="01DF46A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DA660C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22DC035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63C80C7D"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D9D9D9"/>
            <w:vAlign w:val="center"/>
            <w:hideMark/>
          </w:tcPr>
          <w:p w14:paraId="5D1A1DC8"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sz w:val="20"/>
                <w:szCs w:val="20"/>
              </w:rPr>
              <w:t>Experience</w:t>
            </w:r>
          </w:p>
        </w:tc>
        <w:tc>
          <w:tcPr>
            <w:tcW w:w="1134" w:type="dxa"/>
            <w:tcBorders>
              <w:top w:val="nil"/>
              <w:left w:val="nil"/>
              <w:bottom w:val="single" w:sz="8" w:space="0" w:color="000000"/>
              <w:right w:val="single" w:sz="8" w:space="0" w:color="000000"/>
            </w:tcBorders>
            <w:shd w:val="clear" w:color="000000" w:fill="D9D9D9"/>
            <w:vAlign w:val="center"/>
            <w:hideMark/>
          </w:tcPr>
          <w:p w14:paraId="4DF56130"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Essential</w:t>
            </w:r>
          </w:p>
        </w:tc>
        <w:tc>
          <w:tcPr>
            <w:tcW w:w="1134" w:type="dxa"/>
            <w:tcBorders>
              <w:top w:val="nil"/>
              <w:left w:val="nil"/>
              <w:bottom w:val="single" w:sz="8" w:space="0" w:color="000000"/>
              <w:right w:val="single" w:sz="8" w:space="0" w:color="000000"/>
            </w:tcBorders>
            <w:shd w:val="clear" w:color="000000" w:fill="D9D9D9"/>
            <w:vAlign w:val="center"/>
            <w:hideMark/>
          </w:tcPr>
          <w:p w14:paraId="599E5EF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Desirable</w:t>
            </w:r>
          </w:p>
        </w:tc>
        <w:tc>
          <w:tcPr>
            <w:tcW w:w="2126" w:type="dxa"/>
            <w:tcBorders>
              <w:top w:val="nil"/>
              <w:left w:val="nil"/>
              <w:bottom w:val="single" w:sz="8" w:space="0" w:color="000000"/>
              <w:right w:val="single" w:sz="8" w:space="0" w:color="000000"/>
            </w:tcBorders>
            <w:shd w:val="clear" w:color="000000" w:fill="D9D9D9"/>
            <w:vAlign w:val="center"/>
            <w:hideMark/>
          </w:tcPr>
          <w:p w14:paraId="2BAE9648"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Assessed</w:t>
            </w:r>
          </w:p>
        </w:tc>
      </w:tr>
      <w:tr w:rsidR="00420B54" w14:paraId="6647AFEE" w14:textId="77777777" w:rsidTr="00420B54">
        <w:trPr>
          <w:trHeight w:val="623"/>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0C940A6E" w14:textId="77777777" w:rsidR="00420B54" w:rsidRPr="004023F8" w:rsidRDefault="00420B54" w:rsidP="00250855">
            <w:pPr>
              <w:rPr>
                <w:color w:val="000000"/>
                <w:sz w:val="20"/>
                <w:szCs w:val="20"/>
              </w:rPr>
            </w:pPr>
            <w:r w:rsidRPr="004023F8">
              <w:rPr>
                <w:color w:val="000000"/>
                <w:sz w:val="20"/>
                <w:szCs w:val="20"/>
              </w:rPr>
              <w:t>Experience as a finance professional in a large and complex public sector organisation and an understanding of the annual financial cycle and regime within local authorities.</w:t>
            </w:r>
          </w:p>
        </w:tc>
        <w:tc>
          <w:tcPr>
            <w:tcW w:w="1134" w:type="dxa"/>
            <w:tcBorders>
              <w:top w:val="nil"/>
              <w:left w:val="nil"/>
              <w:bottom w:val="single" w:sz="8" w:space="0" w:color="000000"/>
              <w:right w:val="single" w:sz="8" w:space="0" w:color="000000"/>
            </w:tcBorders>
            <w:shd w:val="clear" w:color="000000" w:fill="FFFFFF"/>
            <w:vAlign w:val="center"/>
            <w:hideMark/>
          </w:tcPr>
          <w:p w14:paraId="2660CA78"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A443362"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557435F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47D580BD"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7351DD1" w14:textId="77777777" w:rsidR="00420B54" w:rsidRPr="004023F8" w:rsidRDefault="00420B54" w:rsidP="00250855">
            <w:pPr>
              <w:rPr>
                <w:color w:val="000000"/>
                <w:sz w:val="20"/>
                <w:szCs w:val="20"/>
              </w:rPr>
            </w:pPr>
            <w:r w:rsidRPr="004023F8">
              <w:rPr>
                <w:color w:val="000000"/>
                <w:sz w:val="20"/>
                <w:szCs w:val="20"/>
              </w:rPr>
              <w:t>Evidence of developing financial strategies and project work in an operational finance setting and across service boundaries.</w:t>
            </w:r>
          </w:p>
        </w:tc>
        <w:tc>
          <w:tcPr>
            <w:tcW w:w="1134" w:type="dxa"/>
            <w:tcBorders>
              <w:top w:val="nil"/>
              <w:left w:val="nil"/>
              <w:bottom w:val="single" w:sz="8" w:space="0" w:color="000000"/>
              <w:right w:val="single" w:sz="8" w:space="0" w:color="000000"/>
            </w:tcBorders>
            <w:shd w:val="clear" w:color="000000" w:fill="FFFFFF"/>
            <w:vAlign w:val="center"/>
            <w:hideMark/>
          </w:tcPr>
          <w:p w14:paraId="7BC5CB64"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E18ADD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43D119BF"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30082D8B"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4B8B005" w14:textId="77777777" w:rsidR="00420B54" w:rsidRPr="004023F8" w:rsidRDefault="00420B54" w:rsidP="00250855">
            <w:pPr>
              <w:rPr>
                <w:color w:val="000000"/>
                <w:sz w:val="20"/>
                <w:szCs w:val="20"/>
              </w:rPr>
            </w:pPr>
            <w:r w:rsidRPr="004023F8">
              <w:rPr>
                <w:color w:val="000000"/>
                <w:sz w:val="20"/>
                <w:szCs w:val="20"/>
              </w:rPr>
              <w:t>Experience of successful management of significant budgets in a comparable public sector organisation.</w:t>
            </w:r>
          </w:p>
        </w:tc>
        <w:tc>
          <w:tcPr>
            <w:tcW w:w="1134" w:type="dxa"/>
            <w:tcBorders>
              <w:top w:val="nil"/>
              <w:left w:val="nil"/>
              <w:bottom w:val="single" w:sz="8" w:space="0" w:color="000000"/>
              <w:right w:val="single" w:sz="8" w:space="0" w:color="000000"/>
            </w:tcBorders>
            <w:shd w:val="clear" w:color="000000" w:fill="FFFFFF"/>
            <w:vAlign w:val="center"/>
            <w:hideMark/>
          </w:tcPr>
          <w:p w14:paraId="1C45961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349BEE3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5D0F53A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61911985"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44C7F01B" w14:textId="77777777" w:rsidR="00420B54" w:rsidRPr="004023F8" w:rsidRDefault="00420B54" w:rsidP="00250855">
            <w:pPr>
              <w:rPr>
                <w:color w:val="000000"/>
                <w:sz w:val="20"/>
                <w:szCs w:val="20"/>
              </w:rPr>
            </w:pPr>
            <w:r w:rsidRPr="004023F8">
              <w:rPr>
                <w:color w:val="000000"/>
                <w:sz w:val="20"/>
                <w:szCs w:val="20"/>
              </w:rPr>
              <w:t>Experience of successful project management and delivering services to set standards.</w:t>
            </w:r>
          </w:p>
        </w:tc>
        <w:tc>
          <w:tcPr>
            <w:tcW w:w="1134" w:type="dxa"/>
            <w:tcBorders>
              <w:top w:val="nil"/>
              <w:left w:val="nil"/>
              <w:bottom w:val="single" w:sz="8" w:space="0" w:color="000000"/>
              <w:right w:val="single" w:sz="8" w:space="0" w:color="000000"/>
            </w:tcBorders>
            <w:shd w:val="clear" w:color="000000" w:fill="FFFFFF"/>
            <w:vAlign w:val="center"/>
            <w:hideMark/>
          </w:tcPr>
          <w:p w14:paraId="4553280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2232934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0949716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132D5E4B"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168CE2A1" w14:textId="77777777" w:rsidR="00420B54" w:rsidRPr="004023F8" w:rsidRDefault="00420B54" w:rsidP="00250855">
            <w:pPr>
              <w:rPr>
                <w:color w:val="000000"/>
                <w:sz w:val="20"/>
                <w:szCs w:val="20"/>
              </w:rPr>
            </w:pPr>
            <w:r w:rsidRPr="004023F8">
              <w:rPr>
                <w:color w:val="000000"/>
                <w:sz w:val="20"/>
                <w:szCs w:val="20"/>
              </w:rPr>
              <w:t>Experience of applying risk management in strategy and in identifying and managing principal risks to the achievement of objectives.</w:t>
            </w:r>
          </w:p>
        </w:tc>
        <w:tc>
          <w:tcPr>
            <w:tcW w:w="1134" w:type="dxa"/>
            <w:tcBorders>
              <w:top w:val="nil"/>
              <w:left w:val="nil"/>
              <w:bottom w:val="single" w:sz="8" w:space="0" w:color="000000"/>
              <w:right w:val="single" w:sz="8" w:space="0" w:color="000000"/>
            </w:tcBorders>
            <w:shd w:val="clear" w:color="000000" w:fill="FFFFFF"/>
            <w:vAlign w:val="center"/>
            <w:hideMark/>
          </w:tcPr>
          <w:p w14:paraId="35DEEFC3"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44A0EB4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6C6FAC2E"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549B5FE9"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4E872735" w14:textId="77777777" w:rsidR="00420B54" w:rsidRPr="004023F8" w:rsidRDefault="00420B54" w:rsidP="00250855">
            <w:pPr>
              <w:rPr>
                <w:color w:val="000000"/>
                <w:sz w:val="20"/>
                <w:szCs w:val="20"/>
              </w:rPr>
            </w:pPr>
            <w:r w:rsidRPr="004023F8">
              <w:rPr>
                <w:color w:val="000000"/>
                <w:sz w:val="20"/>
                <w:szCs w:val="20"/>
              </w:rPr>
              <w:t>Experience in a management role in a multi-disciplinary organisation.</w:t>
            </w:r>
          </w:p>
        </w:tc>
        <w:tc>
          <w:tcPr>
            <w:tcW w:w="1134" w:type="dxa"/>
            <w:tcBorders>
              <w:top w:val="nil"/>
              <w:left w:val="nil"/>
              <w:bottom w:val="single" w:sz="8" w:space="0" w:color="000000"/>
              <w:right w:val="single" w:sz="8" w:space="0" w:color="000000"/>
            </w:tcBorders>
            <w:shd w:val="clear" w:color="000000" w:fill="FFFFFF"/>
            <w:vAlign w:val="center"/>
            <w:hideMark/>
          </w:tcPr>
          <w:p w14:paraId="31F7EC6E"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0F35F914"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24A121D3"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4228FDAC"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7BB59B0" w14:textId="77777777" w:rsidR="00420B54" w:rsidRPr="004023F8" w:rsidRDefault="00420B54" w:rsidP="00250855">
            <w:pPr>
              <w:rPr>
                <w:color w:val="000000"/>
                <w:sz w:val="20"/>
                <w:szCs w:val="20"/>
              </w:rPr>
            </w:pPr>
            <w:r w:rsidRPr="004023F8">
              <w:rPr>
                <w:color w:val="000000"/>
                <w:sz w:val="20"/>
                <w:szCs w:val="20"/>
              </w:rPr>
              <w:t>Experience of undertaking complex financial calculations including options appraisals, sensitivity analysis and variance analysis.</w:t>
            </w:r>
          </w:p>
        </w:tc>
        <w:tc>
          <w:tcPr>
            <w:tcW w:w="1134" w:type="dxa"/>
            <w:tcBorders>
              <w:top w:val="nil"/>
              <w:left w:val="nil"/>
              <w:bottom w:val="single" w:sz="8" w:space="0" w:color="000000"/>
              <w:right w:val="single" w:sz="8" w:space="0" w:color="000000"/>
            </w:tcBorders>
            <w:shd w:val="clear" w:color="000000" w:fill="FFFFFF"/>
            <w:vAlign w:val="center"/>
            <w:hideMark/>
          </w:tcPr>
          <w:p w14:paraId="196CB24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7A00BCA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0952A24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245F36A8"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399894F0" w14:textId="77777777" w:rsidR="00420B54" w:rsidRPr="004023F8" w:rsidRDefault="00420B54" w:rsidP="00250855">
            <w:pPr>
              <w:rPr>
                <w:color w:val="000000"/>
                <w:sz w:val="20"/>
                <w:szCs w:val="20"/>
              </w:rPr>
            </w:pPr>
            <w:r w:rsidRPr="004023F8">
              <w:rPr>
                <w:color w:val="000000"/>
                <w:sz w:val="20"/>
                <w:szCs w:val="20"/>
              </w:rPr>
              <w:t>Experience of designing complex spreadsheets and using them as models for decision making.</w:t>
            </w:r>
          </w:p>
        </w:tc>
        <w:tc>
          <w:tcPr>
            <w:tcW w:w="1134" w:type="dxa"/>
            <w:tcBorders>
              <w:top w:val="nil"/>
              <w:left w:val="nil"/>
              <w:bottom w:val="single" w:sz="8" w:space="0" w:color="000000"/>
              <w:right w:val="single" w:sz="8" w:space="0" w:color="000000"/>
            </w:tcBorders>
            <w:shd w:val="clear" w:color="000000" w:fill="FFFFFF"/>
            <w:vAlign w:val="center"/>
            <w:hideMark/>
          </w:tcPr>
          <w:p w14:paraId="2D9692C8"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0489C31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340E51A7"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750877E4"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73C08D57" w14:textId="77777777" w:rsidR="00420B54" w:rsidRPr="004023F8" w:rsidRDefault="00420B54" w:rsidP="00250855">
            <w:pPr>
              <w:rPr>
                <w:color w:val="000000"/>
                <w:sz w:val="20"/>
                <w:szCs w:val="20"/>
              </w:rPr>
            </w:pPr>
            <w:r w:rsidRPr="004023F8">
              <w:rPr>
                <w:color w:val="000000"/>
                <w:sz w:val="20"/>
                <w:szCs w:val="20"/>
              </w:rPr>
              <w:t>Experience of building partnerships and working effectively with a range of internal and external stakeholders.</w:t>
            </w:r>
          </w:p>
        </w:tc>
        <w:tc>
          <w:tcPr>
            <w:tcW w:w="1134" w:type="dxa"/>
            <w:tcBorders>
              <w:top w:val="nil"/>
              <w:left w:val="nil"/>
              <w:bottom w:val="single" w:sz="8" w:space="0" w:color="000000"/>
              <w:right w:val="single" w:sz="8" w:space="0" w:color="000000"/>
            </w:tcBorders>
            <w:shd w:val="clear" w:color="000000" w:fill="FFFFFF"/>
            <w:vAlign w:val="center"/>
            <w:hideMark/>
          </w:tcPr>
          <w:p w14:paraId="3CFB394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0CD1C14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65F14C4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7D4F7048"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0EC4AD4" w14:textId="77777777" w:rsidR="00420B54" w:rsidRPr="004023F8" w:rsidRDefault="00420B54" w:rsidP="00250855">
            <w:pPr>
              <w:rPr>
                <w:color w:val="000000"/>
                <w:sz w:val="20"/>
                <w:szCs w:val="20"/>
              </w:rPr>
            </w:pPr>
            <w:r w:rsidRPr="004023F8">
              <w:rPr>
                <w:color w:val="000000"/>
                <w:sz w:val="20"/>
                <w:szCs w:val="20"/>
              </w:rPr>
              <w:t>Ability to effectively and proactively organise and prioritise own and team’s workload, within defined requirements for the role.</w:t>
            </w:r>
          </w:p>
        </w:tc>
        <w:tc>
          <w:tcPr>
            <w:tcW w:w="1134" w:type="dxa"/>
            <w:tcBorders>
              <w:top w:val="nil"/>
              <w:left w:val="nil"/>
              <w:bottom w:val="single" w:sz="8" w:space="0" w:color="000000"/>
              <w:right w:val="single" w:sz="8" w:space="0" w:color="000000"/>
            </w:tcBorders>
            <w:shd w:val="clear" w:color="000000" w:fill="FFFFFF"/>
            <w:vAlign w:val="center"/>
            <w:hideMark/>
          </w:tcPr>
          <w:p w14:paraId="63FFA186"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0E46AD8"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35E3C027"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A/I</w:t>
            </w:r>
          </w:p>
        </w:tc>
      </w:tr>
      <w:tr w:rsidR="00420B54" w14:paraId="2760B01A"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D9D9D9"/>
            <w:vAlign w:val="center"/>
            <w:hideMark/>
          </w:tcPr>
          <w:p w14:paraId="6B936B5F"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sz w:val="20"/>
                <w:szCs w:val="20"/>
              </w:rPr>
              <w:t>Skills</w:t>
            </w:r>
          </w:p>
        </w:tc>
        <w:tc>
          <w:tcPr>
            <w:tcW w:w="1134" w:type="dxa"/>
            <w:tcBorders>
              <w:top w:val="nil"/>
              <w:left w:val="nil"/>
              <w:bottom w:val="single" w:sz="8" w:space="0" w:color="000000"/>
              <w:right w:val="single" w:sz="8" w:space="0" w:color="000000"/>
            </w:tcBorders>
            <w:shd w:val="clear" w:color="000000" w:fill="D9D9D9"/>
            <w:vAlign w:val="center"/>
            <w:hideMark/>
          </w:tcPr>
          <w:p w14:paraId="118B070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Essential</w:t>
            </w:r>
          </w:p>
        </w:tc>
        <w:tc>
          <w:tcPr>
            <w:tcW w:w="1134" w:type="dxa"/>
            <w:tcBorders>
              <w:top w:val="nil"/>
              <w:left w:val="nil"/>
              <w:bottom w:val="single" w:sz="8" w:space="0" w:color="000000"/>
              <w:right w:val="single" w:sz="8" w:space="0" w:color="000000"/>
            </w:tcBorders>
            <w:shd w:val="clear" w:color="000000" w:fill="D9D9D9"/>
            <w:vAlign w:val="center"/>
            <w:hideMark/>
          </w:tcPr>
          <w:p w14:paraId="1D99B0E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Desirable</w:t>
            </w:r>
          </w:p>
        </w:tc>
        <w:tc>
          <w:tcPr>
            <w:tcW w:w="2126" w:type="dxa"/>
            <w:tcBorders>
              <w:top w:val="nil"/>
              <w:left w:val="nil"/>
              <w:bottom w:val="single" w:sz="8" w:space="0" w:color="000000"/>
              <w:right w:val="single" w:sz="8" w:space="0" w:color="000000"/>
            </w:tcBorders>
            <w:shd w:val="clear" w:color="000000" w:fill="D9D9D9"/>
            <w:vAlign w:val="center"/>
            <w:hideMark/>
          </w:tcPr>
          <w:p w14:paraId="2C25209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Assessed</w:t>
            </w:r>
          </w:p>
        </w:tc>
      </w:tr>
      <w:tr w:rsidR="00420B54" w14:paraId="2870873D"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4350AE76" w14:textId="77777777" w:rsidR="00420B54" w:rsidRPr="004023F8" w:rsidRDefault="00420B54" w:rsidP="00250855">
            <w:pPr>
              <w:rPr>
                <w:color w:val="000000"/>
                <w:sz w:val="20"/>
                <w:szCs w:val="20"/>
              </w:rPr>
            </w:pPr>
            <w:r w:rsidRPr="004023F8">
              <w:rPr>
                <w:color w:val="000000"/>
                <w:sz w:val="20"/>
                <w:szCs w:val="20"/>
              </w:rPr>
              <w:t>Advanced experience of using standard IT packages (MS Office) and have ability to train and support others in their effective day-to-day use.</w:t>
            </w:r>
          </w:p>
        </w:tc>
        <w:tc>
          <w:tcPr>
            <w:tcW w:w="1134" w:type="dxa"/>
            <w:tcBorders>
              <w:top w:val="nil"/>
              <w:left w:val="nil"/>
              <w:bottom w:val="single" w:sz="8" w:space="0" w:color="000000"/>
              <w:right w:val="single" w:sz="8" w:space="0" w:color="000000"/>
            </w:tcBorders>
            <w:shd w:val="clear" w:color="000000" w:fill="FFFFFF"/>
            <w:vAlign w:val="center"/>
            <w:hideMark/>
          </w:tcPr>
          <w:p w14:paraId="0941B69E"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39078565"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70953DCB"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r w:rsidR="00420B54" w14:paraId="2C1C422B" w14:textId="77777777" w:rsidTr="00420B54">
        <w:trPr>
          <w:trHeight w:val="623"/>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0000F79F" w14:textId="77777777" w:rsidR="00420B54" w:rsidRPr="004023F8" w:rsidRDefault="00420B54" w:rsidP="00250855">
            <w:pPr>
              <w:rPr>
                <w:color w:val="000000"/>
                <w:sz w:val="20"/>
                <w:szCs w:val="20"/>
              </w:rPr>
            </w:pPr>
            <w:r w:rsidRPr="004023F8">
              <w:rPr>
                <w:color w:val="000000"/>
                <w:sz w:val="20"/>
                <w:szCs w:val="20"/>
              </w:rPr>
              <w:t>Excellent level of communication skills e.g. oral and written skills to provide clear and concise messages, financial advice, and financial reports.</w:t>
            </w:r>
          </w:p>
        </w:tc>
        <w:tc>
          <w:tcPr>
            <w:tcW w:w="1134" w:type="dxa"/>
            <w:tcBorders>
              <w:top w:val="nil"/>
              <w:left w:val="nil"/>
              <w:bottom w:val="single" w:sz="8" w:space="0" w:color="000000"/>
              <w:right w:val="single" w:sz="8" w:space="0" w:color="000000"/>
            </w:tcBorders>
            <w:shd w:val="clear" w:color="000000" w:fill="FFFFFF"/>
            <w:vAlign w:val="center"/>
            <w:hideMark/>
          </w:tcPr>
          <w:p w14:paraId="402834A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179A73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1311C76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A/I</w:t>
            </w:r>
          </w:p>
        </w:tc>
      </w:tr>
      <w:tr w:rsidR="00420B54" w14:paraId="61C547F4" w14:textId="77777777" w:rsidTr="00420B54">
        <w:trPr>
          <w:trHeight w:val="623"/>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53232D7B" w14:textId="77777777" w:rsidR="00420B54" w:rsidRPr="004023F8" w:rsidRDefault="00420B54" w:rsidP="00250855">
            <w:pPr>
              <w:rPr>
                <w:color w:val="000000"/>
                <w:sz w:val="20"/>
                <w:szCs w:val="20"/>
              </w:rPr>
            </w:pPr>
            <w:r w:rsidRPr="004023F8">
              <w:rPr>
                <w:color w:val="000000"/>
                <w:sz w:val="20"/>
                <w:szCs w:val="20"/>
              </w:rPr>
              <w:t>Ability to simplify complex financial issues and present them in a manner that the recipient understands, and in a relevant format with the right level of information.</w:t>
            </w:r>
          </w:p>
        </w:tc>
        <w:tc>
          <w:tcPr>
            <w:tcW w:w="1134" w:type="dxa"/>
            <w:tcBorders>
              <w:top w:val="nil"/>
              <w:left w:val="nil"/>
              <w:bottom w:val="single" w:sz="8" w:space="0" w:color="000000"/>
              <w:right w:val="single" w:sz="8" w:space="0" w:color="000000"/>
            </w:tcBorders>
            <w:shd w:val="clear" w:color="000000" w:fill="FFFFFF"/>
            <w:vAlign w:val="center"/>
            <w:hideMark/>
          </w:tcPr>
          <w:p w14:paraId="0794BAE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FD3D782"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2CFF8605"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A/I</w:t>
            </w:r>
          </w:p>
        </w:tc>
      </w:tr>
      <w:tr w:rsidR="00420B54" w14:paraId="3F67B729" w14:textId="77777777" w:rsidTr="00420B54">
        <w:trPr>
          <w:trHeight w:val="417"/>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866492F" w14:textId="77777777" w:rsidR="00420B54" w:rsidRPr="004023F8" w:rsidRDefault="00420B54" w:rsidP="00250855">
            <w:pPr>
              <w:rPr>
                <w:color w:val="000000"/>
                <w:sz w:val="20"/>
                <w:szCs w:val="20"/>
              </w:rPr>
            </w:pPr>
            <w:r w:rsidRPr="004023F8">
              <w:rPr>
                <w:color w:val="000000"/>
                <w:sz w:val="20"/>
                <w:szCs w:val="20"/>
              </w:rPr>
              <w:t>Produces highly complex reports/documents to suit the needs of the audience.</w:t>
            </w:r>
          </w:p>
        </w:tc>
        <w:tc>
          <w:tcPr>
            <w:tcW w:w="1134" w:type="dxa"/>
            <w:tcBorders>
              <w:top w:val="nil"/>
              <w:left w:val="nil"/>
              <w:bottom w:val="single" w:sz="8" w:space="0" w:color="000000"/>
              <w:right w:val="single" w:sz="8" w:space="0" w:color="000000"/>
            </w:tcBorders>
            <w:shd w:val="clear" w:color="000000" w:fill="FFFFFF"/>
            <w:vAlign w:val="center"/>
            <w:hideMark/>
          </w:tcPr>
          <w:p w14:paraId="37127F58"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5BAC22B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75BBC454"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A/I</w:t>
            </w:r>
          </w:p>
        </w:tc>
      </w:tr>
      <w:tr w:rsidR="00420B54" w14:paraId="07613982"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08EA886C" w14:textId="77777777" w:rsidR="00420B54" w:rsidRPr="004023F8" w:rsidRDefault="00420B54" w:rsidP="00250855">
            <w:pPr>
              <w:rPr>
                <w:rFonts w:ascii="Calibri" w:hAnsi="Calibri" w:cs="Calibri"/>
                <w:color w:val="000000"/>
                <w:sz w:val="20"/>
                <w:szCs w:val="20"/>
              </w:rPr>
            </w:pPr>
            <w:r w:rsidRPr="004023F8">
              <w:rPr>
                <w:rFonts w:ascii="Calibri" w:hAnsi="Calibri" w:cs="Calibri"/>
                <w:color w:val="000000"/>
                <w:sz w:val="20"/>
                <w:szCs w:val="20"/>
              </w:rPr>
              <w:t>Report writing skills</w:t>
            </w:r>
          </w:p>
        </w:tc>
        <w:tc>
          <w:tcPr>
            <w:tcW w:w="1134" w:type="dxa"/>
            <w:tcBorders>
              <w:top w:val="nil"/>
              <w:left w:val="nil"/>
              <w:bottom w:val="single" w:sz="8" w:space="0" w:color="000000"/>
              <w:right w:val="single" w:sz="8" w:space="0" w:color="000000"/>
            </w:tcBorders>
            <w:shd w:val="clear" w:color="000000" w:fill="FFFFFF"/>
            <w:vAlign w:val="center"/>
            <w:hideMark/>
          </w:tcPr>
          <w:p w14:paraId="2880599F"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5EFB000D"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5E3DE403"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A/I/T</w:t>
            </w:r>
          </w:p>
        </w:tc>
      </w:tr>
      <w:tr w:rsidR="00420B54" w14:paraId="193FF2A8"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D9D9D9"/>
            <w:vAlign w:val="center"/>
            <w:hideMark/>
          </w:tcPr>
          <w:p w14:paraId="37E7F1B7"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sz w:val="20"/>
                <w:szCs w:val="20"/>
              </w:rPr>
              <w:t>Qualifications</w:t>
            </w:r>
          </w:p>
        </w:tc>
        <w:tc>
          <w:tcPr>
            <w:tcW w:w="1134" w:type="dxa"/>
            <w:tcBorders>
              <w:top w:val="nil"/>
              <w:left w:val="nil"/>
              <w:bottom w:val="single" w:sz="8" w:space="0" w:color="000000"/>
              <w:right w:val="single" w:sz="8" w:space="0" w:color="000000"/>
            </w:tcBorders>
            <w:shd w:val="clear" w:color="000000" w:fill="D9D9D9"/>
            <w:vAlign w:val="center"/>
            <w:hideMark/>
          </w:tcPr>
          <w:p w14:paraId="5830C9E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Essential</w:t>
            </w:r>
          </w:p>
        </w:tc>
        <w:tc>
          <w:tcPr>
            <w:tcW w:w="1134" w:type="dxa"/>
            <w:tcBorders>
              <w:top w:val="nil"/>
              <w:left w:val="nil"/>
              <w:bottom w:val="single" w:sz="8" w:space="0" w:color="000000"/>
              <w:right w:val="single" w:sz="8" w:space="0" w:color="000000"/>
            </w:tcBorders>
            <w:shd w:val="clear" w:color="000000" w:fill="D9D9D9"/>
            <w:vAlign w:val="center"/>
            <w:hideMark/>
          </w:tcPr>
          <w:p w14:paraId="62BD92C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Desirable</w:t>
            </w:r>
          </w:p>
        </w:tc>
        <w:tc>
          <w:tcPr>
            <w:tcW w:w="2126" w:type="dxa"/>
            <w:tcBorders>
              <w:top w:val="nil"/>
              <w:left w:val="nil"/>
              <w:bottom w:val="single" w:sz="8" w:space="0" w:color="000000"/>
              <w:right w:val="single" w:sz="8" w:space="0" w:color="000000"/>
            </w:tcBorders>
            <w:shd w:val="clear" w:color="000000" w:fill="D9D9D9"/>
            <w:vAlign w:val="center"/>
            <w:hideMark/>
          </w:tcPr>
          <w:p w14:paraId="1DB3E409"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Assessed</w:t>
            </w:r>
          </w:p>
        </w:tc>
      </w:tr>
      <w:tr w:rsidR="00420B54" w14:paraId="7ED5C078"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454CD226" w14:textId="77777777" w:rsidR="00420B54" w:rsidRPr="004023F8" w:rsidRDefault="00420B54" w:rsidP="00250855">
            <w:pPr>
              <w:rPr>
                <w:color w:val="000000"/>
                <w:sz w:val="20"/>
                <w:szCs w:val="20"/>
              </w:rPr>
            </w:pPr>
            <w:r w:rsidRPr="004023F8">
              <w:rPr>
                <w:color w:val="000000"/>
                <w:sz w:val="20"/>
                <w:szCs w:val="20"/>
              </w:rPr>
              <w:t>Fully qualified Accountant - CIPFA, ACA, ACCA, CIMA (Mandatory)</w:t>
            </w:r>
          </w:p>
        </w:tc>
        <w:tc>
          <w:tcPr>
            <w:tcW w:w="1134" w:type="dxa"/>
            <w:tcBorders>
              <w:top w:val="nil"/>
              <w:left w:val="nil"/>
              <w:bottom w:val="single" w:sz="8" w:space="0" w:color="000000"/>
              <w:right w:val="single" w:sz="8" w:space="0" w:color="000000"/>
            </w:tcBorders>
            <w:shd w:val="clear" w:color="000000" w:fill="FFFFFF"/>
            <w:vAlign w:val="center"/>
            <w:hideMark/>
          </w:tcPr>
          <w:p w14:paraId="2F26E1B5"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 </w:t>
            </w:r>
          </w:p>
        </w:tc>
        <w:tc>
          <w:tcPr>
            <w:tcW w:w="1134" w:type="dxa"/>
            <w:tcBorders>
              <w:top w:val="nil"/>
              <w:left w:val="nil"/>
              <w:bottom w:val="single" w:sz="8" w:space="0" w:color="000000"/>
              <w:right w:val="single" w:sz="8" w:space="0" w:color="000000"/>
            </w:tcBorders>
            <w:shd w:val="clear" w:color="000000" w:fill="FFFFFF"/>
            <w:vAlign w:val="center"/>
            <w:hideMark/>
          </w:tcPr>
          <w:p w14:paraId="01ADB7C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2126" w:type="dxa"/>
            <w:tcBorders>
              <w:top w:val="nil"/>
              <w:left w:val="nil"/>
              <w:bottom w:val="single" w:sz="8" w:space="0" w:color="000000"/>
              <w:right w:val="single" w:sz="8" w:space="0" w:color="000000"/>
            </w:tcBorders>
            <w:shd w:val="clear" w:color="000000" w:fill="FFFFFF"/>
            <w:vAlign w:val="center"/>
            <w:hideMark/>
          </w:tcPr>
          <w:p w14:paraId="0070B4D3"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A/C</w:t>
            </w:r>
          </w:p>
        </w:tc>
      </w:tr>
      <w:tr w:rsidR="00420B54" w14:paraId="7EC1D97A"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945A6CF" w14:textId="77777777" w:rsidR="00420B54" w:rsidRPr="004023F8" w:rsidRDefault="00420B54" w:rsidP="00250855">
            <w:pPr>
              <w:rPr>
                <w:color w:val="000000"/>
                <w:sz w:val="20"/>
                <w:szCs w:val="20"/>
              </w:rPr>
            </w:pPr>
            <w:r w:rsidRPr="004023F8">
              <w:rPr>
                <w:color w:val="000000"/>
                <w:sz w:val="20"/>
                <w:szCs w:val="20"/>
              </w:rPr>
              <w:t>Educated to degree level or equivalent</w:t>
            </w:r>
          </w:p>
        </w:tc>
        <w:tc>
          <w:tcPr>
            <w:tcW w:w="1134" w:type="dxa"/>
            <w:tcBorders>
              <w:top w:val="nil"/>
              <w:left w:val="nil"/>
              <w:bottom w:val="single" w:sz="8" w:space="0" w:color="000000"/>
              <w:right w:val="single" w:sz="8" w:space="0" w:color="000000"/>
            </w:tcBorders>
            <w:shd w:val="clear" w:color="000000" w:fill="FFFFFF"/>
            <w:vAlign w:val="center"/>
            <w:hideMark/>
          </w:tcPr>
          <w:p w14:paraId="301D3D86"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6CCE0DDA"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37F64BA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A/C</w:t>
            </w:r>
          </w:p>
        </w:tc>
      </w:tr>
      <w:tr w:rsidR="00420B54" w14:paraId="5360B008"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6DC10EE9" w14:textId="77777777" w:rsidR="00420B54" w:rsidRPr="004023F8" w:rsidRDefault="00420B54" w:rsidP="00250855">
            <w:pPr>
              <w:rPr>
                <w:color w:val="000000"/>
                <w:sz w:val="20"/>
                <w:szCs w:val="20"/>
              </w:rPr>
            </w:pPr>
            <w:r w:rsidRPr="004023F8">
              <w:rPr>
                <w:color w:val="000000"/>
                <w:sz w:val="20"/>
                <w:szCs w:val="20"/>
              </w:rPr>
              <w:t>Minimum of 2 year’s post qualification experience.</w:t>
            </w:r>
          </w:p>
        </w:tc>
        <w:tc>
          <w:tcPr>
            <w:tcW w:w="1134" w:type="dxa"/>
            <w:tcBorders>
              <w:top w:val="nil"/>
              <w:left w:val="nil"/>
              <w:bottom w:val="single" w:sz="8" w:space="0" w:color="000000"/>
              <w:right w:val="single" w:sz="8" w:space="0" w:color="000000"/>
            </w:tcBorders>
            <w:shd w:val="clear" w:color="000000" w:fill="FFFFFF"/>
            <w:vAlign w:val="center"/>
            <w:hideMark/>
          </w:tcPr>
          <w:p w14:paraId="2265E892"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Calibri"/>
                <w:b/>
                <w:bCs/>
                <w:color w:val="000000"/>
                <w:sz w:val="20"/>
                <w:szCs w:val="20"/>
              </w:rPr>
              <w:t>X</w:t>
            </w:r>
          </w:p>
        </w:tc>
        <w:tc>
          <w:tcPr>
            <w:tcW w:w="1134" w:type="dxa"/>
            <w:tcBorders>
              <w:top w:val="nil"/>
              <w:left w:val="nil"/>
              <w:bottom w:val="single" w:sz="8" w:space="0" w:color="000000"/>
              <w:right w:val="single" w:sz="8" w:space="0" w:color="000000"/>
            </w:tcBorders>
            <w:shd w:val="clear" w:color="000000" w:fill="FFFFFF"/>
            <w:vAlign w:val="center"/>
            <w:hideMark/>
          </w:tcPr>
          <w:p w14:paraId="3A98007B"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color w:val="000000"/>
                <w:sz w:val="20"/>
                <w:szCs w:val="20"/>
              </w:rPr>
              <w:t> </w:t>
            </w:r>
          </w:p>
        </w:tc>
        <w:tc>
          <w:tcPr>
            <w:tcW w:w="2126" w:type="dxa"/>
            <w:tcBorders>
              <w:top w:val="nil"/>
              <w:left w:val="nil"/>
              <w:bottom w:val="single" w:sz="8" w:space="0" w:color="000000"/>
              <w:right w:val="single" w:sz="8" w:space="0" w:color="000000"/>
            </w:tcBorders>
            <w:shd w:val="clear" w:color="000000" w:fill="FFFFFF"/>
            <w:vAlign w:val="center"/>
            <w:hideMark/>
          </w:tcPr>
          <w:p w14:paraId="7457478C"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w:t>
            </w:r>
          </w:p>
        </w:tc>
      </w:tr>
      <w:tr w:rsidR="00420B54" w14:paraId="2F7712B2" w14:textId="77777777" w:rsidTr="00420B54">
        <w:trPr>
          <w:trHeight w:val="211"/>
        </w:trPr>
        <w:tc>
          <w:tcPr>
            <w:tcW w:w="6086" w:type="dxa"/>
            <w:tcBorders>
              <w:top w:val="nil"/>
              <w:left w:val="single" w:sz="8" w:space="0" w:color="000000"/>
              <w:bottom w:val="single" w:sz="8" w:space="0" w:color="000000"/>
              <w:right w:val="single" w:sz="8" w:space="0" w:color="000000"/>
            </w:tcBorders>
            <w:shd w:val="clear" w:color="000000" w:fill="FFFFFF"/>
            <w:vAlign w:val="center"/>
            <w:hideMark/>
          </w:tcPr>
          <w:p w14:paraId="3F4E0B95" w14:textId="77777777" w:rsidR="00420B54" w:rsidRPr="004023F8" w:rsidRDefault="00420B54" w:rsidP="00250855">
            <w:pPr>
              <w:rPr>
                <w:color w:val="000000"/>
                <w:sz w:val="20"/>
                <w:szCs w:val="20"/>
              </w:rPr>
            </w:pPr>
            <w:r w:rsidRPr="004023F8">
              <w:rPr>
                <w:color w:val="000000"/>
                <w:sz w:val="20"/>
                <w:szCs w:val="20"/>
              </w:rPr>
              <w:t>Evidence of post qualification continuing professional development.</w:t>
            </w:r>
          </w:p>
        </w:tc>
        <w:tc>
          <w:tcPr>
            <w:tcW w:w="1134" w:type="dxa"/>
            <w:tcBorders>
              <w:top w:val="nil"/>
              <w:left w:val="nil"/>
              <w:bottom w:val="single" w:sz="8" w:space="0" w:color="000000"/>
              <w:right w:val="single" w:sz="8" w:space="0" w:color="000000"/>
            </w:tcBorders>
            <w:shd w:val="clear" w:color="000000" w:fill="FFFFFF"/>
            <w:vAlign w:val="center"/>
            <w:hideMark/>
          </w:tcPr>
          <w:p w14:paraId="301F2374" w14:textId="77777777" w:rsidR="00420B54" w:rsidRPr="004023F8" w:rsidRDefault="00420B54" w:rsidP="00250855">
            <w:pPr>
              <w:rPr>
                <w:rFonts w:ascii="Calibri" w:hAnsi="Calibri" w:cs="Calibri"/>
                <w:b/>
                <w:bCs/>
                <w:color w:val="000000"/>
                <w:sz w:val="20"/>
                <w:szCs w:val="20"/>
              </w:rPr>
            </w:pPr>
            <w:r w:rsidRPr="004023F8">
              <w:rPr>
                <w:rFonts w:ascii="Calibri" w:hAnsi="Calibri" w:cs="Arial"/>
                <w:b/>
                <w:bCs/>
                <w:color w:val="000000"/>
                <w:sz w:val="20"/>
                <w:szCs w:val="20"/>
              </w:rPr>
              <w:t> </w:t>
            </w:r>
          </w:p>
        </w:tc>
        <w:tc>
          <w:tcPr>
            <w:tcW w:w="1134" w:type="dxa"/>
            <w:tcBorders>
              <w:top w:val="nil"/>
              <w:left w:val="nil"/>
              <w:bottom w:val="single" w:sz="8" w:space="0" w:color="000000"/>
              <w:right w:val="single" w:sz="8" w:space="0" w:color="000000"/>
            </w:tcBorders>
            <w:shd w:val="clear" w:color="000000" w:fill="FFFFFF"/>
            <w:vAlign w:val="center"/>
            <w:hideMark/>
          </w:tcPr>
          <w:p w14:paraId="359FE831"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sz w:val="20"/>
                <w:szCs w:val="20"/>
              </w:rPr>
              <w:t>X</w:t>
            </w:r>
          </w:p>
        </w:tc>
        <w:tc>
          <w:tcPr>
            <w:tcW w:w="2126" w:type="dxa"/>
            <w:tcBorders>
              <w:top w:val="nil"/>
              <w:left w:val="nil"/>
              <w:bottom w:val="single" w:sz="8" w:space="0" w:color="000000"/>
              <w:right w:val="single" w:sz="8" w:space="0" w:color="000000"/>
            </w:tcBorders>
            <w:shd w:val="clear" w:color="000000" w:fill="FFFFFF"/>
            <w:vAlign w:val="center"/>
            <w:hideMark/>
          </w:tcPr>
          <w:p w14:paraId="529B6B7A" w14:textId="77777777" w:rsidR="00420B54" w:rsidRPr="004023F8" w:rsidRDefault="00420B54" w:rsidP="00250855">
            <w:pPr>
              <w:jc w:val="center"/>
              <w:rPr>
                <w:rFonts w:ascii="Calibri" w:hAnsi="Calibri" w:cs="Calibri"/>
                <w:b/>
                <w:bCs/>
                <w:color w:val="000000"/>
                <w:sz w:val="20"/>
                <w:szCs w:val="20"/>
              </w:rPr>
            </w:pPr>
            <w:r w:rsidRPr="004023F8">
              <w:rPr>
                <w:rFonts w:ascii="Calibri" w:hAnsi="Calibri" w:cs="Arial"/>
                <w:b/>
                <w:bCs/>
                <w:color w:val="000000"/>
                <w:sz w:val="20"/>
                <w:szCs w:val="20"/>
              </w:rPr>
              <w:t>A/I</w:t>
            </w:r>
          </w:p>
        </w:tc>
      </w:tr>
    </w:tbl>
    <w:p w14:paraId="00407AB1" w14:textId="77777777" w:rsidR="00420B54" w:rsidRDefault="00420B54" w:rsidP="00BE6A9F">
      <w:pPr>
        <w:autoSpaceDE w:val="0"/>
        <w:autoSpaceDN w:val="0"/>
        <w:adjustRightInd w:val="0"/>
        <w:ind w:left="-426" w:hanging="283"/>
        <w:rPr>
          <w:rFonts w:ascii="Calibri" w:hAnsi="Calibri" w:cs="Calibri"/>
          <w:b/>
        </w:rPr>
      </w:pPr>
    </w:p>
    <w:p w14:paraId="079CDE40" w14:textId="77777777" w:rsidR="00420B54" w:rsidRDefault="00420B54" w:rsidP="00420B54">
      <w:pPr>
        <w:autoSpaceDE w:val="0"/>
        <w:autoSpaceDN w:val="0"/>
        <w:adjustRightInd w:val="0"/>
        <w:ind w:left="-426" w:hanging="283"/>
        <w:rPr>
          <w:rFonts w:ascii="Calibri" w:hAnsi="Calibri" w:cs="Calibri"/>
          <w:b/>
        </w:rPr>
      </w:pPr>
      <w:r>
        <w:rPr>
          <w:rFonts w:ascii="Calibri" w:hAnsi="Calibri" w:cs="Calibri"/>
          <w:b/>
        </w:rPr>
        <w:t>A – Application form / CV</w:t>
      </w:r>
    </w:p>
    <w:p w14:paraId="2806E830" w14:textId="77777777" w:rsidR="00420B54" w:rsidRDefault="00420B54" w:rsidP="00420B54">
      <w:pPr>
        <w:autoSpaceDE w:val="0"/>
        <w:autoSpaceDN w:val="0"/>
        <w:adjustRightInd w:val="0"/>
        <w:ind w:left="-426" w:hanging="283"/>
        <w:rPr>
          <w:rFonts w:ascii="Calibri" w:hAnsi="Calibri" w:cs="Calibri"/>
          <w:b/>
        </w:rPr>
      </w:pPr>
      <w:r>
        <w:rPr>
          <w:rFonts w:ascii="Calibri" w:hAnsi="Calibri" w:cs="Calibri"/>
          <w:b/>
        </w:rPr>
        <w:t>I – Interview</w:t>
      </w:r>
    </w:p>
    <w:p w14:paraId="2C062FFD" w14:textId="77777777" w:rsidR="00420B54" w:rsidRDefault="00420B54" w:rsidP="00420B54">
      <w:pPr>
        <w:autoSpaceDE w:val="0"/>
        <w:autoSpaceDN w:val="0"/>
        <w:adjustRightInd w:val="0"/>
        <w:ind w:left="-426" w:hanging="283"/>
        <w:rPr>
          <w:rFonts w:ascii="Calibri" w:hAnsi="Calibri" w:cs="Calibri"/>
          <w:b/>
        </w:rPr>
      </w:pPr>
      <w:r>
        <w:rPr>
          <w:rFonts w:ascii="Calibri" w:hAnsi="Calibri" w:cs="Calibri"/>
          <w:b/>
        </w:rPr>
        <w:t>T – Test</w:t>
      </w:r>
    </w:p>
    <w:p w14:paraId="046BB962" w14:textId="77777777" w:rsidR="00420B54" w:rsidRDefault="00420B54" w:rsidP="00420B54">
      <w:pPr>
        <w:autoSpaceDE w:val="0"/>
        <w:autoSpaceDN w:val="0"/>
        <w:adjustRightInd w:val="0"/>
        <w:ind w:left="-426" w:hanging="283"/>
        <w:rPr>
          <w:rFonts w:ascii="Calibri" w:hAnsi="Calibri" w:cs="Calibri"/>
          <w:b/>
        </w:rPr>
      </w:pPr>
      <w:r>
        <w:rPr>
          <w:rFonts w:ascii="Calibri" w:hAnsi="Calibri" w:cs="Calibri"/>
          <w:b/>
        </w:rPr>
        <w:t>C - Certificate</w:t>
      </w:r>
    </w:p>
    <w:p w14:paraId="7E0E59ED" w14:textId="77777777" w:rsidR="00420B54" w:rsidRPr="005B3EBF" w:rsidRDefault="00420B54" w:rsidP="00BE6A9F">
      <w:pPr>
        <w:autoSpaceDE w:val="0"/>
        <w:autoSpaceDN w:val="0"/>
        <w:adjustRightInd w:val="0"/>
        <w:ind w:left="-426" w:hanging="283"/>
        <w:rPr>
          <w:rFonts w:ascii="Calibri" w:hAnsi="Calibri" w:cs="Calibri"/>
          <w:b/>
        </w:rPr>
      </w:pPr>
    </w:p>
    <w:sectPr w:rsidR="00420B54" w:rsidRPr="005B3EBF" w:rsidSect="00BE6A9F">
      <w:headerReference w:type="default" r:id="rId17"/>
      <w:footerReference w:type="default" r:id="rId18"/>
      <w:pgSz w:w="11906" w:h="16838" w:code="9"/>
      <w:pgMar w:top="1701" w:right="155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BE27C" w14:textId="77777777" w:rsidR="007F1C19" w:rsidRDefault="007F1C19" w:rsidP="003E5354">
      <w:r>
        <w:separator/>
      </w:r>
    </w:p>
  </w:endnote>
  <w:endnote w:type="continuationSeparator" w:id="0">
    <w:p w14:paraId="267D15CA" w14:textId="77777777" w:rsidR="007F1C19" w:rsidRDefault="007F1C19" w:rsidP="003E5354">
      <w:r>
        <w:continuationSeparator/>
      </w:r>
    </w:p>
  </w:endnote>
  <w:endnote w:type="continuationNotice" w:id="1">
    <w:p w14:paraId="1907FF4D" w14:textId="77777777" w:rsidR="007F1C19" w:rsidRDefault="007F1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4A212" w14:textId="77777777" w:rsidR="007F1C19" w:rsidRDefault="007F1C19" w:rsidP="003E5354">
      <w:r>
        <w:separator/>
      </w:r>
    </w:p>
  </w:footnote>
  <w:footnote w:type="continuationSeparator" w:id="0">
    <w:p w14:paraId="399B9778" w14:textId="77777777" w:rsidR="007F1C19" w:rsidRDefault="007F1C19" w:rsidP="003E5354">
      <w:r>
        <w:continuationSeparator/>
      </w:r>
    </w:p>
  </w:footnote>
  <w:footnote w:type="continuationNotice" w:id="1">
    <w:p w14:paraId="499F3A80" w14:textId="77777777" w:rsidR="007F1C19" w:rsidRDefault="007F1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8588D" w14:textId="50E2C92E" w:rsidR="00B3662C" w:rsidRPr="0015656E" w:rsidRDefault="008C1361" w:rsidP="00D751B7">
    <w:pPr>
      <w:pStyle w:val="Header"/>
      <w:tabs>
        <w:tab w:val="clear" w:pos="4513"/>
        <w:tab w:val="clear" w:pos="9026"/>
        <w:tab w:val="left" w:pos="4935"/>
      </w:tabs>
      <w:jc w:val="right"/>
      <w:rPr>
        <w:rFonts w:ascii="Arial" w:hAnsi="Arial" w:cs="Arial"/>
        <w:b/>
        <w:noProof/>
        <w:sz w:val="28"/>
        <w:szCs w:val="20"/>
      </w:rPr>
    </w:pPr>
    <w:r w:rsidRPr="00ED1A2D">
      <w:rPr>
        <w:noProof/>
      </w:rPr>
      <w:drawing>
        <wp:anchor distT="0" distB="0" distL="114300" distR="114300" simplePos="0" relativeHeight="251657728" behindDoc="1" locked="0" layoutInCell="1" allowOverlap="1" wp14:anchorId="0053CFE7" wp14:editId="3BF8BFCC">
          <wp:simplePos x="0" y="0"/>
          <wp:positionH relativeFrom="margin">
            <wp:posOffset>3752646</wp:posOffset>
          </wp:positionH>
          <wp:positionV relativeFrom="paragraph">
            <wp:posOffset>3175</wp:posOffset>
          </wp:positionV>
          <wp:extent cx="2052955" cy="551180"/>
          <wp:effectExtent l="0" t="0" r="4445" b="1270"/>
          <wp:wrapTight wrapText="bothSides">
            <wp:wrapPolygon edited="0">
              <wp:start x="0" y="0"/>
              <wp:lineTo x="0" y="20903"/>
              <wp:lineTo x="21446" y="20903"/>
              <wp:lineTo x="21446" y="0"/>
              <wp:lineTo x="0" y="0"/>
            </wp:wrapPolygon>
          </wp:wrapTight>
          <wp:docPr id="270113090" name="Picture 1"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13090" name="Picture 1" descr="A logo with blue and green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955" cy="551180"/>
                  </a:xfrm>
                  <a:prstGeom prst="rect">
                    <a:avLst/>
                  </a:prstGeom>
                </pic:spPr>
              </pic:pic>
            </a:graphicData>
          </a:graphic>
          <wp14:sizeRelH relativeFrom="margin">
            <wp14:pctWidth>0</wp14:pctWidth>
          </wp14:sizeRelH>
          <wp14:sizeRelV relativeFrom="margin">
            <wp14:pctHeight>0</wp14:pctHeight>
          </wp14:sizeRelV>
        </wp:anchor>
      </w:drawing>
    </w:r>
    <w:sdt>
      <w:sdtPr>
        <w:rPr>
          <w:rFonts w:ascii="Arial" w:hAnsi="Arial" w:cs="Arial"/>
          <w:b/>
          <w:bCs/>
          <w:noProof/>
          <w:sz w:val="28"/>
          <w:szCs w:val="28"/>
        </w:rPr>
        <w:id w:val="2030823914"/>
        <w:docPartObj>
          <w:docPartGallery w:val="Watermarks"/>
          <w:docPartUnique/>
        </w:docPartObj>
      </w:sdtPr>
      <w:sdtEndPr/>
      <w:sdtContent>
        <w:r w:rsidR="00F9788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3869CA"/>
    <w:multiLevelType w:val="hybridMultilevel"/>
    <w:tmpl w:val="644628D0"/>
    <w:lvl w:ilvl="0" w:tplc="FB5472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C48D5"/>
    <w:multiLevelType w:val="hybridMultilevel"/>
    <w:tmpl w:val="BA9C9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6014C"/>
    <w:multiLevelType w:val="hybridMultilevel"/>
    <w:tmpl w:val="C5C4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8A5159"/>
    <w:multiLevelType w:val="hybridMultilevel"/>
    <w:tmpl w:val="1BD2B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715B27"/>
    <w:multiLevelType w:val="hybridMultilevel"/>
    <w:tmpl w:val="B2CCCC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5"/>
  </w:num>
  <w:num w:numId="2" w16cid:durableId="507714373">
    <w:abstractNumId w:val="26"/>
  </w:num>
  <w:num w:numId="3" w16cid:durableId="818763830">
    <w:abstractNumId w:val="24"/>
  </w:num>
  <w:num w:numId="4" w16cid:durableId="1256743143">
    <w:abstractNumId w:val="18"/>
  </w:num>
  <w:num w:numId="5" w16cid:durableId="1863087608">
    <w:abstractNumId w:val="32"/>
  </w:num>
  <w:num w:numId="6" w16cid:durableId="1286346736">
    <w:abstractNumId w:val="4"/>
  </w:num>
  <w:num w:numId="7" w16cid:durableId="1320039565">
    <w:abstractNumId w:val="3"/>
  </w:num>
  <w:num w:numId="8" w16cid:durableId="2097283462">
    <w:abstractNumId w:val="17"/>
  </w:num>
  <w:num w:numId="9" w16cid:durableId="501548402">
    <w:abstractNumId w:val="1"/>
  </w:num>
  <w:num w:numId="10" w16cid:durableId="133648972">
    <w:abstractNumId w:val="28"/>
  </w:num>
  <w:num w:numId="11" w16cid:durableId="283852757">
    <w:abstractNumId w:val="11"/>
  </w:num>
  <w:num w:numId="12" w16cid:durableId="762258631">
    <w:abstractNumId w:val="9"/>
  </w:num>
  <w:num w:numId="13" w16cid:durableId="1876885722">
    <w:abstractNumId w:val="29"/>
  </w:num>
  <w:num w:numId="14" w16cid:durableId="284384524">
    <w:abstractNumId w:val="16"/>
  </w:num>
  <w:num w:numId="15" w16cid:durableId="859271286">
    <w:abstractNumId w:val="10"/>
  </w:num>
  <w:num w:numId="16" w16cid:durableId="1627855592">
    <w:abstractNumId w:val="13"/>
  </w:num>
  <w:num w:numId="17" w16cid:durableId="1954359177">
    <w:abstractNumId w:val="7"/>
  </w:num>
  <w:num w:numId="18" w16cid:durableId="1450512846">
    <w:abstractNumId w:val="35"/>
  </w:num>
  <w:num w:numId="19" w16cid:durableId="1896507463">
    <w:abstractNumId w:val="20"/>
  </w:num>
  <w:num w:numId="20" w16cid:durableId="204027581">
    <w:abstractNumId w:val="14"/>
  </w:num>
  <w:num w:numId="21" w16cid:durableId="2034107091">
    <w:abstractNumId w:val="31"/>
  </w:num>
  <w:num w:numId="22" w16cid:durableId="881795152">
    <w:abstractNumId w:val="27"/>
  </w:num>
  <w:num w:numId="23" w16cid:durableId="730076990">
    <w:abstractNumId w:val="30"/>
  </w:num>
  <w:num w:numId="24" w16cid:durableId="1495874154">
    <w:abstractNumId w:val="23"/>
  </w:num>
  <w:num w:numId="25" w16cid:durableId="1536041592">
    <w:abstractNumId w:val="0"/>
  </w:num>
  <w:num w:numId="26" w16cid:durableId="1854761340">
    <w:abstractNumId w:val="19"/>
  </w:num>
  <w:num w:numId="27" w16cid:durableId="1112750334">
    <w:abstractNumId w:val="33"/>
  </w:num>
  <w:num w:numId="28" w16cid:durableId="1904021794">
    <w:abstractNumId w:val="6"/>
  </w:num>
  <w:num w:numId="29" w16cid:durableId="2123646893">
    <w:abstractNumId w:val="34"/>
  </w:num>
  <w:num w:numId="30" w16cid:durableId="238176124">
    <w:abstractNumId w:val="8"/>
  </w:num>
  <w:num w:numId="31" w16cid:durableId="277683471">
    <w:abstractNumId w:val="25"/>
  </w:num>
  <w:num w:numId="32" w16cid:durableId="1973092997">
    <w:abstractNumId w:val="5"/>
  </w:num>
  <w:num w:numId="33" w16cid:durableId="1609660809">
    <w:abstractNumId w:val="21"/>
  </w:num>
  <w:num w:numId="34" w16cid:durableId="836311176">
    <w:abstractNumId w:val="22"/>
  </w:num>
  <w:num w:numId="35" w16cid:durableId="1951007035">
    <w:abstractNumId w:val="2"/>
  </w:num>
  <w:num w:numId="36" w16cid:durableId="16156680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6E98"/>
    <w:rsid w:val="000310E3"/>
    <w:rsid w:val="00040A31"/>
    <w:rsid w:val="00041902"/>
    <w:rsid w:val="000621A9"/>
    <w:rsid w:val="00074F15"/>
    <w:rsid w:val="000A1BEC"/>
    <w:rsid w:val="000B4643"/>
    <w:rsid w:val="000B61A4"/>
    <w:rsid w:val="000E62C7"/>
    <w:rsid w:val="00112470"/>
    <w:rsid w:val="00113AE0"/>
    <w:rsid w:val="00113D09"/>
    <w:rsid w:val="00125641"/>
    <w:rsid w:val="00154E7C"/>
    <w:rsid w:val="0015656E"/>
    <w:rsid w:val="00175705"/>
    <w:rsid w:val="00175823"/>
    <w:rsid w:val="0019434A"/>
    <w:rsid w:val="001A6037"/>
    <w:rsid w:val="001B2FB2"/>
    <w:rsid w:val="001B6219"/>
    <w:rsid w:val="001C2AB8"/>
    <w:rsid w:val="001C2CA3"/>
    <w:rsid w:val="001D3167"/>
    <w:rsid w:val="001E05C1"/>
    <w:rsid w:val="001E3C23"/>
    <w:rsid w:val="001E4058"/>
    <w:rsid w:val="001E6F34"/>
    <w:rsid w:val="00202A7E"/>
    <w:rsid w:val="002037BD"/>
    <w:rsid w:val="002109FC"/>
    <w:rsid w:val="00223609"/>
    <w:rsid w:val="00224FEB"/>
    <w:rsid w:val="00235530"/>
    <w:rsid w:val="00240241"/>
    <w:rsid w:val="00240EA2"/>
    <w:rsid w:val="0024126E"/>
    <w:rsid w:val="002413CB"/>
    <w:rsid w:val="00253C5A"/>
    <w:rsid w:val="0026064E"/>
    <w:rsid w:val="00261779"/>
    <w:rsid w:val="002748BB"/>
    <w:rsid w:val="002857D1"/>
    <w:rsid w:val="002B7CD7"/>
    <w:rsid w:val="002D7A1D"/>
    <w:rsid w:val="002E02F3"/>
    <w:rsid w:val="002E49B1"/>
    <w:rsid w:val="002F732F"/>
    <w:rsid w:val="00303FCB"/>
    <w:rsid w:val="0030528C"/>
    <w:rsid w:val="003054B2"/>
    <w:rsid w:val="00323C90"/>
    <w:rsid w:val="00324D3D"/>
    <w:rsid w:val="003333CB"/>
    <w:rsid w:val="00334ED6"/>
    <w:rsid w:val="00343CED"/>
    <w:rsid w:val="00352135"/>
    <w:rsid w:val="00376E8A"/>
    <w:rsid w:val="00380815"/>
    <w:rsid w:val="003847D3"/>
    <w:rsid w:val="00387E78"/>
    <w:rsid w:val="00391E36"/>
    <w:rsid w:val="00396680"/>
    <w:rsid w:val="00397448"/>
    <w:rsid w:val="003A2F19"/>
    <w:rsid w:val="003A6B63"/>
    <w:rsid w:val="003C21C8"/>
    <w:rsid w:val="003C29A2"/>
    <w:rsid w:val="003D1184"/>
    <w:rsid w:val="003D348E"/>
    <w:rsid w:val="003E5354"/>
    <w:rsid w:val="003F3658"/>
    <w:rsid w:val="00401253"/>
    <w:rsid w:val="004023F8"/>
    <w:rsid w:val="00402EF4"/>
    <w:rsid w:val="00403864"/>
    <w:rsid w:val="00404C0A"/>
    <w:rsid w:val="00407E7C"/>
    <w:rsid w:val="004108FC"/>
    <w:rsid w:val="00420B54"/>
    <w:rsid w:val="00423461"/>
    <w:rsid w:val="00423FEF"/>
    <w:rsid w:val="004256D7"/>
    <w:rsid w:val="00427CE9"/>
    <w:rsid w:val="0044737D"/>
    <w:rsid w:val="00453DB8"/>
    <w:rsid w:val="00461050"/>
    <w:rsid w:val="00466702"/>
    <w:rsid w:val="00472176"/>
    <w:rsid w:val="004752A5"/>
    <w:rsid w:val="004839C4"/>
    <w:rsid w:val="00483D3A"/>
    <w:rsid w:val="004859A5"/>
    <w:rsid w:val="0049147F"/>
    <w:rsid w:val="004924DE"/>
    <w:rsid w:val="004A3A11"/>
    <w:rsid w:val="004A3DF9"/>
    <w:rsid w:val="004A42B9"/>
    <w:rsid w:val="004A74CD"/>
    <w:rsid w:val="004C1BE3"/>
    <w:rsid w:val="004C2EE3"/>
    <w:rsid w:val="004C55E7"/>
    <w:rsid w:val="004D2B21"/>
    <w:rsid w:val="004D3E78"/>
    <w:rsid w:val="004F2E96"/>
    <w:rsid w:val="004F44A7"/>
    <w:rsid w:val="004F668A"/>
    <w:rsid w:val="005117A1"/>
    <w:rsid w:val="00511BFE"/>
    <w:rsid w:val="00516304"/>
    <w:rsid w:val="005305AE"/>
    <w:rsid w:val="005308D0"/>
    <w:rsid w:val="00533982"/>
    <w:rsid w:val="00533D8C"/>
    <w:rsid w:val="00534768"/>
    <w:rsid w:val="0053796D"/>
    <w:rsid w:val="00545A74"/>
    <w:rsid w:val="00562F97"/>
    <w:rsid w:val="00563EA5"/>
    <w:rsid w:val="005750CD"/>
    <w:rsid w:val="0058438B"/>
    <w:rsid w:val="005907BB"/>
    <w:rsid w:val="00591F9B"/>
    <w:rsid w:val="005947F3"/>
    <w:rsid w:val="00597320"/>
    <w:rsid w:val="00597977"/>
    <w:rsid w:val="005B3EBF"/>
    <w:rsid w:val="005C34E5"/>
    <w:rsid w:val="005E559A"/>
    <w:rsid w:val="00602AEA"/>
    <w:rsid w:val="006034E2"/>
    <w:rsid w:val="00607E93"/>
    <w:rsid w:val="00613F15"/>
    <w:rsid w:val="00623B33"/>
    <w:rsid w:val="006258D2"/>
    <w:rsid w:val="0062621D"/>
    <w:rsid w:val="006345A2"/>
    <w:rsid w:val="00640D93"/>
    <w:rsid w:val="006454AD"/>
    <w:rsid w:val="0064607D"/>
    <w:rsid w:val="00651FD8"/>
    <w:rsid w:val="0065238E"/>
    <w:rsid w:val="00657A2C"/>
    <w:rsid w:val="006636E1"/>
    <w:rsid w:val="00665AAA"/>
    <w:rsid w:val="00683531"/>
    <w:rsid w:val="0068795A"/>
    <w:rsid w:val="00697BD5"/>
    <w:rsid w:val="006A1E18"/>
    <w:rsid w:val="006C40ED"/>
    <w:rsid w:val="006E0FCB"/>
    <w:rsid w:val="006F7511"/>
    <w:rsid w:val="00703BE5"/>
    <w:rsid w:val="007045EA"/>
    <w:rsid w:val="00713CEE"/>
    <w:rsid w:val="00714EFE"/>
    <w:rsid w:val="0072152B"/>
    <w:rsid w:val="00721AA8"/>
    <w:rsid w:val="007319DD"/>
    <w:rsid w:val="007366A9"/>
    <w:rsid w:val="00737087"/>
    <w:rsid w:val="00750A13"/>
    <w:rsid w:val="007545CD"/>
    <w:rsid w:val="00756863"/>
    <w:rsid w:val="00770F26"/>
    <w:rsid w:val="00783C6D"/>
    <w:rsid w:val="00794041"/>
    <w:rsid w:val="007A6A73"/>
    <w:rsid w:val="007B1542"/>
    <w:rsid w:val="007B653B"/>
    <w:rsid w:val="007C617C"/>
    <w:rsid w:val="007C7D20"/>
    <w:rsid w:val="007D20BD"/>
    <w:rsid w:val="007D5A3B"/>
    <w:rsid w:val="007F1C19"/>
    <w:rsid w:val="007F76F8"/>
    <w:rsid w:val="008003FF"/>
    <w:rsid w:val="00802B8D"/>
    <w:rsid w:val="0083645F"/>
    <w:rsid w:val="0085119F"/>
    <w:rsid w:val="00854C11"/>
    <w:rsid w:val="00863875"/>
    <w:rsid w:val="00865D8E"/>
    <w:rsid w:val="008907FC"/>
    <w:rsid w:val="008924AE"/>
    <w:rsid w:val="008A0DC4"/>
    <w:rsid w:val="008C0883"/>
    <w:rsid w:val="008C1361"/>
    <w:rsid w:val="008C580C"/>
    <w:rsid w:val="008D0A94"/>
    <w:rsid w:val="008D2BB6"/>
    <w:rsid w:val="008D6E04"/>
    <w:rsid w:val="008F0484"/>
    <w:rsid w:val="008F4070"/>
    <w:rsid w:val="008F677B"/>
    <w:rsid w:val="008F77C6"/>
    <w:rsid w:val="0090490C"/>
    <w:rsid w:val="00915B47"/>
    <w:rsid w:val="00915D37"/>
    <w:rsid w:val="009202FC"/>
    <w:rsid w:val="00926E42"/>
    <w:rsid w:val="00927DFC"/>
    <w:rsid w:val="00935FA0"/>
    <w:rsid w:val="00940FF5"/>
    <w:rsid w:val="00970B89"/>
    <w:rsid w:val="00975F12"/>
    <w:rsid w:val="00981F00"/>
    <w:rsid w:val="009922EF"/>
    <w:rsid w:val="009C348D"/>
    <w:rsid w:val="009D35AF"/>
    <w:rsid w:val="009D4FB4"/>
    <w:rsid w:val="009D5536"/>
    <w:rsid w:val="009E54E8"/>
    <w:rsid w:val="009F1B52"/>
    <w:rsid w:val="009F502D"/>
    <w:rsid w:val="00A262C4"/>
    <w:rsid w:val="00A2705C"/>
    <w:rsid w:val="00A42175"/>
    <w:rsid w:val="00A73544"/>
    <w:rsid w:val="00A91248"/>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1B86"/>
    <w:rsid w:val="00B96984"/>
    <w:rsid w:val="00BB192D"/>
    <w:rsid w:val="00BB4DD8"/>
    <w:rsid w:val="00BB599D"/>
    <w:rsid w:val="00BB6FE7"/>
    <w:rsid w:val="00BB732D"/>
    <w:rsid w:val="00BB7565"/>
    <w:rsid w:val="00BD5646"/>
    <w:rsid w:val="00BD64A8"/>
    <w:rsid w:val="00BE6A9F"/>
    <w:rsid w:val="00BF0B86"/>
    <w:rsid w:val="00C0449A"/>
    <w:rsid w:val="00C12C7A"/>
    <w:rsid w:val="00C12CF6"/>
    <w:rsid w:val="00C12D4B"/>
    <w:rsid w:val="00C17DAA"/>
    <w:rsid w:val="00C20461"/>
    <w:rsid w:val="00C22178"/>
    <w:rsid w:val="00C27BD9"/>
    <w:rsid w:val="00C350DD"/>
    <w:rsid w:val="00C4011A"/>
    <w:rsid w:val="00C41C88"/>
    <w:rsid w:val="00C45352"/>
    <w:rsid w:val="00C50C08"/>
    <w:rsid w:val="00C55803"/>
    <w:rsid w:val="00C610D9"/>
    <w:rsid w:val="00C62BA2"/>
    <w:rsid w:val="00C83D51"/>
    <w:rsid w:val="00C90AB7"/>
    <w:rsid w:val="00C91D07"/>
    <w:rsid w:val="00CA580A"/>
    <w:rsid w:val="00CB5723"/>
    <w:rsid w:val="00CC05F8"/>
    <w:rsid w:val="00CC1079"/>
    <w:rsid w:val="00CC45F2"/>
    <w:rsid w:val="00CD0D02"/>
    <w:rsid w:val="00CD2380"/>
    <w:rsid w:val="00CE1299"/>
    <w:rsid w:val="00CE5A42"/>
    <w:rsid w:val="00CF52E9"/>
    <w:rsid w:val="00CF6947"/>
    <w:rsid w:val="00D04BFB"/>
    <w:rsid w:val="00D05F3E"/>
    <w:rsid w:val="00D20A7D"/>
    <w:rsid w:val="00D23C17"/>
    <w:rsid w:val="00D26FD4"/>
    <w:rsid w:val="00D331E1"/>
    <w:rsid w:val="00D35D30"/>
    <w:rsid w:val="00D474D1"/>
    <w:rsid w:val="00D57313"/>
    <w:rsid w:val="00D67735"/>
    <w:rsid w:val="00D751B7"/>
    <w:rsid w:val="00D75260"/>
    <w:rsid w:val="00D852F2"/>
    <w:rsid w:val="00D8693A"/>
    <w:rsid w:val="00D86DA6"/>
    <w:rsid w:val="00D90070"/>
    <w:rsid w:val="00DA65A9"/>
    <w:rsid w:val="00DB158A"/>
    <w:rsid w:val="00DB211A"/>
    <w:rsid w:val="00DB54AF"/>
    <w:rsid w:val="00DC3A8A"/>
    <w:rsid w:val="00DD3F67"/>
    <w:rsid w:val="00DE42CA"/>
    <w:rsid w:val="00DE61F8"/>
    <w:rsid w:val="00DE6659"/>
    <w:rsid w:val="00DE7506"/>
    <w:rsid w:val="00DF2A00"/>
    <w:rsid w:val="00DF697D"/>
    <w:rsid w:val="00DF7A3B"/>
    <w:rsid w:val="00E01113"/>
    <w:rsid w:val="00E03785"/>
    <w:rsid w:val="00E05806"/>
    <w:rsid w:val="00E123BA"/>
    <w:rsid w:val="00E257B6"/>
    <w:rsid w:val="00E26A78"/>
    <w:rsid w:val="00E30EB9"/>
    <w:rsid w:val="00E32EFD"/>
    <w:rsid w:val="00E36BC7"/>
    <w:rsid w:val="00E500C8"/>
    <w:rsid w:val="00E60B95"/>
    <w:rsid w:val="00E7662F"/>
    <w:rsid w:val="00E85ED8"/>
    <w:rsid w:val="00EA2CC9"/>
    <w:rsid w:val="00EB50EC"/>
    <w:rsid w:val="00EB68C3"/>
    <w:rsid w:val="00EB7098"/>
    <w:rsid w:val="00EF11AC"/>
    <w:rsid w:val="00EF1348"/>
    <w:rsid w:val="00EF2200"/>
    <w:rsid w:val="00EF3AB0"/>
    <w:rsid w:val="00F01544"/>
    <w:rsid w:val="00F03E99"/>
    <w:rsid w:val="00F255E8"/>
    <w:rsid w:val="00F27B4D"/>
    <w:rsid w:val="00F42AD0"/>
    <w:rsid w:val="00F517B1"/>
    <w:rsid w:val="00F62857"/>
    <w:rsid w:val="00F7665D"/>
    <w:rsid w:val="00F90371"/>
    <w:rsid w:val="00F93B8A"/>
    <w:rsid w:val="00FB0EED"/>
    <w:rsid w:val="00FB6581"/>
    <w:rsid w:val="00FD3059"/>
    <w:rsid w:val="00FD5289"/>
    <w:rsid w:val="00FF1837"/>
    <w:rsid w:val="2987D1D0"/>
    <w:rsid w:val="3DA743F6"/>
    <w:rsid w:val="4277F816"/>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NoSpacing">
    <w:name w:val="No Spacing"/>
    <w:uiPriority w:val="1"/>
    <w:qFormat/>
    <w:rsid w:val="00CC05F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92017972">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ABF33-E658-4F83-A90A-1B85D863909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2DC211B-B8E1-48C3-BBCA-D1CEF48DA4F0}">
      <dgm:prSet phldrT="[Text]" custT="1"/>
      <dgm:spPr>
        <a:solidFill>
          <a:srgbClr val="92D050"/>
        </a:solidFill>
      </dgm:spPr>
      <dgm:t>
        <a:bodyPr/>
        <a:lstStyle/>
        <a:p>
          <a:r>
            <a:rPr lang="en-GB" sz="1100"/>
            <a:t>Finance Manager</a:t>
          </a:r>
        </a:p>
      </dgm:t>
    </dgm:pt>
    <dgm:pt modelId="{54E2DDA1-19B9-42E3-B0A4-782A1D702EF3}" type="parTrans" cxnId="{5C878444-7F42-4114-83A0-97D1E7E84AA2}">
      <dgm:prSet/>
      <dgm:spPr/>
      <dgm:t>
        <a:bodyPr/>
        <a:lstStyle/>
        <a:p>
          <a:endParaRPr lang="en-GB"/>
        </a:p>
      </dgm:t>
    </dgm:pt>
    <dgm:pt modelId="{604945E2-4370-4012-A05F-577627CF0B36}" type="sibTrans" cxnId="{5C878444-7F42-4114-83A0-97D1E7E84AA2}">
      <dgm:prSet/>
      <dgm:spPr/>
      <dgm:t>
        <a:bodyPr/>
        <a:lstStyle/>
        <a:p>
          <a:endParaRPr lang="en-GB"/>
        </a:p>
      </dgm:t>
    </dgm:pt>
    <dgm:pt modelId="{8DFDD33E-D0C1-45AD-B8E6-D90BA275715B}">
      <dgm:prSet phldrT="[Text]" custT="1"/>
      <dgm:spPr/>
      <dgm:t>
        <a:bodyPr/>
        <a:lstStyle/>
        <a:p>
          <a:r>
            <a:rPr lang="en-GB" sz="1100"/>
            <a:t>Senior Finance Officer</a:t>
          </a:r>
        </a:p>
      </dgm:t>
    </dgm:pt>
    <dgm:pt modelId="{579EA8EF-9A95-4D78-A1B3-EB3974788C43}" type="parTrans" cxnId="{085DF8B6-7A1A-4D33-995E-9753DFBD0EBB}">
      <dgm:prSet/>
      <dgm:spPr/>
      <dgm:t>
        <a:bodyPr/>
        <a:lstStyle/>
        <a:p>
          <a:endParaRPr lang="en-GB"/>
        </a:p>
      </dgm:t>
    </dgm:pt>
    <dgm:pt modelId="{43D2C81A-851B-4329-A2F1-1CE1A44FD11B}" type="sibTrans" cxnId="{085DF8B6-7A1A-4D33-995E-9753DFBD0EBB}">
      <dgm:prSet/>
      <dgm:spPr/>
      <dgm:t>
        <a:bodyPr/>
        <a:lstStyle/>
        <a:p>
          <a:endParaRPr lang="en-GB"/>
        </a:p>
      </dgm:t>
    </dgm:pt>
    <dgm:pt modelId="{971A11B4-A7D5-4171-8C64-DC9A4842B258}">
      <dgm:prSet phldrT="[Text]" custT="1"/>
      <dgm:spPr/>
      <dgm:t>
        <a:bodyPr/>
        <a:lstStyle/>
        <a:p>
          <a:r>
            <a:rPr lang="en-GB" sz="1100"/>
            <a:t>Senior Finance Officer</a:t>
          </a:r>
        </a:p>
      </dgm:t>
    </dgm:pt>
    <dgm:pt modelId="{6D7B4729-0248-4665-BC1A-C097A2665AE2}" type="parTrans" cxnId="{FEF2B187-BFCB-430C-83E5-782AA92D6445}">
      <dgm:prSet/>
      <dgm:spPr/>
      <dgm:t>
        <a:bodyPr/>
        <a:lstStyle/>
        <a:p>
          <a:endParaRPr lang="en-GB"/>
        </a:p>
      </dgm:t>
    </dgm:pt>
    <dgm:pt modelId="{231192B5-714C-416A-9D0E-6B07BB2C1FAC}" type="sibTrans" cxnId="{FEF2B187-BFCB-430C-83E5-782AA92D6445}">
      <dgm:prSet/>
      <dgm:spPr/>
      <dgm:t>
        <a:bodyPr/>
        <a:lstStyle/>
        <a:p>
          <a:endParaRPr lang="en-GB"/>
        </a:p>
      </dgm:t>
    </dgm:pt>
    <dgm:pt modelId="{22E25ECC-4EA1-458D-8C3E-8BD06D73A1BA}">
      <dgm:prSet custT="1"/>
      <dgm:spPr/>
      <dgm:t>
        <a:bodyPr/>
        <a:lstStyle/>
        <a:p>
          <a:r>
            <a:rPr lang="en-GB" sz="1100"/>
            <a:t>Assistant Director of Finance</a:t>
          </a:r>
        </a:p>
      </dgm:t>
    </dgm:pt>
    <dgm:pt modelId="{49CF431B-BC1E-44F9-B03D-D9A0881031FF}" type="parTrans" cxnId="{750C1F01-9CCA-482B-9B7D-B32C8F1F00EB}">
      <dgm:prSet/>
      <dgm:spPr/>
      <dgm:t>
        <a:bodyPr/>
        <a:lstStyle/>
        <a:p>
          <a:endParaRPr lang="en-GB"/>
        </a:p>
      </dgm:t>
    </dgm:pt>
    <dgm:pt modelId="{2046846F-FCAC-490D-8017-6E1D7B0C76DB}" type="sibTrans" cxnId="{750C1F01-9CCA-482B-9B7D-B32C8F1F00EB}">
      <dgm:prSet/>
      <dgm:spPr/>
      <dgm:t>
        <a:bodyPr/>
        <a:lstStyle/>
        <a:p>
          <a:endParaRPr lang="en-GB"/>
        </a:p>
      </dgm:t>
    </dgm:pt>
    <dgm:pt modelId="{E7007438-CBEB-4359-AEB9-524BB2813973}">
      <dgm:prSet custT="1"/>
      <dgm:spPr/>
      <dgm:t>
        <a:bodyPr/>
        <a:lstStyle/>
        <a:p>
          <a:r>
            <a:rPr lang="en-GB" sz="1100"/>
            <a:t>Senior Finance Officer</a:t>
          </a:r>
        </a:p>
      </dgm:t>
    </dgm:pt>
    <dgm:pt modelId="{158B0A11-C8AD-42A8-8187-54D01E80F784}" type="parTrans" cxnId="{D3E61D48-8163-4CF0-AA7C-6E6F50E617BE}">
      <dgm:prSet/>
      <dgm:spPr/>
      <dgm:t>
        <a:bodyPr/>
        <a:lstStyle/>
        <a:p>
          <a:endParaRPr lang="en-GB"/>
        </a:p>
      </dgm:t>
    </dgm:pt>
    <dgm:pt modelId="{77A01694-6AF9-4C15-BC8D-C7B56D689A06}" type="sibTrans" cxnId="{D3E61D48-8163-4CF0-AA7C-6E6F50E617BE}">
      <dgm:prSet/>
      <dgm:spPr/>
      <dgm:t>
        <a:bodyPr/>
        <a:lstStyle/>
        <a:p>
          <a:endParaRPr lang="en-GB"/>
        </a:p>
      </dgm:t>
    </dgm:pt>
    <dgm:pt modelId="{E8FCAA3A-1AF8-46C6-8187-44687C4E0767}">
      <dgm:prSet phldrT="[Text]" custT="1"/>
      <dgm:spPr/>
      <dgm:t>
        <a:bodyPr/>
        <a:lstStyle/>
        <a:p>
          <a:r>
            <a:rPr lang="en-GB" sz="1100"/>
            <a:t>Senior Finance Officer</a:t>
          </a:r>
        </a:p>
      </dgm:t>
    </dgm:pt>
    <dgm:pt modelId="{C9B0F5CD-6B35-4BD3-A129-B0F90CD35B3D}" type="parTrans" cxnId="{1D9F7502-E8B6-4F09-B4FE-4C45815C97B6}">
      <dgm:prSet/>
      <dgm:spPr/>
      <dgm:t>
        <a:bodyPr/>
        <a:lstStyle/>
        <a:p>
          <a:endParaRPr lang="en-GB"/>
        </a:p>
      </dgm:t>
    </dgm:pt>
    <dgm:pt modelId="{365E1AED-BC6A-4D49-A222-26A86E1376B9}" type="sibTrans" cxnId="{1D9F7502-E8B6-4F09-B4FE-4C45815C97B6}">
      <dgm:prSet/>
      <dgm:spPr/>
      <dgm:t>
        <a:bodyPr/>
        <a:lstStyle/>
        <a:p>
          <a:endParaRPr lang="en-GB"/>
        </a:p>
      </dgm:t>
    </dgm:pt>
    <dgm:pt modelId="{B1E1E982-6514-4DB4-8602-BD9A4FA0C414}" type="asst">
      <dgm:prSet custT="1"/>
      <dgm:spPr/>
      <dgm:t>
        <a:bodyPr/>
        <a:lstStyle/>
        <a:p>
          <a:r>
            <a:rPr lang="en-GB" sz="1100"/>
            <a:t>Finance Compliance Officer</a:t>
          </a:r>
        </a:p>
      </dgm:t>
    </dgm:pt>
    <dgm:pt modelId="{F61E1917-78CA-49D8-8570-6E9902E3CDFE}" type="parTrans" cxnId="{AE961AFE-C6A1-41B0-B364-849F0B168E50}">
      <dgm:prSet/>
      <dgm:spPr/>
      <dgm:t>
        <a:bodyPr/>
        <a:lstStyle/>
        <a:p>
          <a:endParaRPr lang="en-GB"/>
        </a:p>
      </dgm:t>
    </dgm:pt>
    <dgm:pt modelId="{255EF546-2C85-426A-A698-02F264FA4988}" type="sibTrans" cxnId="{AE961AFE-C6A1-41B0-B364-849F0B168E50}">
      <dgm:prSet/>
      <dgm:spPr/>
      <dgm:t>
        <a:bodyPr/>
        <a:lstStyle/>
        <a:p>
          <a:endParaRPr lang="en-GB"/>
        </a:p>
      </dgm:t>
    </dgm:pt>
    <dgm:pt modelId="{E51CE5D5-2346-48A2-9337-8D23F0EB3055}" type="pres">
      <dgm:prSet presAssocID="{E86ABF33-E658-4F83-A90A-1B85D863909C}" presName="hierChild1" presStyleCnt="0">
        <dgm:presLayoutVars>
          <dgm:orgChart val="1"/>
          <dgm:chPref val="1"/>
          <dgm:dir/>
          <dgm:animOne val="branch"/>
          <dgm:animLvl val="lvl"/>
          <dgm:resizeHandles/>
        </dgm:presLayoutVars>
      </dgm:prSet>
      <dgm:spPr/>
    </dgm:pt>
    <dgm:pt modelId="{574165FA-3BA4-4700-B5E7-2026C0DE25FC}" type="pres">
      <dgm:prSet presAssocID="{22E25ECC-4EA1-458D-8C3E-8BD06D73A1BA}" presName="hierRoot1" presStyleCnt="0">
        <dgm:presLayoutVars>
          <dgm:hierBranch val="init"/>
        </dgm:presLayoutVars>
      </dgm:prSet>
      <dgm:spPr/>
    </dgm:pt>
    <dgm:pt modelId="{282761BE-40E1-4EFB-A53B-A1D507132182}" type="pres">
      <dgm:prSet presAssocID="{22E25ECC-4EA1-458D-8C3E-8BD06D73A1BA}" presName="rootComposite1" presStyleCnt="0"/>
      <dgm:spPr/>
    </dgm:pt>
    <dgm:pt modelId="{AED1F4AF-D0F2-4C78-A8FA-4EF27D98CCC2}" type="pres">
      <dgm:prSet presAssocID="{22E25ECC-4EA1-458D-8C3E-8BD06D73A1BA}" presName="rootText1" presStyleLbl="node0" presStyleIdx="0" presStyleCnt="1" custScaleX="149123">
        <dgm:presLayoutVars>
          <dgm:chPref val="3"/>
        </dgm:presLayoutVars>
      </dgm:prSet>
      <dgm:spPr/>
    </dgm:pt>
    <dgm:pt modelId="{293F7CDC-8783-4C66-9227-1CAEB44D209B}" type="pres">
      <dgm:prSet presAssocID="{22E25ECC-4EA1-458D-8C3E-8BD06D73A1BA}" presName="rootConnector1" presStyleLbl="node1" presStyleIdx="0" presStyleCnt="0"/>
      <dgm:spPr/>
    </dgm:pt>
    <dgm:pt modelId="{51AFDCBB-44EE-44F6-84D1-7EF18976423F}" type="pres">
      <dgm:prSet presAssocID="{22E25ECC-4EA1-458D-8C3E-8BD06D73A1BA}" presName="hierChild2" presStyleCnt="0"/>
      <dgm:spPr/>
    </dgm:pt>
    <dgm:pt modelId="{AFDCD870-B2E8-468E-8F32-120A7893B152}" type="pres">
      <dgm:prSet presAssocID="{54E2DDA1-19B9-42E3-B0A4-782A1D702EF3}" presName="Name37" presStyleLbl="parChTrans1D2" presStyleIdx="0" presStyleCnt="1"/>
      <dgm:spPr/>
    </dgm:pt>
    <dgm:pt modelId="{512C401E-82E5-46BF-B958-37F1CAB12715}" type="pres">
      <dgm:prSet presAssocID="{62DC211B-B8E1-48C3-BBCA-D1CEF48DA4F0}" presName="hierRoot2" presStyleCnt="0">
        <dgm:presLayoutVars>
          <dgm:hierBranch val="init"/>
        </dgm:presLayoutVars>
      </dgm:prSet>
      <dgm:spPr/>
    </dgm:pt>
    <dgm:pt modelId="{8B1674A4-D40D-4B9C-9084-53BC77D686CA}" type="pres">
      <dgm:prSet presAssocID="{62DC211B-B8E1-48C3-BBCA-D1CEF48DA4F0}" presName="rootComposite" presStyleCnt="0"/>
      <dgm:spPr/>
    </dgm:pt>
    <dgm:pt modelId="{98120CE6-2ACE-4248-BB62-763117E91060}" type="pres">
      <dgm:prSet presAssocID="{62DC211B-B8E1-48C3-BBCA-D1CEF48DA4F0}" presName="rootText" presStyleLbl="node2" presStyleIdx="0" presStyleCnt="1" custScaleX="149123">
        <dgm:presLayoutVars>
          <dgm:chPref val="3"/>
        </dgm:presLayoutVars>
      </dgm:prSet>
      <dgm:spPr/>
    </dgm:pt>
    <dgm:pt modelId="{6E11A829-5F91-47E4-A4FB-326AEEF5A3AB}" type="pres">
      <dgm:prSet presAssocID="{62DC211B-B8E1-48C3-BBCA-D1CEF48DA4F0}" presName="rootConnector" presStyleLbl="node2" presStyleIdx="0" presStyleCnt="1"/>
      <dgm:spPr/>
    </dgm:pt>
    <dgm:pt modelId="{F6E85822-7F22-42A6-9657-D45A8409DE26}" type="pres">
      <dgm:prSet presAssocID="{62DC211B-B8E1-48C3-BBCA-D1CEF48DA4F0}" presName="hierChild4" presStyleCnt="0"/>
      <dgm:spPr/>
    </dgm:pt>
    <dgm:pt modelId="{ABD8E4AF-2CD6-4BD0-9C95-5A5456715026}" type="pres">
      <dgm:prSet presAssocID="{158B0A11-C8AD-42A8-8187-54D01E80F784}" presName="Name37" presStyleLbl="parChTrans1D3" presStyleIdx="0" presStyleCnt="5"/>
      <dgm:spPr/>
    </dgm:pt>
    <dgm:pt modelId="{94F4B845-40A8-48A4-BD4F-1781E2D3DA45}" type="pres">
      <dgm:prSet presAssocID="{E7007438-CBEB-4359-AEB9-524BB2813973}" presName="hierRoot2" presStyleCnt="0">
        <dgm:presLayoutVars>
          <dgm:hierBranch val="init"/>
        </dgm:presLayoutVars>
      </dgm:prSet>
      <dgm:spPr/>
    </dgm:pt>
    <dgm:pt modelId="{4E5B97C5-1CD5-491A-B194-70B2383E3F3D}" type="pres">
      <dgm:prSet presAssocID="{E7007438-CBEB-4359-AEB9-524BB2813973}" presName="rootComposite" presStyleCnt="0"/>
      <dgm:spPr/>
    </dgm:pt>
    <dgm:pt modelId="{266A776B-46AE-41A6-AB2D-06F30BCAB1A9}" type="pres">
      <dgm:prSet presAssocID="{E7007438-CBEB-4359-AEB9-524BB2813973}" presName="rootText" presStyleLbl="node3" presStyleIdx="0" presStyleCnt="4" custScaleX="157601">
        <dgm:presLayoutVars>
          <dgm:chPref val="3"/>
        </dgm:presLayoutVars>
      </dgm:prSet>
      <dgm:spPr/>
    </dgm:pt>
    <dgm:pt modelId="{D5E0D166-08DA-482A-8D94-64A15D47D5C0}" type="pres">
      <dgm:prSet presAssocID="{E7007438-CBEB-4359-AEB9-524BB2813973}" presName="rootConnector" presStyleLbl="node3" presStyleIdx="0" presStyleCnt="4"/>
      <dgm:spPr/>
    </dgm:pt>
    <dgm:pt modelId="{64DE0565-A78E-4912-A338-79667C66BB9A}" type="pres">
      <dgm:prSet presAssocID="{E7007438-CBEB-4359-AEB9-524BB2813973}" presName="hierChild4" presStyleCnt="0"/>
      <dgm:spPr/>
    </dgm:pt>
    <dgm:pt modelId="{3AC1CBE6-32A8-424C-B383-38AA98D38A1B}" type="pres">
      <dgm:prSet presAssocID="{E7007438-CBEB-4359-AEB9-524BB2813973}" presName="hierChild5" presStyleCnt="0"/>
      <dgm:spPr/>
    </dgm:pt>
    <dgm:pt modelId="{1ECB95A8-6616-4F63-88BC-9175FB7C80C0}" type="pres">
      <dgm:prSet presAssocID="{579EA8EF-9A95-4D78-A1B3-EB3974788C43}" presName="Name37" presStyleLbl="parChTrans1D3" presStyleIdx="1" presStyleCnt="5"/>
      <dgm:spPr/>
    </dgm:pt>
    <dgm:pt modelId="{A0A8CFAD-407C-4975-BDDF-3F4FB369E6E6}" type="pres">
      <dgm:prSet presAssocID="{8DFDD33E-D0C1-45AD-B8E6-D90BA275715B}" presName="hierRoot2" presStyleCnt="0">
        <dgm:presLayoutVars>
          <dgm:hierBranch val="init"/>
        </dgm:presLayoutVars>
      </dgm:prSet>
      <dgm:spPr/>
    </dgm:pt>
    <dgm:pt modelId="{2B6DF5B6-5839-4C94-834B-9BCF3FDFF321}" type="pres">
      <dgm:prSet presAssocID="{8DFDD33E-D0C1-45AD-B8E6-D90BA275715B}" presName="rootComposite" presStyleCnt="0"/>
      <dgm:spPr/>
    </dgm:pt>
    <dgm:pt modelId="{721FC472-91EE-4901-93D5-D48511433880}" type="pres">
      <dgm:prSet presAssocID="{8DFDD33E-D0C1-45AD-B8E6-D90BA275715B}" presName="rootText" presStyleLbl="node3" presStyleIdx="1" presStyleCnt="4" custScaleX="157601">
        <dgm:presLayoutVars>
          <dgm:chPref val="3"/>
        </dgm:presLayoutVars>
      </dgm:prSet>
      <dgm:spPr/>
    </dgm:pt>
    <dgm:pt modelId="{2198F86B-E445-4A4B-9AE8-F5041C473FD4}" type="pres">
      <dgm:prSet presAssocID="{8DFDD33E-D0C1-45AD-B8E6-D90BA275715B}" presName="rootConnector" presStyleLbl="node3" presStyleIdx="1" presStyleCnt="4"/>
      <dgm:spPr/>
    </dgm:pt>
    <dgm:pt modelId="{F3DCED9F-B422-4DB5-8AC3-1DBDCCA89E66}" type="pres">
      <dgm:prSet presAssocID="{8DFDD33E-D0C1-45AD-B8E6-D90BA275715B}" presName="hierChild4" presStyleCnt="0"/>
      <dgm:spPr/>
    </dgm:pt>
    <dgm:pt modelId="{0450E13F-349A-48A3-ABD1-06B9E384D687}" type="pres">
      <dgm:prSet presAssocID="{8DFDD33E-D0C1-45AD-B8E6-D90BA275715B}" presName="hierChild5" presStyleCnt="0"/>
      <dgm:spPr/>
    </dgm:pt>
    <dgm:pt modelId="{C79D4304-EDC4-410E-883B-8AD46807383B}" type="pres">
      <dgm:prSet presAssocID="{6D7B4729-0248-4665-BC1A-C097A2665AE2}" presName="Name37" presStyleLbl="parChTrans1D3" presStyleIdx="2" presStyleCnt="5"/>
      <dgm:spPr/>
    </dgm:pt>
    <dgm:pt modelId="{22EBC814-3C05-41A1-A4E1-8CF55AC32E0D}" type="pres">
      <dgm:prSet presAssocID="{971A11B4-A7D5-4171-8C64-DC9A4842B258}" presName="hierRoot2" presStyleCnt="0">
        <dgm:presLayoutVars>
          <dgm:hierBranch val="init"/>
        </dgm:presLayoutVars>
      </dgm:prSet>
      <dgm:spPr/>
    </dgm:pt>
    <dgm:pt modelId="{2577735E-280A-4B99-86BF-29D18227528B}" type="pres">
      <dgm:prSet presAssocID="{971A11B4-A7D5-4171-8C64-DC9A4842B258}" presName="rootComposite" presStyleCnt="0"/>
      <dgm:spPr/>
    </dgm:pt>
    <dgm:pt modelId="{AC9C1E7F-1C53-460C-8686-9AAB3B710D38}" type="pres">
      <dgm:prSet presAssocID="{971A11B4-A7D5-4171-8C64-DC9A4842B258}" presName="rootText" presStyleLbl="node3" presStyleIdx="2" presStyleCnt="4" custScaleX="157601">
        <dgm:presLayoutVars>
          <dgm:chPref val="3"/>
        </dgm:presLayoutVars>
      </dgm:prSet>
      <dgm:spPr/>
    </dgm:pt>
    <dgm:pt modelId="{0F4F62BB-BFE7-42E7-9946-259C04A22F6F}" type="pres">
      <dgm:prSet presAssocID="{971A11B4-A7D5-4171-8C64-DC9A4842B258}" presName="rootConnector" presStyleLbl="node3" presStyleIdx="2" presStyleCnt="4"/>
      <dgm:spPr/>
    </dgm:pt>
    <dgm:pt modelId="{5CD2806F-5468-4C52-B525-04BC95215A0F}" type="pres">
      <dgm:prSet presAssocID="{971A11B4-A7D5-4171-8C64-DC9A4842B258}" presName="hierChild4" presStyleCnt="0"/>
      <dgm:spPr/>
    </dgm:pt>
    <dgm:pt modelId="{89204670-1AA5-49E6-A02D-70A588BF0126}" type="pres">
      <dgm:prSet presAssocID="{971A11B4-A7D5-4171-8C64-DC9A4842B258}" presName="hierChild5" presStyleCnt="0"/>
      <dgm:spPr/>
    </dgm:pt>
    <dgm:pt modelId="{A3D19B38-15B5-48EB-8AB8-5E7D5A9D7E3C}" type="pres">
      <dgm:prSet presAssocID="{C9B0F5CD-6B35-4BD3-A129-B0F90CD35B3D}" presName="Name37" presStyleLbl="parChTrans1D3" presStyleIdx="3" presStyleCnt="5"/>
      <dgm:spPr/>
    </dgm:pt>
    <dgm:pt modelId="{A2EDA25F-8E47-4C7A-92A8-CDCB84A4B3C3}" type="pres">
      <dgm:prSet presAssocID="{E8FCAA3A-1AF8-46C6-8187-44687C4E0767}" presName="hierRoot2" presStyleCnt="0">
        <dgm:presLayoutVars>
          <dgm:hierBranch val="init"/>
        </dgm:presLayoutVars>
      </dgm:prSet>
      <dgm:spPr/>
    </dgm:pt>
    <dgm:pt modelId="{0CC7F60F-60A1-4C9E-B51F-0A1311109B51}" type="pres">
      <dgm:prSet presAssocID="{E8FCAA3A-1AF8-46C6-8187-44687C4E0767}" presName="rootComposite" presStyleCnt="0"/>
      <dgm:spPr/>
    </dgm:pt>
    <dgm:pt modelId="{8018CEAE-2DBE-40C9-8C4B-7F677CBC45AF}" type="pres">
      <dgm:prSet presAssocID="{E8FCAA3A-1AF8-46C6-8187-44687C4E0767}" presName="rootText" presStyleLbl="node3" presStyleIdx="3" presStyleCnt="4" custScaleX="157601">
        <dgm:presLayoutVars>
          <dgm:chPref val="3"/>
        </dgm:presLayoutVars>
      </dgm:prSet>
      <dgm:spPr/>
    </dgm:pt>
    <dgm:pt modelId="{593DD2B5-A7C3-434F-8082-51D722089009}" type="pres">
      <dgm:prSet presAssocID="{E8FCAA3A-1AF8-46C6-8187-44687C4E0767}" presName="rootConnector" presStyleLbl="node3" presStyleIdx="3" presStyleCnt="4"/>
      <dgm:spPr/>
    </dgm:pt>
    <dgm:pt modelId="{296EB289-7423-4287-BFBD-259D674257B7}" type="pres">
      <dgm:prSet presAssocID="{E8FCAA3A-1AF8-46C6-8187-44687C4E0767}" presName="hierChild4" presStyleCnt="0"/>
      <dgm:spPr/>
    </dgm:pt>
    <dgm:pt modelId="{11EE9711-BA89-46D2-80D7-F27142C07FC6}" type="pres">
      <dgm:prSet presAssocID="{E8FCAA3A-1AF8-46C6-8187-44687C4E0767}" presName="hierChild5" presStyleCnt="0"/>
      <dgm:spPr/>
    </dgm:pt>
    <dgm:pt modelId="{8EFF3261-EF57-43C5-8ADC-86ACC54BBB10}" type="pres">
      <dgm:prSet presAssocID="{62DC211B-B8E1-48C3-BBCA-D1CEF48DA4F0}" presName="hierChild5" presStyleCnt="0"/>
      <dgm:spPr/>
    </dgm:pt>
    <dgm:pt modelId="{16603F22-0479-4B3A-8705-77485F3A0CB6}" type="pres">
      <dgm:prSet presAssocID="{F61E1917-78CA-49D8-8570-6E9902E3CDFE}" presName="Name111" presStyleLbl="parChTrans1D3" presStyleIdx="4" presStyleCnt="5"/>
      <dgm:spPr/>
    </dgm:pt>
    <dgm:pt modelId="{A4E0CB61-312A-4C6B-A590-358B93D1A4D9}" type="pres">
      <dgm:prSet presAssocID="{B1E1E982-6514-4DB4-8602-BD9A4FA0C414}" presName="hierRoot3" presStyleCnt="0">
        <dgm:presLayoutVars>
          <dgm:hierBranch val="init"/>
        </dgm:presLayoutVars>
      </dgm:prSet>
      <dgm:spPr/>
    </dgm:pt>
    <dgm:pt modelId="{D913E3ED-B182-44AA-A30F-ECCEE6DBB6DF}" type="pres">
      <dgm:prSet presAssocID="{B1E1E982-6514-4DB4-8602-BD9A4FA0C414}" presName="rootComposite3" presStyleCnt="0"/>
      <dgm:spPr/>
    </dgm:pt>
    <dgm:pt modelId="{2F4171F0-F771-4E7F-9F3C-D0FAD4B59800}" type="pres">
      <dgm:prSet presAssocID="{B1E1E982-6514-4DB4-8602-BD9A4FA0C414}" presName="rootText3" presStyleLbl="asst2" presStyleIdx="0" presStyleCnt="1" custScaleX="209595" custScaleY="106693">
        <dgm:presLayoutVars>
          <dgm:chPref val="3"/>
        </dgm:presLayoutVars>
      </dgm:prSet>
      <dgm:spPr/>
    </dgm:pt>
    <dgm:pt modelId="{CC6712EF-3AE1-4DAB-B2AD-5285D8A6DBDE}" type="pres">
      <dgm:prSet presAssocID="{B1E1E982-6514-4DB4-8602-BD9A4FA0C414}" presName="rootConnector3" presStyleLbl="asst2" presStyleIdx="0" presStyleCnt="1"/>
      <dgm:spPr/>
    </dgm:pt>
    <dgm:pt modelId="{72E9B2DE-819A-49BD-A95F-FD78D6B07EF8}" type="pres">
      <dgm:prSet presAssocID="{B1E1E982-6514-4DB4-8602-BD9A4FA0C414}" presName="hierChild6" presStyleCnt="0"/>
      <dgm:spPr/>
    </dgm:pt>
    <dgm:pt modelId="{5DBAFD5A-AFEF-4A29-A37A-69E7B5F36CDB}" type="pres">
      <dgm:prSet presAssocID="{B1E1E982-6514-4DB4-8602-BD9A4FA0C414}" presName="hierChild7" presStyleCnt="0"/>
      <dgm:spPr/>
    </dgm:pt>
    <dgm:pt modelId="{95F55149-9160-4FD7-9BEC-583CCCC43385}" type="pres">
      <dgm:prSet presAssocID="{22E25ECC-4EA1-458D-8C3E-8BD06D73A1BA}" presName="hierChild3" presStyleCnt="0"/>
      <dgm:spPr/>
    </dgm:pt>
  </dgm:ptLst>
  <dgm:cxnLst>
    <dgm:cxn modelId="{750C1F01-9CCA-482B-9B7D-B32C8F1F00EB}" srcId="{E86ABF33-E658-4F83-A90A-1B85D863909C}" destId="{22E25ECC-4EA1-458D-8C3E-8BD06D73A1BA}" srcOrd="0" destOrd="0" parTransId="{49CF431B-BC1E-44F9-B03D-D9A0881031FF}" sibTransId="{2046846F-FCAC-490D-8017-6E1D7B0C76DB}"/>
    <dgm:cxn modelId="{1D9F7502-E8B6-4F09-B4FE-4C45815C97B6}" srcId="{62DC211B-B8E1-48C3-BBCA-D1CEF48DA4F0}" destId="{E8FCAA3A-1AF8-46C6-8187-44687C4E0767}" srcOrd="3" destOrd="0" parTransId="{C9B0F5CD-6B35-4BD3-A129-B0F90CD35B3D}" sibTransId="{365E1AED-BC6A-4D49-A222-26A86E1376B9}"/>
    <dgm:cxn modelId="{EF98AB07-ED36-42A3-8CE1-DB5B4B2FDA4F}" type="presOf" srcId="{B1E1E982-6514-4DB4-8602-BD9A4FA0C414}" destId="{2F4171F0-F771-4E7F-9F3C-D0FAD4B59800}" srcOrd="0" destOrd="0" presId="urn:microsoft.com/office/officeart/2005/8/layout/orgChart1"/>
    <dgm:cxn modelId="{8B6E0611-DF3F-49CF-B060-5E190956B340}" type="presOf" srcId="{62DC211B-B8E1-48C3-BBCA-D1CEF48DA4F0}" destId="{6E11A829-5F91-47E4-A4FB-326AEEF5A3AB}" srcOrd="1" destOrd="0" presId="urn:microsoft.com/office/officeart/2005/8/layout/orgChart1"/>
    <dgm:cxn modelId="{424CEC1A-ABF4-4B95-BD0B-88EDE691EADF}" type="presOf" srcId="{E86ABF33-E658-4F83-A90A-1B85D863909C}" destId="{E51CE5D5-2346-48A2-9337-8D23F0EB3055}" srcOrd="0" destOrd="0" presId="urn:microsoft.com/office/officeart/2005/8/layout/orgChart1"/>
    <dgm:cxn modelId="{A4354A29-ED50-4B0C-A5FC-2EA6C45FB1A3}" type="presOf" srcId="{54E2DDA1-19B9-42E3-B0A4-782A1D702EF3}" destId="{AFDCD870-B2E8-468E-8F32-120A7893B152}" srcOrd="0" destOrd="0" presId="urn:microsoft.com/office/officeart/2005/8/layout/orgChart1"/>
    <dgm:cxn modelId="{5C878444-7F42-4114-83A0-97D1E7E84AA2}" srcId="{22E25ECC-4EA1-458D-8C3E-8BD06D73A1BA}" destId="{62DC211B-B8E1-48C3-BBCA-D1CEF48DA4F0}" srcOrd="0" destOrd="0" parTransId="{54E2DDA1-19B9-42E3-B0A4-782A1D702EF3}" sibTransId="{604945E2-4370-4012-A05F-577627CF0B36}"/>
    <dgm:cxn modelId="{6A159964-CB72-4BC8-AEEC-09C19F0B6FF2}" type="presOf" srcId="{971A11B4-A7D5-4171-8C64-DC9A4842B258}" destId="{AC9C1E7F-1C53-460C-8686-9AAB3B710D38}" srcOrd="0" destOrd="0" presId="urn:microsoft.com/office/officeart/2005/8/layout/orgChart1"/>
    <dgm:cxn modelId="{CCCC9E65-6210-44D1-A45F-D46B1D990EDF}" type="presOf" srcId="{E7007438-CBEB-4359-AEB9-524BB2813973}" destId="{D5E0D166-08DA-482A-8D94-64A15D47D5C0}" srcOrd="1" destOrd="0" presId="urn:microsoft.com/office/officeart/2005/8/layout/orgChart1"/>
    <dgm:cxn modelId="{58321A48-FF5F-4E13-8D39-96EE94FEABE3}" type="presOf" srcId="{E8FCAA3A-1AF8-46C6-8187-44687C4E0767}" destId="{593DD2B5-A7C3-434F-8082-51D722089009}" srcOrd="1" destOrd="0" presId="urn:microsoft.com/office/officeart/2005/8/layout/orgChart1"/>
    <dgm:cxn modelId="{D3E61D48-8163-4CF0-AA7C-6E6F50E617BE}" srcId="{62DC211B-B8E1-48C3-BBCA-D1CEF48DA4F0}" destId="{E7007438-CBEB-4359-AEB9-524BB2813973}" srcOrd="0" destOrd="0" parTransId="{158B0A11-C8AD-42A8-8187-54D01E80F784}" sibTransId="{77A01694-6AF9-4C15-BC8D-C7B56D689A06}"/>
    <dgm:cxn modelId="{870FE44B-8D73-46FD-BF4A-B817D09F3282}" type="presOf" srcId="{B1E1E982-6514-4DB4-8602-BD9A4FA0C414}" destId="{CC6712EF-3AE1-4DAB-B2AD-5285D8A6DBDE}" srcOrd="1" destOrd="0" presId="urn:microsoft.com/office/officeart/2005/8/layout/orgChart1"/>
    <dgm:cxn modelId="{3CE3204C-2ACA-41A4-BC66-8C4BB0251D1E}" type="presOf" srcId="{8DFDD33E-D0C1-45AD-B8E6-D90BA275715B}" destId="{2198F86B-E445-4A4B-9AE8-F5041C473FD4}" srcOrd="1" destOrd="0" presId="urn:microsoft.com/office/officeart/2005/8/layout/orgChart1"/>
    <dgm:cxn modelId="{08D17074-1509-4F62-A217-D3AFB1211774}" type="presOf" srcId="{6D7B4729-0248-4665-BC1A-C097A2665AE2}" destId="{C79D4304-EDC4-410E-883B-8AD46807383B}" srcOrd="0" destOrd="0" presId="urn:microsoft.com/office/officeart/2005/8/layout/orgChart1"/>
    <dgm:cxn modelId="{11008E7B-C160-4A6A-91A0-B7A57EE2764B}" type="presOf" srcId="{E7007438-CBEB-4359-AEB9-524BB2813973}" destId="{266A776B-46AE-41A6-AB2D-06F30BCAB1A9}" srcOrd="0" destOrd="0" presId="urn:microsoft.com/office/officeart/2005/8/layout/orgChart1"/>
    <dgm:cxn modelId="{FEF2B187-BFCB-430C-83E5-782AA92D6445}" srcId="{62DC211B-B8E1-48C3-BBCA-D1CEF48DA4F0}" destId="{971A11B4-A7D5-4171-8C64-DC9A4842B258}" srcOrd="2" destOrd="0" parTransId="{6D7B4729-0248-4665-BC1A-C097A2665AE2}" sibTransId="{231192B5-714C-416A-9D0E-6B07BB2C1FAC}"/>
    <dgm:cxn modelId="{8759A38C-6D2D-4D24-B1E7-EC5C406A35E0}" type="presOf" srcId="{8DFDD33E-D0C1-45AD-B8E6-D90BA275715B}" destId="{721FC472-91EE-4901-93D5-D48511433880}" srcOrd="0" destOrd="0" presId="urn:microsoft.com/office/officeart/2005/8/layout/orgChart1"/>
    <dgm:cxn modelId="{D4212393-C104-4B31-982A-A570EE7C7471}" type="presOf" srcId="{E8FCAA3A-1AF8-46C6-8187-44687C4E0767}" destId="{8018CEAE-2DBE-40C9-8C4B-7F677CBC45AF}" srcOrd="0" destOrd="0" presId="urn:microsoft.com/office/officeart/2005/8/layout/orgChart1"/>
    <dgm:cxn modelId="{C4E020A2-8395-40A0-9ECF-533B2334C2AA}" type="presOf" srcId="{579EA8EF-9A95-4D78-A1B3-EB3974788C43}" destId="{1ECB95A8-6616-4F63-88BC-9175FB7C80C0}" srcOrd="0" destOrd="0" presId="urn:microsoft.com/office/officeart/2005/8/layout/orgChart1"/>
    <dgm:cxn modelId="{B94704B5-1109-4585-9C03-5F9B693F3FB6}" type="presOf" srcId="{62DC211B-B8E1-48C3-BBCA-D1CEF48DA4F0}" destId="{98120CE6-2ACE-4248-BB62-763117E91060}" srcOrd="0" destOrd="0" presId="urn:microsoft.com/office/officeart/2005/8/layout/orgChart1"/>
    <dgm:cxn modelId="{085DF8B6-7A1A-4D33-995E-9753DFBD0EBB}" srcId="{62DC211B-B8E1-48C3-BBCA-D1CEF48DA4F0}" destId="{8DFDD33E-D0C1-45AD-B8E6-D90BA275715B}" srcOrd="1" destOrd="0" parTransId="{579EA8EF-9A95-4D78-A1B3-EB3974788C43}" sibTransId="{43D2C81A-851B-4329-A2F1-1CE1A44FD11B}"/>
    <dgm:cxn modelId="{A595EAB8-5B1E-4763-872D-6D40A81BFC85}" type="presOf" srcId="{22E25ECC-4EA1-458D-8C3E-8BD06D73A1BA}" destId="{293F7CDC-8783-4C66-9227-1CAEB44D209B}" srcOrd="1" destOrd="0" presId="urn:microsoft.com/office/officeart/2005/8/layout/orgChart1"/>
    <dgm:cxn modelId="{0A8D69BC-AE2E-4D10-8383-C950EE6DEA8A}" type="presOf" srcId="{158B0A11-C8AD-42A8-8187-54D01E80F784}" destId="{ABD8E4AF-2CD6-4BD0-9C95-5A5456715026}" srcOrd="0" destOrd="0" presId="urn:microsoft.com/office/officeart/2005/8/layout/orgChart1"/>
    <dgm:cxn modelId="{81D27AD1-6CC2-4575-88C1-2032E6BD59CA}" type="presOf" srcId="{971A11B4-A7D5-4171-8C64-DC9A4842B258}" destId="{0F4F62BB-BFE7-42E7-9946-259C04A22F6F}" srcOrd="1" destOrd="0" presId="urn:microsoft.com/office/officeart/2005/8/layout/orgChart1"/>
    <dgm:cxn modelId="{7EDE7AE2-91F0-4583-80B4-8D7BC177EEBF}" type="presOf" srcId="{F61E1917-78CA-49D8-8570-6E9902E3CDFE}" destId="{16603F22-0479-4B3A-8705-77485F3A0CB6}" srcOrd="0" destOrd="0" presId="urn:microsoft.com/office/officeart/2005/8/layout/orgChart1"/>
    <dgm:cxn modelId="{8CB8E6E3-C6D0-4E6E-AB1C-070A186439F9}" type="presOf" srcId="{C9B0F5CD-6B35-4BD3-A129-B0F90CD35B3D}" destId="{A3D19B38-15B5-48EB-8AB8-5E7D5A9D7E3C}" srcOrd="0" destOrd="0" presId="urn:microsoft.com/office/officeart/2005/8/layout/orgChart1"/>
    <dgm:cxn modelId="{360B56EA-8B6F-4EF5-B1F3-948C506E1A4A}" type="presOf" srcId="{22E25ECC-4EA1-458D-8C3E-8BD06D73A1BA}" destId="{AED1F4AF-D0F2-4C78-A8FA-4EF27D98CCC2}" srcOrd="0" destOrd="0" presId="urn:microsoft.com/office/officeart/2005/8/layout/orgChart1"/>
    <dgm:cxn modelId="{AE961AFE-C6A1-41B0-B364-849F0B168E50}" srcId="{62DC211B-B8E1-48C3-BBCA-D1CEF48DA4F0}" destId="{B1E1E982-6514-4DB4-8602-BD9A4FA0C414}" srcOrd="4" destOrd="0" parTransId="{F61E1917-78CA-49D8-8570-6E9902E3CDFE}" sibTransId="{255EF546-2C85-426A-A698-02F264FA4988}"/>
    <dgm:cxn modelId="{56FDDF2E-0D9B-4D17-B34C-20FDC1B5B942}" type="presParOf" srcId="{E51CE5D5-2346-48A2-9337-8D23F0EB3055}" destId="{574165FA-3BA4-4700-B5E7-2026C0DE25FC}" srcOrd="0" destOrd="0" presId="urn:microsoft.com/office/officeart/2005/8/layout/orgChart1"/>
    <dgm:cxn modelId="{0E041669-E721-402F-8280-CE95FE79A00E}" type="presParOf" srcId="{574165FA-3BA4-4700-B5E7-2026C0DE25FC}" destId="{282761BE-40E1-4EFB-A53B-A1D507132182}" srcOrd="0" destOrd="0" presId="urn:microsoft.com/office/officeart/2005/8/layout/orgChart1"/>
    <dgm:cxn modelId="{87ADB27D-52D4-4F54-8B6F-793EFC4A697E}" type="presParOf" srcId="{282761BE-40E1-4EFB-A53B-A1D507132182}" destId="{AED1F4AF-D0F2-4C78-A8FA-4EF27D98CCC2}" srcOrd="0" destOrd="0" presId="urn:microsoft.com/office/officeart/2005/8/layout/orgChart1"/>
    <dgm:cxn modelId="{3E936163-5AAC-49C5-B51F-AF7B6146CFC8}" type="presParOf" srcId="{282761BE-40E1-4EFB-A53B-A1D507132182}" destId="{293F7CDC-8783-4C66-9227-1CAEB44D209B}" srcOrd="1" destOrd="0" presId="urn:microsoft.com/office/officeart/2005/8/layout/orgChart1"/>
    <dgm:cxn modelId="{998A56E4-BF22-43A0-B294-175C8B0663CD}" type="presParOf" srcId="{574165FA-3BA4-4700-B5E7-2026C0DE25FC}" destId="{51AFDCBB-44EE-44F6-84D1-7EF18976423F}" srcOrd="1" destOrd="0" presId="urn:microsoft.com/office/officeart/2005/8/layout/orgChart1"/>
    <dgm:cxn modelId="{266F9AC8-9463-4C4A-A6D4-89D704ABE455}" type="presParOf" srcId="{51AFDCBB-44EE-44F6-84D1-7EF18976423F}" destId="{AFDCD870-B2E8-468E-8F32-120A7893B152}" srcOrd="0" destOrd="0" presId="urn:microsoft.com/office/officeart/2005/8/layout/orgChart1"/>
    <dgm:cxn modelId="{2AB87D38-88EB-42EE-B0F0-121FF660861A}" type="presParOf" srcId="{51AFDCBB-44EE-44F6-84D1-7EF18976423F}" destId="{512C401E-82E5-46BF-B958-37F1CAB12715}" srcOrd="1" destOrd="0" presId="urn:microsoft.com/office/officeart/2005/8/layout/orgChart1"/>
    <dgm:cxn modelId="{22A524B5-5F77-4383-8A1D-603BAB86B293}" type="presParOf" srcId="{512C401E-82E5-46BF-B958-37F1CAB12715}" destId="{8B1674A4-D40D-4B9C-9084-53BC77D686CA}" srcOrd="0" destOrd="0" presId="urn:microsoft.com/office/officeart/2005/8/layout/orgChart1"/>
    <dgm:cxn modelId="{10DB364E-1C64-4057-95DF-47B7C783F8B0}" type="presParOf" srcId="{8B1674A4-D40D-4B9C-9084-53BC77D686CA}" destId="{98120CE6-2ACE-4248-BB62-763117E91060}" srcOrd="0" destOrd="0" presId="urn:microsoft.com/office/officeart/2005/8/layout/orgChart1"/>
    <dgm:cxn modelId="{6265550D-8954-446B-BDA8-9012AD259F60}" type="presParOf" srcId="{8B1674A4-D40D-4B9C-9084-53BC77D686CA}" destId="{6E11A829-5F91-47E4-A4FB-326AEEF5A3AB}" srcOrd="1" destOrd="0" presId="urn:microsoft.com/office/officeart/2005/8/layout/orgChart1"/>
    <dgm:cxn modelId="{E285113C-7FA6-4A3B-8C31-153513E22DED}" type="presParOf" srcId="{512C401E-82E5-46BF-B958-37F1CAB12715}" destId="{F6E85822-7F22-42A6-9657-D45A8409DE26}" srcOrd="1" destOrd="0" presId="urn:microsoft.com/office/officeart/2005/8/layout/orgChart1"/>
    <dgm:cxn modelId="{5DFC4429-2B5D-4652-910C-54A919E017F0}" type="presParOf" srcId="{F6E85822-7F22-42A6-9657-D45A8409DE26}" destId="{ABD8E4AF-2CD6-4BD0-9C95-5A5456715026}" srcOrd="0" destOrd="0" presId="urn:microsoft.com/office/officeart/2005/8/layout/orgChart1"/>
    <dgm:cxn modelId="{30F046DA-770D-4549-943C-C9F3BC5C2714}" type="presParOf" srcId="{F6E85822-7F22-42A6-9657-D45A8409DE26}" destId="{94F4B845-40A8-48A4-BD4F-1781E2D3DA45}" srcOrd="1" destOrd="0" presId="urn:microsoft.com/office/officeart/2005/8/layout/orgChart1"/>
    <dgm:cxn modelId="{AC98F6D4-153D-42A3-9617-A322B9641FEA}" type="presParOf" srcId="{94F4B845-40A8-48A4-BD4F-1781E2D3DA45}" destId="{4E5B97C5-1CD5-491A-B194-70B2383E3F3D}" srcOrd="0" destOrd="0" presId="urn:microsoft.com/office/officeart/2005/8/layout/orgChart1"/>
    <dgm:cxn modelId="{3F0E8050-CF84-4B1F-BD11-3BDA4AD34D63}" type="presParOf" srcId="{4E5B97C5-1CD5-491A-B194-70B2383E3F3D}" destId="{266A776B-46AE-41A6-AB2D-06F30BCAB1A9}" srcOrd="0" destOrd="0" presId="urn:microsoft.com/office/officeart/2005/8/layout/orgChart1"/>
    <dgm:cxn modelId="{A0221126-ACE8-41F0-9B19-569B1E4B19D3}" type="presParOf" srcId="{4E5B97C5-1CD5-491A-B194-70B2383E3F3D}" destId="{D5E0D166-08DA-482A-8D94-64A15D47D5C0}" srcOrd="1" destOrd="0" presId="urn:microsoft.com/office/officeart/2005/8/layout/orgChart1"/>
    <dgm:cxn modelId="{5D0B15FA-7803-4907-BBEA-518195496720}" type="presParOf" srcId="{94F4B845-40A8-48A4-BD4F-1781E2D3DA45}" destId="{64DE0565-A78E-4912-A338-79667C66BB9A}" srcOrd="1" destOrd="0" presId="urn:microsoft.com/office/officeart/2005/8/layout/orgChart1"/>
    <dgm:cxn modelId="{8B1E80F2-5411-4AFE-8A65-304B71E08847}" type="presParOf" srcId="{94F4B845-40A8-48A4-BD4F-1781E2D3DA45}" destId="{3AC1CBE6-32A8-424C-B383-38AA98D38A1B}" srcOrd="2" destOrd="0" presId="urn:microsoft.com/office/officeart/2005/8/layout/orgChart1"/>
    <dgm:cxn modelId="{B4832791-F239-48CE-954B-15B0BF66037D}" type="presParOf" srcId="{F6E85822-7F22-42A6-9657-D45A8409DE26}" destId="{1ECB95A8-6616-4F63-88BC-9175FB7C80C0}" srcOrd="2" destOrd="0" presId="urn:microsoft.com/office/officeart/2005/8/layout/orgChart1"/>
    <dgm:cxn modelId="{879BED6A-9B39-424D-95D9-012A2F0C7D47}" type="presParOf" srcId="{F6E85822-7F22-42A6-9657-D45A8409DE26}" destId="{A0A8CFAD-407C-4975-BDDF-3F4FB369E6E6}" srcOrd="3" destOrd="0" presId="urn:microsoft.com/office/officeart/2005/8/layout/orgChart1"/>
    <dgm:cxn modelId="{10F1F066-568C-421E-9057-ED087A1066CE}" type="presParOf" srcId="{A0A8CFAD-407C-4975-BDDF-3F4FB369E6E6}" destId="{2B6DF5B6-5839-4C94-834B-9BCF3FDFF321}" srcOrd="0" destOrd="0" presId="urn:microsoft.com/office/officeart/2005/8/layout/orgChart1"/>
    <dgm:cxn modelId="{228AFDB8-08A3-483C-B5BC-8F04F897155D}" type="presParOf" srcId="{2B6DF5B6-5839-4C94-834B-9BCF3FDFF321}" destId="{721FC472-91EE-4901-93D5-D48511433880}" srcOrd="0" destOrd="0" presId="urn:microsoft.com/office/officeart/2005/8/layout/orgChart1"/>
    <dgm:cxn modelId="{69F63231-DAE5-42D8-95DA-B00C286A1524}" type="presParOf" srcId="{2B6DF5B6-5839-4C94-834B-9BCF3FDFF321}" destId="{2198F86B-E445-4A4B-9AE8-F5041C473FD4}" srcOrd="1" destOrd="0" presId="urn:microsoft.com/office/officeart/2005/8/layout/orgChart1"/>
    <dgm:cxn modelId="{9BBD15FF-23F5-49B7-B068-EAF667510299}" type="presParOf" srcId="{A0A8CFAD-407C-4975-BDDF-3F4FB369E6E6}" destId="{F3DCED9F-B422-4DB5-8AC3-1DBDCCA89E66}" srcOrd="1" destOrd="0" presId="urn:microsoft.com/office/officeart/2005/8/layout/orgChart1"/>
    <dgm:cxn modelId="{AEC5B4C5-3DB1-4D08-9445-82C1E880279F}" type="presParOf" srcId="{A0A8CFAD-407C-4975-BDDF-3F4FB369E6E6}" destId="{0450E13F-349A-48A3-ABD1-06B9E384D687}" srcOrd="2" destOrd="0" presId="urn:microsoft.com/office/officeart/2005/8/layout/orgChart1"/>
    <dgm:cxn modelId="{CB468A4A-212A-4E47-A38C-4A4057088149}" type="presParOf" srcId="{F6E85822-7F22-42A6-9657-D45A8409DE26}" destId="{C79D4304-EDC4-410E-883B-8AD46807383B}" srcOrd="4" destOrd="0" presId="urn:microsoft.com/office/officeart/2005/8/layout/orgChart1"/>
    <dgm:cxn modelId="{CAB19E4F-A8FD-4FA7-8C8F-68A16FCEAA83}" type="presParOf" srcId="{F6E85822-7F22-42A6-9657-D45A8409DE26}" destId="{22EBC814-3C05-41A1-A4E1-8CF55AC32E0D}" srcOrd="5" destOrd="0" presId="urn:microsoft.com/office/officeart/2005/8/layout/orgChart1"/>
    <dgm:cxn modelId="{CC5EBB8B-BAA0-44F6-A8F2-52C73BA5FC1B}" type="presParOf" srcId="{22EBC814-3C05-41A1-A4E1-8CF55AC32E0D}" destId="{2577735E-280A-4B99-86BF-29D18227528B}" srcOrd="0" destOrd="0" presId="urn:microsoft.com/office/officeart/2005/8/layout/orgChart1"/>
    <dgm:cxn modelId="{7FFF7A9B-2257-49BA-B6FB-3A5863DAB086}" type="presParOf" srcId="{2577735E-280A-4B99-86BF-29D18227528B}" destId="{AC9C1E7F-1C53-460C-8686-9AAB3B710D38}" srcOrd="0" destOrd="0" presId="urn:microsoft.com/office/officeart/2005/8/layout/orgChart1"/>
    <dgm:cxn modelId="{822EA249-329D-4A82-B8AC-751138919894}" type="presParOf" srcId="{2577735E-280A-4B99-86BF-29D18227528B}" destId="{0F4F62BB-BFE7-42E7-9946-259C04A22F6F}" srcOrd="1" destOrd="0" presId="urn:microsoft.com/office/officeart/2005/8/layout/orgChart1"/>
    <dgm:cxn modelId="{BE6A2280-30AB-4E2B-A18B-0A787B53BE9B}" type="presParOf" srcId="{22EBC814-3C05-41A1-A4E1-8CF55AC32E0D}" destId="{5CD2806F-5468-4C52-B525-04BC95215A0F}" srcOrd="1" destOrd="0" presId="urn:microsoft.com/office/officeart/2005/8/layout/orgChart1"/>
    <dgm:cxn modelId="{AA246030-2B47-4001-97D1-80FF0957838C}" type="presParOf" srcId="{22EBC814-3C05-41A1-A4E1-8CF55AC32E0D}" destId="{89204670-1AA5-49E6-A02D-70A588BF0126}" srcOrd="2" destOrd="0" presId="urn:microsoft.com/office/officeart/2005/8/layout/orgChart1"/>
    <dgm:cxn modelId="{63238677-1331-4F1B-BFA5-B53D93FFE732}" type="presParOf" srcId="{F6E85822-7F22-42A6-9657-D45A8409DE26}" destId="{A3D19B38-15B5-48EB-8AB8-5E7D5A9D7E3C}" srcOrd="6" destOrd="0" presId="urn:microsoft.com/office/officeart/2005/8/layout/orgChart1"/>
    <dgm:cxn modelId="{722F9602-61E1-4A31-8BCE-D5FCA9D5A4BA}" type="presParOf" srcId="{F6E85822-7F22-42A6-9657-D45A8409DE26}" destId="{A2EDA25F-8E47-4C7A-92A8-CDCB84A4B3C3}" srcOrd="7" destOrd="0" presId="urn:microsoft.com/office/officeart/2005/8/layout/orgChart1"/>
    <dgm:cxn modelId="{FCA8D154-25DE-4D79-ADDF-215CE515A7CC}" type="presParOf" srcId="{A2EDA25F-8E47-4C7A-92A8-CDCB84A4B3C3}" destId="{0CC7F60F-60A1-4C9E-B51F-0A1311109B51}" srcOrd="0" destOrd="0" presId="urn:microsoft.com/office/officeart/2005/8/layout/orgChart1"/>
    <dgm:cxn modelId="{3BDC2101-FBF3-4DEA-BE0D-71CE188B3B3C}" type="presParOf" srcId="{0CC7F60F-60A1-4C9E-B51F-0A1311109B51}" destId="{8018CEAE-2DBE-40C9-8C4B-7F677CBC45AF}" srcOrd="0" destOrd="0" presId="urn:microsoft.com/office/officeart/2005/8/layout/orgChart1"/>
    <dgm:cxn modelId="{78FFB511-2B23-4ABB-822E-799D41A4FFB2}" type="presParOf" srcId="{0CC7F60F-60A1-4C9E-B51F-0A1311109B51}" destId="{593DD2B5-A7C3-434F-8082-51D722089009}" srcOrd="1" destOrd="0" presId="urn:microsoft.com/office/officeart/2005/8/layout/orgChart1"/>
    <dgm:cxn modelId="{CB98DA54-6830-4DDC-98C8-24CCE309C29A}" type="presParOf" srcId="{A2EDA25F-8E47-4C7A-92A8-CDCB84A4B3C3}" destId="{296EB289-7423-4287-BFBD-259D674257B7}" srcOrd="1" destOrd="0" presId="urn:microsoft.com/office/officeart/2005/8/layout/orgChart1"/>
    <dgm:cxn modelId="{02E836A0-1D42-4244-A465-FCEF7EBD92E2}" type="presParOf" srcId="{A2EDA25F-8E47-4C7A-92A8-CDCB84A4B3C3}" destId="{11EE9711-BA89-46D2-80D7-F27142C07FC6}" srcOrd="2" destOrd="0" presId="urn:microsoft.com/office/officeart/2005/8/layout/orgChart1"/>
    <dgm:cxn modelId="{CBEBF30B-59AA-4861-8E7B-BDEACE0499A4}" type="presParOf" srcId="{512C401E-82E5-46BF-B958-37F1CAB12715}" destId="{8EFF3261-EF57-43C5-8ADC-86ACC54BBB10}" srcOrd="2" destOrd="0" presId="urn:microsoft.com/office/officeart/2005/8/layout/orgChart1"/>
    <dgm:cxn modelId="{50AB017A-8779-4B96-9F0A-612705259A39}" type="presParOf" srcId="{8EFF3261-EF57-43C5-8ADC-86ACC54BBB10}" destId="{16603F22-0479-4B3A-8705-77485F3A0CB6}" srcOrd="0" destOrd="0" presId="urn:microsoft.com/office/officeart/2005/8/layout/orgChart1"/>
    <dgm:cxn modelId="{75AFE520-9DE6-4E53-BCFA-2C530E66D329}" type="presParOf" srcId="{8EFF3261-EF57-43C5-8ADC-86ACC54BBB10}" destId="{A4E0CB61-312A-4C6B-A590-358B93D1A4D9}" srcOrd="1" destOrd="0" presId="urn:microsoft.com/office/officeart/2005/8/layout/orgChart1"/>
    <dgm:cxn modelId="{5D1E71D2-9BEE-49E5-A0E2-BBD5FED1A024}" type="presParOf" srcId="{A4E0CB61-312A-4C6B-A590-358B93D1A4D9}" destId="{D913E3ED-B182-44AA-A30F-ECCEE6DBB6DF}" srcOrd="0" destOrd="0" presId="urn:microsoft.com/office/officeart/2005/8/layout/orgChart1"/>
    <dgm:cxn modelId="{0813DFEF-2EEA-4CF6-B021-294DAA54547C}" type="presParOf" srcId="{D913E3ED-B182-44AA-A30F-ECCEE6DBB6DF}" destId="{2F4171F0-F771-4E7F-9F3C-D0FAD4B59800}" srcOrd="0" destOrd="0" presId="urn:microsoft.com/office/officeart/2005/8/layout/orgChart1"/>
    <dgm:cxn modelId="{3659537B-8897-438F-85A4-E00F7B72A91B}" type="presParOf" srcId="{D913E3ED-B182-44AA-A30F-ECCEE6DBB6DF}" destId="{CC6712EF-3AE1-4DAB-B2AD-5285D8A6DBDE}" srcOrd="1" destOrd="0" presId="urn:microsoft.com/office/officeart/2005/8/layout/orgChart1"/>
    <dgm:cxn modelId="{DDF64341-F16E-4664-897B-9EC43274A0F0}" type="presParOf" srcId="{A4E0CB61-312A-4C6B-A590-358B93D1A4D9}" destId="{72E9B2DE-819A-49BD-A95F-FD78D6B07EF8}" srcOrd="1" destOrd="0" presId="urn:microsoft.com/office/officeart/2005/8/layout/orgChart1"/>
    <dgm:cxn modelId="{BD18D639-4DD5-423E-8905-6F73031DA33A}" type="presParOf" srcId="{A4E0CB61-312A-4C6B-A590-358B93D1A4D9}" destId="{5DBAFD5A-AFEF-4A29-A37A-69E7B5F36CDB}" srcOrd="2" destOrd="0" presId="urn:microsoft.com/office/officeart/2005/8/layout/orgChart1"/>
    <dgm:cxn modelId="{2EAE3EE0-D033-449C-88C0-FD6833D5AA82}" type="presParOf" srcId="{574165FA-3BA4-4700-B5E7-2026C0DE25FC}" destId="{95F55149-9160-4FD7-9BEC-583CCCC43385}"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603F22-0479-4B3A-8705-77485F3A0CB6}">
      <dsp:nvSpPr>
        <dsp:cNvPr id="0" name=""/>
        <dsp:cNvSpPr/>
      </dsp:nvSpPr>
      <dsp:spPr>
        <a:xfrm>
          <a:off x="3068201" y="860391"/>
          <a:ext cx="91440" cy="338137"/>
        </a:xfrm>
        <a:custGeom>
          <a:avLst/>
          <a:gdLst/>
          <a:ahLst/>
          <a:cxnLst/>
          <a:rect l="0" t="0" r="0" b="0"/>
          <a:pathLst>
            <a:path>
              <a:moveTo>
                <a:pt x="120194" y="0"/>
              </a:moveTo>
              <a:lnTo>
                <a:pt x="120194" y="338137"/>
              </a:lnTo>
              <a:lnTo>
                <a:pt x="45720" y="338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19B38-15B5-48EB-8AB8-5E7D5A9D7E3C}">
      <dsp:nvSpPr>
        <dsp:cNvPr id="0" name=""/>
        <dsp:cNvSpPr/>
      </dsp:nvSpPr>
      <dsp:spPr>
        <a:xfrm>
          <a:off x="3188396" y="860391"/>
          <a:ext cx="158655" cy="2364361"/>
        </a:xfrm>
        <a:custGeom>
          <a:avLst/>
          <a:gdLst/>
          <a:ahLst/>
          <a:cxnLst/>
          <a:rect l="0" t="0" r="0" b="0"/>
          <a:pathLst>
            <a:path>
              <a:moveTo>
                <a:pt x="0" y="0"/>
              </a:moveTo>
              <a:lnTo>
                <a:pt x="0" y="2364361"/>
              </a:lnTo>
              <a:lnTo>
                <a:pt x="158655" y="2364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D4304-EDC4-410E-883B-8AD46807383B}">
      <dsp:nvSpPr>
        <dsp:cNvPr id="0" name=""/>
        <dsp:cNvSpPr/>
      </dsp:nvSpPr>
      <dsp:spPr>
        <a:xfrm>
          <a:off x="3188396" y="860391"/>
          <a:ext cx="158655" cy="1860772"/>
        </a:xfrm>
        <a:custGeom>
          <a:avLst/>
          <a:gdLst/>
          <a:ahLst/>
          <a:cxnLst/>
          <a:rect l="0" t="0" r="0" b="0"/>
          <a:pathLst>
            <a:path>
              <a:moveTo>
                <a:pt x="0" y="0"/>
              </a:moveTo>
              <a:lnTo>
                <a:pt x="0" y="1860772"/>
              </a:lnTo>
              <a:lnTo>
                <a:pt x="158655" y="18607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CB95A8-6616-4F63-88BC-9175FB7C80C0}">
      <dsp:nvSpPr>
        <dsp:cNvPr id="0" name=""/>
        <dsp:cNvSpPr/>
      </dsp:nvSpPr>
      <dsp:spPr>
        <a:xfrm>
          <a:off x="3188396" y="860391"/>
          <a:ext cx="158655" cy="1357183"/>
        </a:xfrm>
        <a:custGeom>
          <a:avLst/>
          <a:gdLst/>
          <a:ahLst/>
          <a:cxnLst/>
          <a:rect l="0" t="0" r="0" b="0"/>
          <a:pathLst>
            <a:path>
              <a:moveTo>
                <a:pt x="0" y="0"/>
              </a:moveTo>
              <a:lnTo>
                <a:pt x="0" y="1357183"/>
              </a:lnTo>
              <a:lnTo>
                <a:pt x="158655" y="13571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D8E4AF-2CD6-4BD0-9C95-5A5456715026}">
      <dsp:nvSpPr>
        <dsp:cNvPr id="0" name=""/>
        <dsp:cNvSpPr/>
      </dsp:nvSpPr>
      <dsp:spPr>
        <a:xfrm>
          <a:off x="3188396" y="860391"/>
          <a:ext cx="158655" cy="853594"/>
        </a:xfrm>
        <a:custGeom>
          <a:avLst/>
          <a:gdLst/>
          <a:ahLst/>
          <a:cxnLst/>
          <a:rect l="0" t="0" r="0" b="0"/>
          <a:pathLst>
            <a:path>
              <a:moveTo>
                <a:pt x="0" y="0"/>
              </a:moveTo>
              <a:lnTo>
                <a:pt x="0" y="853594"/>
              </a:lnTo>
              <a:lnTo>
                <a:pt x="158655" y="8535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DCD870-B2E8-468E-8F32-120A7893B152}">
      <dsp:nvSpPr>
        <dsp:cNvPr id="0" name=""/>
        <dsp:cNvSpPr/>
      </dsp:nvSpPr>
      <dsp:spPr>
        <a:xfrm>
          <a:off x="3142676" y="356802"/>
          <a:ext cx="91440" cy="148948"/>
        </a:xfrm>
        <a:custGeom>
          <a:avLst/>
          <a:gdLst/>
          <a:ahLst/>
          <a:cxnLst/>
          <a:rect l="0" t="0" r="0" b="0"/>
          <a:pathLst>
            <a:path>
              <a:moveTo>
                <a:pt x="45720" y="0"/>
              </a:moveTo>
              <a:lnTo>
                <a:pt x="45720" y="1489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D1F4AF-D0F2-4C78-A8FA-4EF27D98CCC2}">
      <dsp:nvSpPr>
        <dsp:cNvPr id="0" name=""/>
        <dsp:cNvSpPr/>
      </dsp:nvSpPr>
      <dsp:spPr>
        <a:xfrm>
          <a:off x="2659546" y="2161"/>
          <a:ext cx="1057700"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Assistant Director of Finance</a:t>
          </a:r>
        </a:p>
      </dsp:txBody>
      <dsp:txXfrm>
        <a:off x="2659546" y="2161"/>
        <a:ext cx="1057700" cy="354640"/>
      </dsp:txXfrm>
    </dsp:sp>
    <dsp:sp modelId="{98120CE6-2ACE-4248-BB62-763117E91060}">
      <dsp:nvSpPr>
        <dsp:cNvPr id="0" name=""/>
        <dsp:cNvSpPr/>
      </dsp:nvSpPr>
      <dsp:spPr>
        <a:xfrm>
          <a:off x="2659546" y="505750"/>
          <a:ext cx="1057700" cy="354640"/>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Manager</a:t>
          </a:r>
        </a:p>
      </dsp:txBody>
      <dsp:txXfrm>
        <a:off x="2659546" y="505750"/>
        <a:ext cx="1057700" cy="354640"/>
      </dsp:txXfrm>
    </dsp:sp>
    <dsp:sp modelId="{266A776B-46AE-41A6-AB2D-06F30BCAB1A9}">
      <dsp:nvSpPr>
        <dsp:cNvPr id="0" name=""/>
        <dsp:cNvSpPr/>
      </dsp:nvSpPr>
      <dsp:spPr>
        <a:xfrm>
          <a:off x="3347051" y="1536665"/>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1536665"/>
        <a:ext cx="1117833" cy="354640"/>
      </dsp:txXfrm>
    </dsp:sp>
    <dsp:sp modelId="{721FC472-91EE-4901-93D5-D48511433880}">
      <dsp:nvSpPr>
        <dsp:cNvPr id="0" name=""/>
        <dsp:cNvSpPr/>
      </dsp:nvSpPr>
      <dsp:spPr>
        <a:xfrm>
          <a:off x="3347051" y="2040254"/>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2040254"/>
        <a:ext cx="1117833" cy="354640"/>
      </dsp:txXfrm>
    </dsp:sp>
    <dsp:sp modelId="{AC9C1E7F-1C53-460C-8686-9AAB3B710D38}">
      <dsp:nvSpPr>
        <dsp:cNvPr id="0" name=""/>
        <dsp:cNvSpPr/>
      </dsp:nvSpPr>
      <dsp:spPr>
        <a:xfrm>
          <a:off x="3347051" y="2543843"/>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2543843"/>
        <a:ext cx="1117833" cy="354640"/>
      </dsp:txXfrm>
    </dsp:sp>
    <dsp:sp modelId="{8018CEAE-2DBE-40C9-8C4B-7F677CBC45AF}">
      <dsp:nvSpPr>
        <dsp:cNvPr id="0" name=""/>
        <dsp:cNvSpPr/>
      </dsp:nvSpPr>
      <dsp:spPr>
        <a:xfrm>
          <a:off x="3347051" y="3047432"/>
          <a:ext cx="1117833" cy="3546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Finance Officer</a:t>
          </a:r>
        </a:p>
      </dsp:txBody>
      <dsp:txXfrm>
        <a:off x="3347051" y="3047432"/>
        <a:ext cx="1117833" cy="354640"/>
      </dsp:txXfrm>
    </dsp:sp>
    <dsp:sp modelId="{2F4171F0-F771-4E7F-9F3C-D0FAD4B59800}">
      <dsp:nvSpPr>
        <dsp:cNvPr id="0" name=""/>
        <dsp:cNvSpPr/>
      </dsp:nvSpPr>
      <dsp:spPr>
        <a:xfrm>
          <a:off x="1627305" y="1009340"/>
          <a:ext cx="1486616" cy="3783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Compliance Officer</a:t>
          </a:r>
        </a:p>
      </dsp:txBody>
      <dsp:txXfrm>
        <a:off x="1627305" y="1009340"/>
        <a:ext cx="1486616" cy="3783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79B12E-4DED-4354-8EDD-24101C005197}"/>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2131</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Hayley Hesketh</cp:lastModifiedBy>
  <cp:revision>2</cp:revision>
  <cp:lastPrinted>2017-06-16T17:03:00Z</cp:lastPrinted>
  <dcterms:created xsi:type="dcterms:W3CDTF">2025-03-10T11:35:00Z</dcterms:created>
  <dcterms:modified xsi:type="dcterms:W3CDTF">2025-03-10T11:35:00Z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