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97BB773" w14:textId="77777777" w:rsidR="005D5F8A" w:rsidRDefault="005D5F8A" w:rsidP="002B7CD7">
      <w:pPr>
        <w:autoSpaceDE w:val="0"/>
        <w:autoSpaceDN w:val="0"/>
        <w:adjustRightInd w:val="0"/>
        <w:rPr>
          <w:rFonts w:ascii="Calibri" w:hAnsi="Calibri" w:cs="Calibri"/>
          <w:b/>
          <w:bCs/>
        </w:rPr>
      </w:pPr>
    </w:p>
    <w:p w14:paraId="30D7A7D5" w14:textId="77777777" w:rsidR="005D5F8A" w:rsidRPr="005B3EBF" w:rsidRDefault="005D5F8A"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2E4AC101" w:rsidR="00783C6D" w:rsidRPr="005B3EBF" w:rsidRDefault="005D5F8A" w:rsidP="000E62C7">
            <w:pPr>
              <w:autoSpaceDE w:val="0"/>
              <w:autoSpaceDN w:val="0"/>
              <w:adjustRightInd w:val="0"/>
              <w:rPr>
                <w:rFonts w:ascii="Calibri" w:hAnsi="Calibri" w:cs="Calibri"/>
              </w:rPr>
            </w:pPr>
            <w:r w:rsidRPr="005D5F8A">
              <w:rPr>
                <w:rFonts w:ascii="Calibri" w:hAnsi="Calibri" w:cs="Calibri"/>
              </w:rPr>
              <w:t>Senior Finance Officer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074D4C0" w14:textId="33BC745F" w:rsidR="00D20A7D" w:rsidRPr="005B3EBF" w:rsidRDefault="00DE62A4" w:rsidP="000E62C7">
            <w:pPr>
              <w:autoSpaceDE w:val="0"/>
              <w:autoSpaceDN w:val="0"/>
              <w:adjustRightInd w:val="0"/>
              <w:rPr>
                <w:rFonts w:ascii="Calibri" w:hAnsi="Calibri" w:cs="Calibri"/>
              </w:rPr>
            </w:pPr>
            <w:r>
              <w:rPr>
                <w:rFonts w:ascii="Calibri" w:hAnsi="Calibri" w:cs="Calibri"/>
                <w:bCs/>
              </w:rPr>
              <w:t>PO2-PO5</w:t>
            </w: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11BAC8A0" w:rsidR="00783C6D" w:rsidRPr="005B3EBF" w:rsidRDefault="005D5F8A" w:rsidP="000E62C7">
            <w:pPr>
              <w:autoSpaceDE w:val="0"/>
              <w:autoSpaceDN w:val="0"/>
              <w:adjustRightInd w:val="0"/>
              <w:rPr>
                <w:rFonts w:ascii="Calibri" w:hAnsi="Calibri" w:cs="Calibri"/>
                <w:bCs/>
              </w:rPr>
            </w:pPr>
            <w:r>
              <w:rPr>
                <w:rFonts w:ascii="Calibri" w:hAnsi="Calibri" w:cs="Calibri"/>
                <w:bCs/>
              </w:rPr>
              <w:t>ASCPH Finance Team – Business Resources</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31330127" w:rsidR="0044737D" w:rsidRPr="0026064E" w:rsidRDefault="00DE62A4"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0BB743D0" w:rsidR="0044737D" w:rsidRPr="0026064E" w:rsidRDefault="0080655C" w:rsidP="00C90AB7">
            <w:pPr>
              <w:autoSpaceDE w:val="0"/>
              <w:autoSpaceDN w:val="0"/>
              <w:adjustRightInd w:val="0"/>
              <w:rPr>
                <w:rFonts w:ascii="Calibri" w:hAnsi="Calibri" w:cs="Calibri"/>
                <w:bCs/>
              </w:rPr>
            </w:pPr>
            <w:r>
              <w:rPr>
                <w:rFonts w:ascii="Calibri" w:hAnsi="Calibri" w:cs="Calibri"/>
                <w:bCs/>
              </w:rPr>
              <w:t>Finance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6331CCDB" w:rsidR="0026064E" w:rsidRPr="0026064E" w:rsidRDefault="0080655C" w:rsidP="00927DFC">
            <w:pPr>
              <w:autoSpaceDE w:val="0"/>
              <w:autoSpaceDN w:val="0"/>
              <w:adjustRightInd w:val="0"/>
              <w:rPr>
                <w:rFonts w:ascii="Calibri" w:hAnsi="Calibri" w:cs="Calibri"/>
                <w:bCs/>
              </w:rPr>
            </w:pPr>
            <w:r w:rsidRPr="00521E0C">
              <w:rPr>
                <w:rFonts w:ascii="Calibri" w:hAnsi="Calibri" w:cs="Calibri"/>
              </w:rPr>
              <w:t>RWA</w:t>
            </w:r>
            <w:proofErr w:type="gramStart"/>
            <w:r w:rsidRPr="00521E0C">
              <w:rPr>
                <w:rFonts w:ascii="Calibri" w:hAnsi="Calibri" w:cs="Calibri"/>
              </w:rPr>
              <w:t>1009</w:t>
            </w:r>
            <w:r>
              <w:rPr>
                <w:rFonts w:ascii="Calibri" w:hAnsi="Calibri" w:cs="Calibri"/>
              </w:rPr>
              <w:t>,</w:t>
            </w:r>
            <w:r w:rsidRPr="00521E0C">
              <w:rPr>
                <w:rFonts w:ascii="Calibri" w:hAnsi="Calibri" w:cs="Calibri"/>
              </w:rPr>
              <w:t>RWA</w:t>
            </w:r>
            <w:proofErr w:type="gramEnd"/>
            <w:r w:rsidRPr="00521E0C">
              <w:rPr>
                <w:rFonts w:ascii="Calibri" w:hAnsi="Calibri" w:cs="Calibri"/>
              </w:rPr>
              <w:t>1010, RWA1011 &amp; RWA1170</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CDA0F9A" w:rsidR="0026064E" w:rsidRPr="0026064E" w:rsidRDefault="00DE62A4" w:rsidP="00802B8D">
            <w:pPr>
              <w:autoSpaceDE w:val="0"/>
              <w:autoSpaceDN w:val="0"/>
              <w:adjustRightInd w:val="0"/>
              <w:rPr>
                <w:rFonts w:ascii="Calibri" w:hAnsi="Calibri" w:cs="Calibri"/>
                <w:bCs/>
              </w:rPr>
            </w:pPr>
            <w:r>
              <w:rPr>
                <w:rFonts w:ascii="Calibri" w:hAnsi="Calibri" w:cs="Calibri"/>
                <w:bCs/>
              </w:rPr>
              <w:t>October 2023</w:t>
            </w:r>
          </w:p>
        </w:tc>
      </w:tr>
    </w:tbl>
    <w:p w14:paraId="19E62979" w14:textId="77777777" w:rsidR="00343CED" w:rsidRPr="005B3EBF" w:rsidRDefault="00343CED" w:rsidP="00343CED">
      <w:pPr>
        <w:rPr>
          <w:rFonts w:ascii="Calibri" w:hAnsi="Calibri" w:cs="Arial"/>
          <w:i/>
        </w:rPr>
      </w:pPr>
    </w:p>
    <w:p w14:paraId="503E52CE" w14:textId="77777777" w:rsidR="00594C9E" w:rsidRPr="005B3EBF" w:rsidRDefault="00594C9E" w:rsidP="00594C9E">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Pr="00F57DC6">
        <w:rPr>
          <w:rFonts w:ascii="Calibri" w:hAnsi="Calibri" w:cs="Arial"/>
          <w:b/>
          <w:bCs/>
        </w:rPr>
        <w:t xml:space="preserve">Richmond </w:t>
      </w:r>
      <w:r>
        <w:rPr>
          <w:rFonts w:ascii="Calibri" w:hAnsi="Calibri" w:cs="Arial"/>
          <w:b/>
          <w:bCs/>
        </w:rPr>
        <w:t xml:space="preserve">&amp; </w:t>
      </w:r>
      <w:r w:rsidRPr="00F57DC6">
        <w:rPr>
          <w:rFonts w:ascii="Calibri" w:hAnsi="Calibri" w:cs="Arial"/>
          <w:b/>
          <w:bCs/>
        </w:rPr>
        <w:t>Wandsworth Better Service Partnership</w:t>
      </w:r>
    </w:p>
    <w:p w14:paraId="01FB8D65" w14:textId="77777777" w:rsidR="00594C9E" w:rsidRPr="005B3EBF" w:rsidRDefault="00594C9E" w:rsidP="00594C9E">
      <w:pPr>
        <w:pBdr>
          <w:top w:val="single" w:sz="4" w:space="1" w:color="auto"/>
          <w:left w:val="single" w:sz="4" w:space="4" w:color="auto"/>
          <w:bottom w:val="single" w:sz="4" w:space="0" w:color="auto"/>
          <w:right w:val="single" w:sz="4" w:space="3" w:color="auto"/>
        </w:pBdr>
        <w:rPr>
          <w:rFonts w:ascii="Calibri" w:hAnsi="Calibri" w:cs="Arial"/>
        </w:rPr>
      </w:pPr>
    </w:p>
    <w:p w14:paraId="2A6C0607" w14:textId="77777777" w:rsidR="00594C9E" w:rsidRDefault="00594C9E" w:rsidP="00594C9E">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0D300614" w14:textId="77777777" w:rsidR="00594C9E" w:rsidRDefault="00594C9E" w:rsidP="00594C9E">
      <w:pPr>
        <w:pBdr>
          <w:top w:val="single" w:sz="4" w:space="1" w:color="auto"/>
          <w:left w:val="single" w:sz="4" w:space="4" w:color="auto"/>
          <w:bottom w:val="single" w:sz="4" w:space="0" w:color="auto"/>
          <w:right w:val="single" w:sz="4" w:space="3" w:color="auto"/>
        </w:pBdr>
        <w:rPr>
          <w:rFonts w:ascii="Calibri" w:hAnsi="Calibri" w:cs="Arial"/>
        </w:rPr>
      </w:pPr>
    </w:p>
    <w:p w14:paraId="0665D4FB" w14:textId="77777777" w:rsidR="00594C9E" w:rsidRDefault="00594C9E" w:rsidP="00594C9E">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0BA85F01" w14:textId="77777777" w:rsidR="00594C9E" w:rsidRPr="00DB05A8" w:rsidRDefault="00594C9E" w:rsidP="00594C9E">
      <w:pPr>
        <w:pBdr>
          <w:top w:val="single" w:sz="4" w:space="1" w:color="auto"/>
          <w:left w:val="single" w:sz="4" w:space="4" w:color="auto"/>
          <w:bottom w:val="single" w:sz="4" w:space="0" w:color="auto"/>
          <w:right w:val="single" w:sz="4" w:space="3" w:color="auto"/>
        </w:pBdr>
        <w:rPr>
          <w:rFonts w:ascii="Calibri" w:hAnsi="Calibri" w:cs="Arial"/>
        </w:rPr>
      </w:pPr>
    </w:p>
    <w:p w14:paraId="55515738" w14:textId="77777777" w:rsidR="00594C9E" w:rsidRPr="00DB05A8" w:rsidRDefault="00594C9E" w:rsidP="00594C9E">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w:t>
      </w:r>
      <w:r>
        <w:rPr>
          <w:rFonts w:ascii="Calibri" w:hAnsi="Calibri" w:cs="Arial"/>
        </w:rPr>
        <w:t xml:space="preserve">in </w:t>
      </w:r>
      <w:r w:rsidRPr="00DB05A8">
        <w:rPr>
          <w:rFonts w:ascii="Calibri" w:hAnsi="Calibri" w:cs="Arial"/>
        </w:rPr>
        <w:t>you and offer you opportunities to grow in a way only our unique organisation can.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6DECCE80" w14:textId="77777777" w:rsidR="00594C9E" w:rsidRDefault="00594C9E" w:rsidP="000A3D32">
      <w:pPr>
        <w:rPr>
          <w:rFonts w:ascii="Calibri" w:hAnsi="Calibri" w:cs="Arial"/>
          <w:b/>
          <w:bCs/>
        </w:rPr>
      </w:pPr>
    </w:p>
    <w:p w14:paraId="0D214A93" w14:textId="77777777" w:rsidR="00594C9E" w:rsidRDefault="00594C9E" w:rsidP="000A3D32">
      <w:pPr>
        <w:rPr>
          <w:rFonts w:ascii="Calibri" w:hAnsi="Calibri" w:cs="Arial"/>
          <w:b/>
          <w:bCs/>
        </w:rPr>
      </w:pPr>
    </w:p>
    <w:p w14:paraId="3946BD3A" w14:textId="77777777" w:rsidR="00594C9E" w:rsidRDefault="00594C9E" w:rsidP="000A3D32">
      <w:pPr>
        <w:rPr>
          <w:rFonts w:ascii="Calibri" w:hAnsi="Calibri" w:cs="Arial"/>
          <w:b/>
          <w:bCs/>
        </w:rPr>
      </w:pPr>
    </w:p>
    <w:p w14:paraId="1EDC96CA" w14:textId="5136AAE4" w:rsidR="000A3D32" w:rsidRDefault="00343CED" w:rsidP="000A3D32">
      <w:pPr>
        <w:rPr>
          <w:rFonts w:ascii="Calibri" w:hAnsi="Calibri" w:cs="Arial"/>
          <w:b/>
          <w:bCs/>
        </w:rPr>
      </w:pPr>
      <w:r w:rsidRPr="005B3EBF">
        <w:rPr>
          <w:rFonts w:ascii="Calibri" w:hAnsi="Calibri" w:cs="Arial"/>
          <w:b/>
          <w:bCs/>
        </w:rPr>
        <w:lastRenderedPageBreak/>
        <w:t xml:space="preserve">Job Purpose </w:t>
      </w:r>
    </w:p>
    <w:p w14:paraId="14DA4C0F" w14:textId="77777777" w:rsidR="000A3D32" w:rsidRPr="000A3D32" w:rsidRDefault="000A3D32" w:rsidP="000A3D32">
      <w:pPr>
        <w:rPr>
          <w:rFonts w:ascii="Calibri" w:hAnsi="Calibri" w:cs="Arial"/>
          <w:b/>
          <w:bCs/>
        </w:rPr>
      </w:pPr>
    </w:p>
    <w:p w14:paraId="0F919462" w14:textId="77777777" w:rsidR="000A3D32" w:rsidRPr="000B0B0D" w:rsidRDefault="000A3D32" w:rsidP="000A3D32">
      <w:pPr>
        <w:contextualSpacing/>
        <w:jc w:val="both"/>
        <w:rPr>
          <w:rFonts w:asciiTheme="minorHAnsi" w:hAnsiTheme="minorHAnsi" w:cs="Arial"/>
          <w:bCs/>
        </w:rPr>
      </w:pPr>
      <w:r>
        <w:rPr>
          <w:rFonts w:ascii="Calibri" w:hAnsi="Calibri" w:cs="Arial"/>
          <w:bCs/>
        </w:rPr>
        <w:t xml:space="preserve">The post will support the management team and budget holders in one or more division(s) in the Directorate on all financial matters including budgets, budget monitoring, efficiency programmes, value for money, closing of accounts, technical issues and management reporting as well as supporting the Finance Manager and Head of Finance. </w:t>
      </w:r>
      <w:r w:rsidRPr="000B0B0D">
        <w:rPr>
          <w:rFonts w:asciiTheme="minorHAnsi" w:hAnsiTheme="minorHAnsi" w:cs="Arial"/>
        </w:rPr>
        <w:t>There is also an expectation of project work of an ad hoc nature.</w:t>
      </w:r>
    </w:p>
    <w:p w14:paraId="5EF634A3" w14:textId="77777777" w:rsidR="000A3D32" w:rsidRPr="005B3EBF" w:rsidRDefault="000A3D32" w:rsidP="000A3D32">
      <w:pPr>
        <w:contextualSpacing/>
        <w:rPr>
          <w:rFonts w:ascii="Calibri" w:hAnsi="Calibri" w:cs="Arial"/>
        </w:rPr>
      </w:pPr>
    </w:p>
    <w:p w14:paraId="264E4488" w14:textId="77777777" w:rsidR="000A3D32" w:rsidRDefault="000A3D32" w:rsidP="000A3D32">
      <w:pPr>
        <w:contextualSpacing/>
        <w:rPr>
          <w:rFonts w:ascii="Calibri" w:hAnsi="Calibri" w:cs="Arial"/>
          <w:b/>
          <w:bCs/>
        </w:rPr>
      </w:pPr>
      <w:r>
        <w:rPr>
          <w:rFonts w:ascii="Calibri" w:hAnsi="Calibri" w:cs="Arial"/>
          <w:b/>
          <w:bCs/>
        </w:rPr>
        <w:t xml:space="preserve">Specific </w:t>
      </w:r>
      <w:r w:rsidRPr="005B3EBF">
        <w:rPr>
          <w:rFonts w:ascii="Calibri" w:hAnsi="Calibri" w:cs="Arial"/>
          <w:b/>
          <w:bCs/>
        </w:rPr>
        <w:t>Duties and Responsibilities:</w:t>
      </w:r>
    </w:p>
    <w:p w14:paraId="23A7DDCA" w14:textId="77777777" w:rsidR="000A3D32" w:rsidRPr="00D25B31" w:rsidRDefault="000A3D32" w:rsidP="000A3D32">
      <w:pPr>
        <w:contextualSpacing/>
        <w:jc w:val="both"/>
        <w:rPr>
          <w:rFonts w:asciiTheme="minorHAnsi" w:hAnsiTheme="minorHAnsi" w:cs="Arial"/>
        </w:rPr>
      </w:pPr>
      <w:r w:rsidRPr="00D25B31">
        <w:rPr>
          <w:rFonts w:asciiTheme="minorHAnsi" w:hAnsiTheme="minorHAnsi" w:cs="Arial"/>
        </w:rPr>
        <w:t xml:space="preserve">The purpose of this role is to ensure that accurate and timely financial information is provided to the budget holders of the Directorate. </w:t>
      </w:r>
    </w:p>
    <w:p w14:paraId="79F453B0" w14:textId="77777777" w:rsidR="000A3D32" w:rsidRPr="00D25B31" w:rsidRDefault="000A3D32" w:rsidP="000A3D32">
      <w:pPr>
        <w:ind w:left="540"/>
        <w:contextualSpacing/>
        <w:rPr>
          <w:rFonts w:asciiTheme="minorHAnsi" w:hAnsiTheme="minorHAnsi" w:cs="Arial"/>
        </w:rPr>
      </w:pPr>
    </w:p>
    <w:p w14:paraId="2D3B87D1" w14:textId="77777777" w:rsidR="000A3D32" w:rsidRDefault="000A3D32" w:rsidP="0094127D">
      <w:pPr>
        <w:contextualSpacing/>
        <w:rPr>
          <w:rFonts w:asciiTheme="minorHAnsi" w:hAnsiTheme="minorHAnsi" w:cs="Arial"/>
        </w:rPr>
      </w:pPr>
      <w:r w:rsidRPr="00D25B31">
        <w:rPr>
          <w:rFonts w:asciiTheme="minorHAnsi" w:hAnsiTheme="minorHAnsi" w:cs="Arial"/>
        </w:rPr>
        <w:t>The key responsibilities are</w:t>
      </w:r>
      <w:r>
        <w:rPr>
          <w:rFonts w:asciiTheme="minorHAnsi" w:hAnsiTheme="minorHAnsi" w:cs="Arial"/>
        </w:rPr>
        <w:t>:</w:t>
      </w:r>
    </w:p>
    <w:p w14:paraId="5FD62096" w14:textId="77777777" w:rsidR="000A3D32" w:rsidRPr="00EE5359" w:rsidRDefault="000A3D32" w:rsidP="0094127D">
      <w:pPr>
        <w:pStyle w:val="ListParagraph"/>
        <w:numPr>
          <w:ilvl w:val="0"/>
          <w:numId w:val="32"/>
        </w:numPr>
        <w:tabs>
          <w:tab w:val="clear" w:pos="1260"/>
        </w:tabs>
        <w:ind w:left="540"/>
        <w:contextualSpacing/>
        <w:jc w:val="both"/>
        <w:rPr>
          <w:rFonts w:asciiTheme="minorHAnsi" w:hAnsiTheme="minorHAnsi" w:cs="Arial"/>
        </w:rPr>
      </w:pPr>
      <w:r>
        <w:rPr>
          <w:rFonts w:asciiTheme="minorHAnsi" w:hAnsiTheme="minorHAnsi" w:cs="Arial"/>
        </w:rPr>
        <w:t>To provide comprehensive professional financial management services directly and through the management of the staff, and for maintaining, monitoring, and controlling the directorate budget.</w:t>
      </w:r>
    </w:p>
    <w:p w14:paraId="34ACF528" w14:textId="77777777" w:rsidR="000A3D32" w:rsidRPr="00B5438D" w:rsidRDefault="000A3D32" w:rsidP="0094127D">
      <w:pPr>
        <w:pStyle w:val="ListParagraph"/>
        <w:numPr>
          <w:ilvl w:val="0"/>
          <w:numId w:val="32"/>
        </w:numPr>
        <w:tabs>
          <w:tab w:val="clear" w:pos="1260"/>
        </w:tabs>
        <w:spacing w:afterLines="60" w:after="144"/>
        <w:ind w:left="540"/>
        <w:contextualSpacing/>
        <w:jc w:val="both"/>
        <w:rPr>
          <w:rFonts w:asciiTheme="minorHAnsi" w:hAnsiTheme="minorHAnsi" w:cs="Arial"/>
        </w:rPr>
      </w:pPr>
      <w:r w:rsidRPr="00B5438D">
        <w:rPr>
          <w:rFonts w:asciiTheme="minorHAnsi" w:hAnsiTheme="minorHAnsi" w:cs="Arial"/>
        </w:rPr>
        <w:t>To prepare revenue and capital monthly/quarterly/annual management accounts for a specific numbe</w:t>
      </w:r>
      <w:r>
        <w:rPr>
          <w:rFonts w:asciiTheme="minorHAnsi" w:hAnsiTheme="minorHAnsi" w:cs="Arial"/>
        </w:rPr>
        <w:t>r of service areas as allocated.</w:t>
      </w:r>
    </w:p>
    <w:p w14:paraId="6A45D120" w14:textId="77777777" w:rsidR="000A3D32"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To review Member reports to ensure that finance information is accurate and provide sufficient detail for members to be able to make key decisions.</w:t>
      </w:r>
    </w:p>
    <w:p w14:paraId="1374B16A" w14:textId="77777777" w:rsidR="000A3D32" w:rsidRPr="00D25B31"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To provide financial information for statutory and non-statutory returns.</w:t>
      </w:r>
    </w:p>
    <w:p w14:paraId="7EC6DB7D" w14:textId="77777777" w:rsidR="000A3D32" w:rsidRPr="00D25B31"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To support</w:t>
      </w:r>
      <w:r w:rsidRPr="00D25B31">
        <w:rPr>
          <w:rFonts w:asciiTheme="minorHAnsi" w:hAnsiTheme="minorHAnsi" w:cs="Arial"/>
        </w:rPr>
        <w:t xml:space="preserve"> budget holders to help them understand their budgets and provide accurate budget monitoring information</w:t>
      </w:r>
      <w:r>
        <w:rPr>
          <w:rFonts w:asciiTheme="minorHAnsi" w:hAnsiTheme="minorHAnsi" w:cs="Arial"/>
        </w:rPr>
        <w:t>, constructively challenge their assumptions, providing training as required.</w:t>
      </w:r>
    </w:p>
    <w:p w14:paraId="2DDF3C27" w14:textId="77777777" w:rsidR="000A3D32" w:rsidRPr="00D25B31"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To s</w:t>
      </w:r>
      <w:r w:rsidRPr="00D25B31">
        <w:rPr>
          <w:rFonts w:asciiTheme="minorHAnsi" w:hAnsiTheme="minorHAnsi" w:cs="Arial"/>
        </w:rPr>
        <w:t>upport budget holders in the review of fees and charges, analysis of tenders, investment apprais</w:t>
      </w:r>
      <w:r>
        <w:rPr>
          <w:rFonts w:asciiTheme="minorHAnsi" w:hAnsiTheme="minorHAnsi" w:cs="Arial"/>
        </w:rPr>
        <w:t>als, project work and other financial matters.</w:t>
      </w:r>
    </w:p>
    <w:p w14:paraId="681373D1" w14:textId="77777777" w:rsidR="000A3D32" w:rsidRPr="00D25B31"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To undertake d</w:t>
      </w:r>
      <w:r w:rsidRPr="00D25B31">
        <w:rPr>
          <w:rFonts w:asciiTheme="minorHAnsi" w:hAnsiTheme="minorHAnsi" w:cs="Arial"/>
        </w:rPr>
        <w:t xml:space="preserve">etailed analysis of </w:t>
      </w:r>
      <w:r>
        <w:rPr>
          <w:rFonts w:asciiTheme="minorHAnsi" w:hAnsiTheme="minorHAnsi" w:cs="Arial"/>
        </w:rPr>
        <w:t xml:space="preserve">income and expenditure profiles and </w:t>
      </w:r>
      <w:r w:rsidRPr="00D25B31">
        <w:rPr>
          <w:rFonts w:asciiTheme="minorHAnsi" w:hAnsiTheme="minorHAnsi" w:cs="Arial"/>
        </w:rPr>
        <w:t>trends to provi</w:t>
      </w:r>
      <w:r>
        <w:rPr>
          <w:rFonts w:asciiTheme="minorHAnsi" w:hAnsiTheme="minorHAnsi" w:cs="Arial"/>
        </w:rPr>
        <w:t>de projections on a sound basis.</w:t>
      </w:r>
    </w:p>
    <w:p w14:paraId="4D4EF5FC" w14:textId="77777777" w:rsidR="000A3D32"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To p</w:t>
      </w:r>
      <w:r w:rsidRPr="00D25B31">
        <w:rPr>
          <w:rFonts w:asciiTheme="minorHAnsi" w:hAnsiTheme="minorHAnsi" w:cs="Arial"/>
        </w:rPr>
        <w:t>rovi</w:t>
      </w:r>
      <w:r>
        <w:rPr>
          <w:rFonts w:asciiTheme="minorHAnsi" w:hAnsiTheme="minorHAnsi" w:cs="Arial"/>
        </w:rPr>
        <w:t>de</w:t>
      </w:r>
      <w:r w:rsidRPr="00D25B31">
        <w:rPr>
          <w:rFonts w:asciiTheme="minorHAnsi" w:hAnsiTheme="minorHAnsi" w:cs="Arial"/>
        </w:rPr>
        <w:t xml:space="preserve"> information for internal/</w:t>
      </w:r>
      <w:r>
        <w:rPr>
          <w:rFonts w:asciiTheme="minorHAnsi" w:hAnsiTheme="minorHAnsi" w:cs="Arial"/>
        </w:rPr>
        <w:t xml:space="preserve"> </w:t>
      </w:r>
      <w:r w:rsidRPr="00D25B31">
        <w:rPr>
          <w:rFonts w:asciiTheme="minorHAnsi" w:hAnsiTheme="minorHAnsi" w:cs="Arial"/>
        </w:rPr>
        <w:t>external audit as</w:t>
      </w:r>
      <w:r>
        <w:rPr>
          <w:rFonts w:asciiTheme="minorHAnsi" w:hAnsiTheme="minorHAnsi" w:cs="Arial"/>
        </w:rPr>
        <w:t xml:space="preserve"> required.</w:t>
      </w:r>
    </w:p>
    <w:p w14:paraId="693FB550" w14:textId="77777777" w:rsidR="000A3D32" w:rsidRDefault="000A3D32" w:rsidP="0094127D">
      <w:pPr>
        <w:spacing w:afterLines="60" w:after="144"/>
        <w:ind w:left="540" w:hanging="360"/>
        <w:contextualSpacing/>
        <w:rPr>
          <w:rFonts w:asciiTheme="minorHAnsi" w:hAnsiTheme="minorHAnsi" w:cs="Arial"/>
          <w:b/>
        </w:rPr>
      </w:pPr>
    </w:p>
    <w:p w14:paraId="4C1BA610" w14:textId="77777777" w:rsidR="000A3D32" w:rsidRDefault="000A3D32" w:rsidP="0094127D">
      <w:pPr>
        <w:spacing w:afterLines="60" w:after="144"/>
        <w:ind w:left="540" w:hanging="360"/>
        <w:contextualSpacing/>
        <w:rPr>
          <w:rFonts w:asciiTheme="minorHAnsi" w:hAnsiTheme="minorHAnsi" w:cs="Arial"/>
          <w:b/>
        </w:rPr>
      </w:pPr>
      <w:r w:rsidRPr="00B5438D">
        <w:rPr>
          <w:rFonts w:asciiTheme="minorHAnsi" w:hAnsiTheme="minorHAnsi" w:cs="Arial"/>
          <w:b/>
        </w:rPr>
        <w:t>Progression to grade PO3</w:t>
      </w:r>
    </w:p>
    <w:p w14:paraId="5BBE9225" w14:textId="77777777" w:rsidR="000A3D32" w:rsidRDefault="000A3D32" w:rsidP="0094127D">
      <w:pPr>
        <w:pStyle w:val="ListParagraph"/>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 xml:space="preserve">Inform budget and senior managers where appropriate where specific budgets are being over/ underspent. </w:t>
      </w:r>
      <w:r w:rsidRPr="004E7F85">
        <w:rPr>
          <w:rFonts w:asciiTheme="minorHAnsi" w:hAnsiTheme="minorHAnsi" w:cs="Arial"/>
        </w:rPr>
        <w:t xml:space="preserve">Produce ad hoc reports when requested and provides support and guidance to operational </w:t>
      </w:r>
      <w:r>
        <w:rPr>
          <w:rFonts w:asciiTheme="minorHAnsi" w:hAnsiTheme="minorHAnsi" w:cs="Arial"/>
        </w:rPr>
        <w:t>managers to enable them to optimise use of the Councils’ budgetary control systems.</w:t>
      </w:r>
    </w:p>
    <w:p w14:paraId="38F98995" w14:textId="77777777" w:rsidR="000A3D32" w:rsidRPr="00B5438D" w:rsidRDefault="000A3D32" w:rsidP="0094127D">
      <w:pPr>
        <w:pStyle w:val="ListParagraph"/>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Answer ad hoc financial queries, including complex enquiries, when requested by budget and senior managers.</w:t>
      </w:r>
    </w:p>
    <w:p w14:paraId="581FE16F" w14:textId="77777777" w:rsidR="000A3D32" w:rsidRPr="00D25B31"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To lead on efficiency projects in the Directorate as required.</w:t>
      </w:r>
    </w:p>
    <w:p w14:paraId="5A184407" w14:textId="77777777" w:rsidR="000A3D32"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To l</w:t>
      </w:r>
      <w:r w:rsidRPr="00D25B31">
        <w:rPr>
          <w:rFonts w:asciiTheme="minorHAnsi" w:hAnsiTheme="minorHAnsi" w:cs="Arial"/>
        </w:rPr>
        <w:t>ead on the improvement of internal controls and processes to ensu</w:t>
      </w:r>
      <w:r>
        <w:rPr>
          <w:rFonts w:asciiTheme="minorHAnsi" w:hAnsiTheme="minorHAnsi" w:cs="Arial"/>
        </w:rPr>
        <w:t>re that we operate efficiently.</w:t>
      </w:r>
    </w:p>
    <w:p w14:paraId="6FF69F2D" w14:textId="77777777" w:rsidR="000A3D32" w:rsidRDefault="000A3D32" w:rsidP="0094127D">
      <w:pPr>
        <w:spacing w:afterLines="60" w:after="144"/>
        <w:ind w:left="540" w:hanging="360"/>
        <w:contextualSpacing/>
        <w:rPr>
          <w:rFonts w:asciiTheme="minorHAnsi" w:hAnsiTheme="minorHAnsi" w:cs="Arial"/>
          <w:b/>
        </w:rPr>
      </w:pPr>
    </w:p>
    <w:p w14:paraId="63456AFF" w14:textId="77777777" w:rsidR="000A3D32" w:rsidRPr="00FD3BDD" w:rsidRDefault="000A3D32" w:rsidP="0094127D">
      <w:pPr>
        <w:spacing w:afterLines="60" w:after="144"/>
        <w:ind w:left="540" w:hanging="360"/>
        <w:contextualSpacing/>
        <w:rPr>
          <w:rFonts w:asciiTheme="minorHAnsi" w:hAnsiTheme="minorHAnsi" w:cs="Arial"/>
          <w:b/>
        </w:rPr>
      </w:pPr>
      <w:r>
        <w:rPr>
          <w:rFonts w:asciiTheme="minorHAnsi" w:hAnsiTheme="minorHAnsi" w:cs="Arial"/>
          <w:b/>
        </w:rPr>
        <w:t>Progression to grade PO4</w:t>
      </w:r>
    </w:p>
    <w:p w14:paraId="792696F8" w14:textId="77777777" w:rsidR="000A3D32"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 xml:space="preserve">Maintain a continuous programme of monitoring the financial performance of the directorate, proactively identifying, and resolving issues that arise, and taking </w:t>
      </w:r>
      <w:r>
        <w:rPr>
          <w:rFonts w:asciiTheme="minorHAnsi" w:hAnsiTheme="minorHAnsi" w:cs="Arial"/>
        </w:rPr>
        <w:lastRenderedPageBreak/>
        <w:t>appropriate corrective action, including supporting budget managers in their decision making.</w:t>
      </w:r>
    </w:p>
    <w:p w14:paraId="587A9C3B" w14:textId="77777777" w:rsidR="000A3D32"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Responsible for year-end accounting procedures ensuring that all income and expenditure is accounted for in line with the relevant accounting regulations.</w:t>
      </w:r>
    </w:p>
    <w:p w14:paraId="72C87240" w14:textId="77777777" w:rsidR="000A3D32"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Oversees the effective preparation of outstanding liabilities and other year-end procedures ensuring that staff are informed of deadlines and requirements and providing effective training, guidance, and assistance where appropriate.</w:t>
      </w:r>
    </w:p>
    <w:p w14:paraId="0ED3F3E5" w14:textId="77777777" w:rsidR="000A3D32"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Demonstrates a professional and collaborative relationship with internal partners including Corporate Finance, as well as external partners and stakeholders ensuring that any information requested is provided in a timely fashion.</w:t>
      </w:r>
    </w:p>
    <w:p w14:paraId="7440485E" w14:textId="77777777" w:rsidR="000A3D32" w:rsidRDefault="000A3D32" w:rsidP="0094127D">
      <w:pPr>
        <w:spacing w:afterLines="60" w:after="144"/>
        <w:ind w:left="540" w:hanging="360"/>
        <w:contextualSpacing/>
        <w:rPr>
          <w:rFonts w:asciiTheme="minorHAnsi" w:hAnsiTheme="minorHAnsi" w:cs="Arial"/>
        </w:rPr>
      </w:pPr>
    </w:p>
    <w:p w14:paraId="6125367B" w14:textId="77777777" w:rsidR="000A3D32" w:rsidRPr="00FD3BDD" w:rsidRDefault="000A3D32" w:rsidP="0094127D">
      <w:pPr>
        <w:spacing w:afterLines="60" w:after="144"/>
        <w:ind w:left="540" w:hanging="360"/>
        <w:contextualSpacing/>
        <w:rPr>
          <w:rFonts w:asciiTheme="minorHAnsi" w:hAnsiTheme="minorHAnsi" w:cs="Arial"/>
          <w:b/>
        </w:rPr>
      </w:pPr>
      <w:r>
        <w:rPr>
          <w:rFonts w:asciiTheme="minorHAnsi" w:hAnsiTheme="minorHAnsi" w:cs="Arial"/>
          <w:b/>
        </w:rPr>
        <w:t>Progression to grade PO5</w:t>
      </w:r>
    </w:p>
    <w:p w14:paraId="6BA80218" w14:textId="77777777" w:rsidR="000A3D32"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 xml:space="preserve">Contributes to the development of </w:t>
      </w:r>
      <w:proofErr w:type="gramStart"/>
      <w:r>
        <w:rPr>
          <w:rFonts w:asciiTheme="minorHAnsi" w:hAnsiTheme="minorHAnsi" w:cs="Arial"/>
        </w:rPr>
        <w:t>medium and longer term</w:t>
      </w:r>
      <w:proofErr w:type="gramEnd"/>
      <w:r>
        <w:rPr>
          <w:rFonts w:asciiTheme="minorHAnsi" w:hAnsiTheme="minorHAnsi" w:cs="Arial"/>
        </w:rPr>
        <w:t xml:space="preserve"> financial plans, devising strategies for ensuring budgets and savings targets are achieved and assists in their implementation and monitoring.</w:t>
      </w:r>
    </w:p>
    <w:p w14:paraId="276544C3" w14:textId="77777777" w:rsidR="000A3D32"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Reviews the integrity of directorate financial and administration standards, policies, and procedures, proactively recommending improvements in financial controls, systems, and performance.</w:t>
      </w:r>
    </w:p>
    <w:p w14:paraId="730BB1FF" w14:textId="77777777" w:rsidR="000A3D32"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Delivers on a range of complex project work to the required deadlines.</w:t>
      </w:r>
    </w:p>
    <w:p w14:paraId="22B87694" w14:textId="77777777" w:rsidR="000A3D32" w:rsidRDefault="000A3D32" w:rsidP="0094127D">
      <w:pPr>
        <w:numPr>
          <w:ilvl w:val="0"/>
          <w:numId w:val="32"/>
        </w:numPr>
        <w:tabs>
          <w:tab w:val="clear" w:pos="1260"/>
        </w:tabs>
        <w:spacing w:afterLines="60" w:after="144"/>
        <w:ind w:left="540"/>
        <w:contextualSpacing/>
        <w:jc w:val="both"/>
        <w:rPr>
          <w:rFonts w:asciiTheme="minorHAnsi" w:hAnsiTheme="minorHAnsi" w:cs="Arial"/>
        </w:rPr>
      </w:pPr>
      <w:r>
        <w:rPr>
          <w:rFonts w:asciiTheme="minorHAnsi" w:hAnsiTheme="minorHAnsi" w:cs="Arial"/>
        </w:rPr>
        <w:t>Take responsibility for new Finance Staff and demonstrate leadership qualities and deputises for Finance Manager and Head of Finance when requested.</w:t>
      </w:r>
    </w:p>
    <w:p w14:paraId="19A9D7D2" w14:textId="77777777" w:rsidR="000A3D32" w:rsidRPr="00D25B31" w:rsidRDefault="000A3D32" w:rsidP="0094127D">
      <w:pPr>
        <w:numPr>
          <w:ilvl w:val="0"/>
          <w:numId w:val="32"/>
        </w:numPr>
        <w:tabs>
          <w:tab w:val="clear" w:pos="1260"/>
        </w:tabs>
        <w:spacing w:afterLines="60" w:after="144"/>
        <w:ind w:left="540"/>
        <w:contextualSpacing/>
        <w:rPr>
          <w:rFonts w:asciiTheme="minorHAnsi" w:hAnsiTheme="minorHAnsi" w:cs="Arial"/>
        </w:rPr>
      </w:pPr>
      <w:r>
        <w:rPr>
          <w:rFonts w:asciiTheme="minorHAnsi" w:hAnsiTheme="minorHAnsi" w:cs="Arial"/>
        </w:rPr>
        <w:t>To be able to perform the above duties with minimum supervision.</w:t>
      </w:r>
    </w:p>
    <w:p w14:paraId="23C954C7" w14:textId="77777777" w:rsidR="000A3D32" w:rsidRPr="00D25B31" w:rsidRDefault="000A3D32" w:rsidP="000A3D32">
      <w:pPr>
        <w:spacing w:afterLines="60" w:after="144"/>
        <w:ind w:left="1080"/>
        <w:contextualSpacing/>
        <w:jc w:val="both"/>
        <w:rPr>
          <w:rFonts w:asciiTheme="minorHAnsi" w:hAnsiTheme="minorHAns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7C3D0FD9" w14:textId="77777777" w:rsidR="008F1469" w:rsidRPr="00C22178" w:rsidRDefault="008F1469" w:rsidP="008F1469">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services of Richmond &amp; Wandsworth Better Service Partnerships.</w:t>
      </w:r>
    </w:p>
    <w:p w14:paraId="4D95E7C6" w14:textId="77777777" w:rsidR="008F1469" w:rsidRDefault="008F1469" w:rsidP="008F1469">
      <w:pPr>
        <w:ind w:left="360"/>
        <w:rPr>
          <w:rFonts w:ascii="Calibri" w:hAnsi="Calibri" w:cs="Arial"/>
        </w:rPr>
      </w:pPr>
    </w:p>
    <w:p w14:paraId="0AE97F29" w14:textId="77777777" w:rsidR="008F1469" w:rsidRDefault="008F1469" w:rsidP="008F1469">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w:t>
      </w:r>
      <w:r>
        <w:rPr>
          <w:rFonts w:ascii="Calibri" w:hAnsi="Calibri" w:cs="Arial"/>
        </w:rPr>
        <w:t xml:space="preserve">, </w:t>
      </w:r>
      <w:r w:rsidRPr="003C0435">
        <w:rPr>
          <w:rFonts w:ascii="Calibri" w:hAnsi="Calibri" w:cs="Arial"/>
        </w:rPr>
        <w:t>handling complaints</w:t>
      </w:r>
      <w:r w:rsidRPr="00CB0D3C">
        <w:rPr>
          <w:rFonts w:ascii="Calibri" w:hAnsi="Calibri" w:cs="Arial"/>
        </w:rPr>
        <w:t xml:space="preserve"> and health and safety.</w:t>
      </w:r>
    </w:p>
    <w:p w14:paraId="3ABFEE69" w14:textId="77777777" w:rsidR="008F1469" w:rsidRPr="00591F9B" w:rsidRDefault="008F1469" w:rsidP="008F1469">
      <w:pPr>
        <w:ind w:left="360"/>
        <w:rPr>
          <w:rFonts w:ascii="Calibri" w:hAnsi="Calibri" w:cs="Arial"/>
        </w:rPr>
      </w:pPr>
    </w:p>
    <w:p w14:paraId="7029F38E" w14:textId="77777777" w:rsidR="008F1469" w:rsidRPr="00CB0D3C" w:rsidRDefault="008F1469" w:rsidP="008F1469">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Pr>
          <w:rFonts w:ascii="Calibri" w:hAnsi="Calibri" w:cs="Arial"/>
          <w:bCs/>
        </w:rPr>
        <w:t xml:space="preserve">Richmond and Wandsworth </w:t>
      </w:r>
      <w:r w:rsidRPr="00705642">
        <w:rPr>
          <w:rFonts w:ascii="Calibri" w:hAnsi="Calibri" w:cs="Arial"/>
          <w:bCs/>
        </w:rPr>
        <w:t>procedures and local risk assessments to maintain confidentiality, integrity, availability and legal compliance of information and systems</w:t>
      </w:r>
    </w:p>
    <w:p w14:paraId="14717E62" w14:textId="77777777" w:rsidR="008F1469" w:rsidRPr="005B3EBF" w:rsidRDefault="008F1469" w:rsidP="008F1469">
      <w:pPr>
        <w:rPr>
          <w:rFonts w:ascii="Calibri" w:hAnsi="Calibri" w:cs="Arial"/>
        </w:rPr>
      </w:pPr>
    </w:p>
    <w:p w14:paraId="610A2960" w14:textId="77777777" w:rsidR="008F1469" w:rsidRDefault="008F1469" w:rsidP="008F1469">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DE2356B" w14:textId="77777777" w:rsidR="008F1469" w:rsidRDefault="008F1469" w:rsidP="008F1469">
      <w:pPr>
        <w:ind w:left="360"/>
        <w:rPr>
          <w:rFonts w:ascii="Calibri" w:hAnsi="Calibri" w:cs="Arial"/>
        </w:rPr>
      </w:pPr>
    </w:p>
    <w:p w14:paraId="4A283924" w14:textId="77777777" w:rsidR="008F1469" w:rsidRPr="005B3EBF" w:rsidRDefault="008F1469" w:rsidP="008F1469">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w:t>
      </w:r>
      <w:r>
        <w:rPr>
          <w:rFonts w:ascii="Calibri" w:hAnsi="Calibri" w:cs="Arial"/>
        </w:rPr>
        <w:t xml:space="preserve">s </w:t>
      </w:r>
      <w:r w:rsidRPr="00E457AF">
        <w:rPr>
          <w:rFonts w:ascii="Calibri" w:hAnsi="Calibri" w:cs="Arial"/>
        </w:rPr>
        <w:t xml:space="preserve">within the </w:t>
      </w:r>
      <w:r>
        <w:rPr>
          <w:rFonts w:ascii="Calibri" w:hAnsi="Calibri" w:cs="Arial"/>
        </w:rPr>
        <w:t>Councils.</w:t>
      </w:r>
    </w:p>
    <w:p w14:paraId="0424E9CE" w14:textId="77777777" w:rsidR="008F1469" w:rsidRPr="005B3EBF" w:rsidRDefault="008F1469" w:rsidP="008F1469">
      <w:pPr>
        <w:shd w:val="clear" w:color="auto" w:fill="FFFFFF"/>
        <w:rPr>
          <w:rFonts w:ascii="Calibri" w:hAnsi="Calibri" w:cs="Arial"/>
          <w:color w:val="000000"/>
        </w:rPr>
      </w:pPr>
    </w:p>
    <w:p w14:paraId="172A4181" w14:textId="77777777" w:rsidR="008F1469" w:rsidRPr="00EF11AC" w:rsidRDefault="008F1469" w:rsidP="008F1469">
      <w:pPr>
        <w:numPr>
          <w:ilvl w:val="0"/>
          <w:numId w:val="28"/>
        </w:numPr>
        <w:shd w:val="clear" w:color="auto" w:fill="FFFFFF" w:themeFill="background1"/>
        <w:ind w:left="360"/>
        <w:rPr>
          <w:rFonts w:ascii="Calibri" w:hAnsi="Calibri" w:cs="Arial"/>
          <w:color w:val="000000"/>
        </w:rPr>
      </w:pPr>
      <w:r w:rsidRPr="4CFDB399">
        <w:rPr>
          <w:rFonts w:ascii="Calibri" w:hAnsi="Calibri" w:cs="Arial"/>
        </w:rPr>
        <w:lastRenderedPageBreak/>
        <w:t>The profile is not intended to be an exhaustive list of the duties the post holder will carry out</w:t>
      </w:r>
      <w:r w:rsidRPr="4CFDB399">
        <w:rPr>
          <w:rFonts w:ascii="Calibri" w:hAnsi="Calibri" w:cs="Arial"/>
          <w:color w:val="000000" w:themeColor="text1"/>
        </w:rPr>
        <w:t>. Other reasonable duties commensurate with the level of the post, including supporting emergency and priority situations, will form part of the role.</w:t>
      </w:r>
    </w:p>
    <w:p w14:paraId="50ED3054" w14:textId="1A644D73"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BB2230B" w14:textId="77777777" w:rsidR="0092022C" w:rsidRDefault="0092022C" w:rsidP="0092022C">
      <w:pPr>
        <w:contextualSpacing/>
        <w:jc w:val="both"/>
        <w:rPr>
          <w:rFonts w:asciiTheme="minorHAnsi" w:hAnsiTheme="minorHAnsi"/>
        </w:rPr>
      </w:pPr>
      <w:r>
        <w:rPr>
          <w:rFonts w:asciiTheme="minorHAnsi" w:hAnsiTheme="minorHAnsi"/>
        </w:rPr>
        <w:t>The post has no direct line management responsibilities. However, it is proposed this post will jointly manage and support the Finance Officer post.</w:t>
      </w:r>
    </w:p>
    <w:p w14:paraId="2BF74E37" w14:textId="77777777" w:rsidR="0092022C" w:rsidRDefault="0092022C" w:rsidP="0092022C">
      <w:pPr>
        <w:contextualSpacing/>
        <w:jc w:val="both"/>
        <w:rPr>
          <w:rFonts w:asciiTheme="minorHAnsi" w:hAnsiTheme="minorHAnsi"/>
        </w:rPr>
      </w:pPr>
    </w:p>
    <w:p w14:paraId="49805924" w14:textId="537CF41A" w:rsidR="0092022C" w:rsidRDefault="0092022C" w:rsidP="0092022C">
      <w:pPr>
        <w:contextualSpacing/>
        <w:jc w:val="both"/>
        <w:rPr>
          <w:rFonts w:asciiTheme="minorHAnsi" w:hAnsiTheme="minorHAnsi"/>
        </w:rPr>
      </w:pPr>
      <w:r>
        <w:rPr>
          <w:rFonts w:asciiTheme="minorHAnsi" w:hAnsiTheme="minorHAnsi"/>
        </w:rPr>
        <w:t>The role is a linked grade and has detailed progression criteria attached to it. Progression through the linked grade band is dependent on individual consistently and continuously demonstrating each of the listed activities over a sustained period as set out in the job description.</w:t>
      </w:r>
    </w:p>
    <w:p w14:paraId="6990C188" w14:textId="77777777" w:rsidR="003847D3" w:rsidRDefault="003847D3" w:rsidP="00B53894">
      <w:pPr>
        <w:rPr>
          <w:rFonts w:ascii="Calibri" w:hAnsi="Calibri" w:cs="Arial"/>
          <w:b/>
        </w:rPr>
      </w:pPr>
    </w:p>
    <w:p w14:paraId="715D6A13" w14:textId="4A311BBC"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754EBFED" w14:textId="15680BF9" w:rsidR="0092022C" w:rsidRPr="005B3EBF" w:rsidRDefault="00594C9E" w:rsidP="00B53894">
      <w:pPr>
        <w:rPr>
          <w:rFonts w:ascii="Calibri" w:hAnsi="Calibri" w:cs="Arial"/>
          <w:b/>
        </w:rPr>
      </w:pPr>
      <w:r>
        <w:rPr>
          <w:noProof/>
        </w:rPr>
        <w:drawing>
          <wp:anchor distT="0" distB="0" distL="114300" distR="114300" simplePos="0" relativeHeight="251659264" behindDoc="0" locked="0" layoutInCell="1" allowOverlap="1" wp14:anchorId="39970383" wp14:editId="6F0A9E21">
            <wp:simplePos x="0" y="0"/>
            <wp:positionH relativeFrom="margin">
              <wp:posOffset>50800</wp:posOffset>
            </wp:positionH>
            <wp:positionV relativeFrom="page">
              <wp:posOffset>4613910</wp:posOffset>
            </wp:positionV>
            <wp:extent cx="5000625" cy="2971800"/>
            <wp:effectExtent l="0" t="0" r="0" b="57150"/>
            <wp:wrapThrough wrapText="bothSides">
              <wp:wrapPolygon edited="0">
                <wp:start x="8969" y="0"/>
                <wp:lineTo x="8969" y="2215"/>
                <wp:lineTo x="9381" y="4431"/>
                <wp:lineTo x="5019" y="6508"/>
                <wp:lineTo x="5019" y="8723"/>
                <wp:lineTo x="5266" y="8862"/>
                <wp:lineTo x="11438" y="8862"/>
                <wp:lineTo x="11438" y="20354"/>
                <wp:lineTo x="11849" y="21600"/>
                <wp:lineTo x="12014" y="21877"/>
                <wp:lineTo x="16622" y="21877"/>
                <wp:lineTo x="16786" y="16062"/>
                <wp:lineTo x="16210" y="15923"/>
                <wp:lineTo x="16786" y="15092"/>
                <wp:lineTo x="16786" y="9692"/>
                <wp:lineTo x="16128" y="9415"/>
                <wp:lineTo x="11767" y="8862"/>
                <wp:lineTo x="11767" y="6646"/>
                <wp:lineTo x="12672" y="6646"/>
                <wp:lineTo x="13824" y="5400"/>
                <wp:lineTo x="13742" y="4431"/>
                <wp:lineTo x="14235" y="2215"/>
                <wp:lineTo x="14235" y="0"/>
                <wp:lineTo x="8969" y="0"/>
              </wp:wrapPolygon>
            </wp:wrapThrough>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27BB5BC8" w14:textId="658E0BD0" w:rsidR="0026064E" w:rsidRPr="0026064E" w:rsidRDefault="0026064E" w:rsidP="0026064E">
      <w:pPr>
        <w:autoSpaceDE w:val="0"/>
        <w:autoSpaceDN w:val="0"/>
        <w:adjustRightInd w:val="0"/>
        <w:rPr>
          <w:rFonts w:ascii="Calibri" w:hAnsi="Calibri" w:cs="Arial"/>
          <w:bCs/>
          <w:color w:val="000000"/>
        </w:rPr>
      </w:pPr>
    </w:p>
    <w:p w14:paraId="74F2ECF3" w14:textId="274A30B7"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636D2BA9"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92022C">
              <w:rPr>
                <w:rFonts w:ascii="Calibri" w:hAnsi="Calibri" w:cs="Calibri"/>
                <w:bCs/>
              </w:rPr>
              <w:t>Senior Finance Officer</w:t>
            </w:r>
          </w:p>
        </w:tc>
        <w:tc>
          <w:tcPr>
            <w:tcW w:w="4494" w:type="dxa"/>
            <w:shd w:val="clear" w:color="auto" w:fill="D9D9D9"/>
          </w:tcPr>
          <w:p w14:paraId="71790FED" w14:textId="4D53831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92022C">
              <w:rPr>
                <w:rFonts w:ascii="Calibri" w:hAnsi="Calibri" w:cs="Calibri"/>
                <w:bCs/>
              </w:rPr>
              <w:t>PO2-PO5</w:t>
            </w:r>
          </w:p>
        </w:tc>
      </w:tr>
      <w:tr w:rsidR="00B53894" w:rsidRPr="005B3EBF" w14:paraId="3FC32534" w14:textId="77777777" w:rsidTr="0049147F">
        <w:trPr>
          <w:trHeight w:val="493"/>
        </w:trPr>
        <w:tc>
          <w:tcPr>
            <w:tcW w:w="4261" w:type="dxa"/>
            <w:shd w:val="clear" w:color="auto" w:fill="D9D9D9"/>
          </w:tcPr>
          <w:p w14:paraId="56D7E915" w14:textId="36468487"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92022C">
              <w:rPr>
                <w:rFonts w:ascii="Calibri" w:hAnsi="Calibri" w:cs="Calibri"/>
                <w:bCs/>
              </w:rPr>
              <w:t>ASCPH Finance Team – Business Resources</w:t>
            </w:r>
          </w:p>
        </w:tc>
        <w:tc>
          <w:tcPr>
            <w:tcW w:w="4494" w:type="dxa"/>
            <w:shd w:val="clear" w:color="auto" w:fill="D9D9D9"/>
          </w:tcPr>
          <w:p w14:paraId="3415B4BA" w14:textId="61AF29CF"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2022C">
              <w:rPr>
                <w:rFonts w:ascii="Calibri" w:hAnsi="Calibri" w:cs="Calibri"/>
                <w:bCs/>
              </w:rPr>
              <w:t>Adult Social Care and Public Health</w:t>
            </w:r>
          </w:p>
        </w:tc>
      </w:tr>
      <w:tr w:rsidR="00B53894" w:rsidRPr="005B3EBF" w14:paraId="04826BBE" w14:textId="77777777" w:rsidTr="0049147F">
        <w:trPr>
          <w:trHeight w:val="543"/>
        </w:trPr>
        <w:tc>
          <w:tcPr>
            <w:tcW w:w="4261" w:type="dxa"/>
            <w:shd w:val="clear" w:color="auto" w:fill="D9D9D9"/>
          </w:tcPr>
          <w:p w14:paraId="3C77095E" w14:textId="7944A09D"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92022C">
              <w:rPr>
                <w:rFonts w:ascii="Calibri" w:hAnsi="Calibri" w:cs="Calibri"/>
                <w:b/>
                <w:bCs/>
              </w:rPr>
              <w:t xml:space="preserve"> </w:t>
            </w:r>
            <w:r w:rsidR="0092022C">
              <w:rPr>
                <w:rFonts w:ascii="Calibri" w:hAnsi="Calibri" w:cs="Calibri"/>
                <w:bCs/>
              </w:rPr>
              <w:t>Finance Manager</w:t>
            </w:r>
          </w:p>
        </w:tc>
        <w:tc>
          <w:tcPr>
            <w:tcW w:w="4494" w:type="dxa"/>
            <w:shd w:val="clear" w:color="auto" w:fill="D9D9D9"/>
          </w:tcPr>
          <w:p w14:paraId="3DAF2DF2" w14:textId="732B5799"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92022C">
              <w:rPr>
                <w:rFonts w:ascii="Calibri" w:hAnsi="Calibri" w:cs="Calibri"/>
                <w:b/>
                <w:bCs/>
              </w:rPr>
              <w:t xml:space="preserve"> </w:t>
            </w:r>
            <w:r w:rsidR="0092022C" w:rsidRPr="0092022C">
              <w:rPr>
                <w:rFonts w:ascii="Calibri" w:hAnsi="Calibri" w:cs="Calibri"/>
              </w:rPr>
              <w:t>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5C78A40F"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92022C">
              <w:rPr>
                <w:rFonts w:ascii="Calibri" w:hAnsi="Calibri" w:cs="Calibri"/>
                <w:bCs/>
              </w:rPr>
              <w:t>October 2023</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D449D85" w14:textId="77777777" w:rsidR="0092022C" w:rsidRDefault="0092022C" w:rsidP="4277F816">
      <w:pPr>
        <w:rPr>
          <w:rFonts w:ascii="Calibri" w:hAnsi="Calibri" w:cs="Arial"/>
        </w:rPr>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29" w:type="dxa"/>
          <w:bottom w:w="15" w:type="dxa"/>
          <w:right w:w="15" w:type="dxa"/>
        </w:tblCellMar>
        <w:tblLook w:val="04A0" w:firstRow="1" w:lastRow="0" w:firstColumn="1" w:lastColumn="0" w:noHBand="0" w:noVBand="1"/>
      </w:tblPr>
      <w:tblGrid>
        <w:gridCol w:w="6039"/>
        <w:gridCol w:w="895"/>
        <w:gridCol w:w="905"/>
        <w:gridCol w:w="883"/>
      </w:tblGrid>
      <w:tr w:rsidR="0092022C" w:rsidRPr="0097621A" w14:paraId="54B9F4AF" w14:textId="77777777" w:rsidTr="0092022C">
        <w:trPr>
          <w:jc w:val="center"/>
        </w:trPr>
        <w:tc>
          <w:tcPr>
            <w:tcW w:w="8722" w:type="dxa"/>
            <w:gridSpan w:val="4"/>
            <w:shd w:val="clear" w:color="auto" w:fill="D9D9D9"/>
            <w:hideMark/>
          </w:tcPr>
          <w:p w14:paraId="1F99E304"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Person Specification Requirements – Assessed by:</w:t>
            </w:r>
          </w:p>
          <w:p w14:paraId="6DA6D5D6"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A – Application form/ CV | I – Interview | T – Test | C – Certificate</w:t>
            </w:r>
          </w:p>
          <w:p w14:paraId="3466543A"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2E63CF59" w14:textId="77777777" w:rsidTr="0092022C">
        <w:trPr>
          <w:jc w:val="center"/>
        </w:trPr>
        <w:tc>
          <w:tcPr>
            <w:tcW w:w="6039" w:type="dxa"/>
            <w:shd w:val="clear" w:color="auto" w:fill="D9D9D9" w:themeFill="background1" w:themeFillShade="D9"/>
            <w:hideMark/>
          </w:tcPr>
          <w:p w14:paraId="7CECBF94"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Knowledge</w:t>
            </w:r>
          </w:p>
        </w:tc>
        <w:tc>
          <w:tcPr>
            <w:tcW w:w="895" w:type="dxa"/>
            <w:shd w:val="clear" w:color="auto" w:fill="D9D9D9" w:themeFill="background1" w:themeFillShade="D9"/>
          </w:tcPr>
          <w:p w14:paraId="217E8116"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Essential</w:t>
            </w:r>
          </w:p>
        </w:tc>
        <w:tc>
          <w:tcPr>
            <w:tcW w:w="905" w:type="dxa"/>
            <w:shd w:val="clear" w:color="auto" w:fill="D9D9D9" w:themeFill="background1" w:themeFillShade="D9"/>
          </w:tcPr>
          <w:p w14:paraId="0D2AE743"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Desirable</w:t>
            </w:r>
          </w:p>
        </w:tc>
        <w:tc>
          <w:tcPr>
            <w:tcW w:w="883" w:type="dxa"/>
            <w:shd w:val="clear" w:color="auto" w:fill="D9D9D9" w:themeFill="background1" w:themeFillShade="D9"/>
          </w:tcPr>
          <w:p w14:paraId="41F6A6A5"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Assessed</w:t>
            </w:r>
          </w:p>
        </w:tc>
      </w:tr>
      <w:tr w:rsidR="0092022C" w:rsidRPr="0097621A" w14:paraId="554E902D" w14:textId="77777777" w:rsidTr="0092022C">
        <w:trPr>
          <w:jc w:val="center"/>
        </w:trPr>
        <w:tc>
          <w:tcPr>
            <w:tcW w:w="6039" w:type="dxa"/>
            <w:shd w:val="clear" w:color="auto" w:fill="FFFFFF" w:themeFill="background1"/>
          </w:tcPr>
          <w:p w14:paraId="46166724"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Knowledge of local authority accounting including the Statement of Recommended Practice and other relevant codes of practice</w:t>
            </w:r>
          </w:p>
        </w:tc>
        <w:tc>
          <w:tcPr>
            <w:tcW w:w="895" w:type="dxa"/>
            <w:shd w:val="clear" w:color="auto" w:fill="FFFFFF" w:themeFill="background1"/>
          </w:tcPr>
          <w:p w14:paraId="647FB9CD"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A/I</w:t>
            </w:r>
          </w:p>
        </w:tc>
        <w:tc>
          <w:tcPr>
            <w:tcW w:w="905" w:type="dxa"/>
            <w:shd w:val="clear" w:color="auto" w:fill="FFFFFF" w:themeFill="background1"/>
          </w:tcPr>
          <w:p w14:paraId="1307D2A1"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2E282635"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0E54365C" w14:textId="77777777" w:rsidTr="0092022C">
        <w:trPr>
          <w:jc w:val="center"/>
        </w:trPr>
        <w:tc>
          <w:tcPr>
            <w:tcW w:w="6039" w:type="dxa"/>
            <w:shd w:val="clear" w:color="auto" w:fill="FFFFFF" w:themeFill="background1"/>
          </w:tcPr>
          <w:p w14:paraId="41FDEEC8"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Knowledge of legislation affecting local government finance and service delivery</w:t>
            </w:r>
          </w:p>
        </w:tc>
        <w:tc>
          <w:tcPr>
            <w:tcW w:w="895" w:type="dxa"/>
            <w:shd w:val="clear" w:color="auto" w:fill="FFFFFF" w:themeFill="background1"/>
          </w:tcPr>
          <w:p w14:paraId="45BE3FBB"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A/I</w:t>
            </w:r>
          </w:p>
        </w:tc>
        <w:tc>
          <w:tcPr>
            <w:tcW w:w="905" w:type="dxa"/>
            <w:shd w:val="clear" w:color="auto" w:fill="FFFFFF" w:themeFill="background1"/>
          </w:tcPr>
          <w:p w14:paraId="2E9FB0F1" w14:textId="77777777" w:rsidR="0092022C" w:rsidRPr="0097621A" w:rsidRDefault="0092022C" w:rsidP="00735E9B">
            <w:pPr>
              <w:jc w:val="center"/>
              <w:rPr>
                <w:rFonts w:asciiTheme="minorHAnsi" w:hAnsiTheme="minorHAnsi" w:cstheme="minorHAnsi"/>
                <w:sz w:val="22"/>
                <w:szCs w:val="22"/>
              </w:rPr>
            </w:pPr>
          </w:p>
        </w:tc>
        <w:tc>
          <w:tcPr>
            <w:tcW w:w="883" w:type="dxa"/>
            <w:shd w:val="clear" w:color="auto" w:fill="FFFFFF" w:themeFill="background1"/>
          </w:tcPr>
          <w:p w14:paraId="3F53D662"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4A937DF3" w14:textId="77777777" w:rsidTr="0092022C">
        <w:trPr>
          <w:jc w:val="center"/>
        </w:trPr>
        <w:tc>
          <w:tcPr>
            <w:tcW w:w="6039" w:type="dxa"/>
            <w:shd w:val="clear" w:color="auto" w:fill="FFFFFF" w:themeFill="background1"/>
          </w:tcPr>
          <w:p w14:paraId="4FB62935"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Knowledge of Adult Social Care and Public Health</w:t>
            </w:r>
          </w:p>
        </w:tc>
        <w:tc>
          <w:tcPr>
            <w:tcW w:w="895" w:type="dxa"/>
            <w:shd w:val="clear" w:color="auto" w:fill="FFFFFF" w:themeFill="background1"/>
          </w:tcPr>
          <w:p w14:paraId="1A57C287" w14:textId="77777777" w:rsidR="0092022C" w:rsidRPr="0097621A" w:rsidRDefault="0092022C" w:rsidP="00735E9B">
            <w:pPr>
              <w:jc w:val="center"/>
              <w:rPr>
                <w:rFonts w:asciiTheme="minorHAnsi" w:hAnsiTheme="minorHAnsi" w:cstheme="minorHAnsi"/>
                <w:b/>
                <w:bCs/>
                <w:sz w:val="22"/>
                <w:szCs w:val="22"/>
              </w:rPr>
            </w:pPr>
          </w:p>
        </w:tc>
        <w:tc>
          <w:tcPr>
            <w:tcW w:w="905" w:type="dxa"/>
            <w:shd w:val="clear" w:color="auto" w:fill="FFFFFF" w:themeFill="background1"/>
          </w:tcPr>
          <w:p w14:paraId="33CE7A94"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A/I</w:t>
            </w:r>
          </w:p>
        </w:tc>
        <w:tc>
          <w:tcPr>
            <w:tcW w:w="883" w:type="dxa"/>
            <w:shd w:val="clear" w:color="auto" w:fill="FFFFFF" w:themeFill="background1"/>
          </w:tcPr>
          <w:p w14:paraId="134148D3"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0561A140" w14:textId="77777777" w:rsidTr="0092022C">
        <w:trPr>
          <w:jc w:val="center"/>
        </w:trPr>
        <w:tc>
          <w:tcPr>
            <w:tcW w:w="6039" w:type="dxa"/>
            <w:shd w:val="clear" w:color="auto" w:fill="D9D9D9" w:themeFill="background1" w:themeFillShade="D9"/>
          </w:tcPr>
          <w:p w14:paraId="1753AF11"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 xml:space="preserve">Experience </w:t>
            </w:r>
          </w:p>
        </w:tc>
        <w:tc>
          <w:tcPr>
            <w:tcW w:w="895" w:type="dxa"/>
            <w:shd w:val="clear" w:color="auto" w:fill="D9D9D9" w:themeFill="background1" w:themeFillShade="D9"/>
          </w:tcPr>
          <w:p w14:paraId="006FE636"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Essential</w:t>
            </w:r>
          </w:p>
        </w:tc>
        <w:tc>
          <w:tcPr>
            <w:tcW w:w="905" w:type="dxa"/>
            <w:shd w:val="clear" w:color="auto" w:fill="D9D9D9" w:themeFill="background1" w:themeFillShade="D9"/>
          </w:tcPr>
          <w:p w14:paraId="5FDF6096"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Desirable</w:t>
            </w:r>
          </w:p>
        </w:tc>
        <w:tc>
          <w:tcPr>
            <w:tcW w:w="883" w:type="dxa"/>
            <w:shd w:val="clear" w:color="auto" w:fill="D9D9D9" w:themeFill="background1" w:themeFillShade="D9"/>
          </w:tcPr>
          <w:p w14:paraId="17893276"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Assessed</w:t>
            </w:r>
          </w:p>
        </w:tc>
      </w:tr>
      <w:tr w:rsidR="0092022C" w:rsidRPr="0097621A" w14:paraId="1EFE6D5F" w14:textId="77777777" w:rsidTr="0092022C">
        <w:trPr>
          <w:jc w:val="center"/>
        </w:trPr>
        <w:tc>
          <w:tcPr>
            <w:tcW w:w="6039" w:type="dxa"/>
            <w:shd w:val="clear" w:color="auto" w:fill="FFFFFF" w:themeFill="background1"/>
          </w:tcPr>
          <w:p w14:paraId="0D73D990"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Experience of successfully leading or managing the finance aspects of projects including monitoring efficiency programmes.</w:t>
            </w:r>
          </w:p>
        </w:tc>
        <w:tc>
          <w:tcPr>
            <w:tcW w:w="895" w:type="dxa"/>
            <w:shd w:val="clear" w:color="auto" w:fill="FFFFFF" w:themeFill="background1"/>
          </w:tcPr>
          <w:p w14:paraId="306E1D77"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A/I</w:t>
            </w:r>
          </w:p>
        </w:tc>
        <w:tc>
          <w:tcPr>
            <w:tcW w:w="905" w:type="dxa"/>
            <w:shd w:val="clear" w:color="auto" w:fill="FFFFFF" w:themeFill="background1"/>
          </w:tcPr>
          <w:p w14:paraId="0B6D21E5" w14:textId="77777777" w:rsidR="0092022C" w:rsidRPr="0097621A" w:rsidRDefault="0092022C" w:rsidP="00735E9B">
            <w:pPr>
              <w:jc w:val="center"/>
              <w:rPr>
                <w:rFonts w:asciiTheme="minorHAnsi" w:hAnsiTheme="minorHAnsi" w:cstheme="minorHAnsi"/>
                <w:sz w:val="22"/>
                <w:szCs w:val="22"/>
              </w:rPr>
            </w:pPr>
          </w:p>
        </w:tc>
        <w:tc>
          <w:tcPr>
            <w:tcW w:w="883" w:type="dxa"/>
            <w:shd w:val="clear" w:color="auto" w:fill="FFFFFF" w:themeFill="background1"/>
          </w:tcPr>
          <w:p w14:paraId="74BA027D" w14:textId="77777777" w:rsidR="0092022C" w:rsidRPr="0097621A" w:rsidRDefault="0092022C" w:rsidP="00735E9B">
            <w:pPr>
              <w:jc w:val="center"/>
              <w:rPr>
                <w:rFonts w:asciiTheme="minorHAnsi" w:hAnsiTheme="minorHAnsi" w:cstheme="minorHAnsi"/>
                <w:sz w:val="22"/>
                <w:szCs w:val="22"/>
              </w:rPr>
            </w:pPr>
          </w:p>
        </w:tc>
      </w:tr>
      <w:tr w:rsidR="0092022C" w:rsidRPr="0097621A" w14:paraId="25B71AE3" w14:textId="77777777" w:rsidTr="0092022C">
        <w:trPr>
          <w:jc w:val="center"/>
        </w:trPr>
        <w:tc>
          <w:tcPr>
            <w:tcW w:w="6039" w:type="dxa"/>
            <w:shd w:val="clear" w:color="auto" w:fill="FFFFFF" w:themeFill="background1"/>
          </w:tcPr>
          <w:p w14:paraId="21B6A803"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Experience of undertaking complex financial calculations including options appraisals, sensitivity analysis and variance analysis</w:t>
            </w:r>
          </w:p>
        </w:tc>
        <w:tc>
          <w:tcPr>
            <w:tcW w:w="895" w:type="dxa"/>
            <w:shd w:val="clear" w:color="auto" w:fill="FFFFFF" w:themeFill="background1"/>
          </w:tcPr>
          <w:p w14:paraId="77582E0A"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A/I</w:t>
            </w:r>
          </w:p>
        </w:tc>
        <w:tc>
          <w:tcPr>
            <w:tcW w:w="905" w:type="dxa"/>
            <w:shd w:val="clear" w:color="auto" w:fill="FFFFFF" w:themeFill="background1"/>
          </w:tcPr>
          <w:p w14:paraId="0CEB2342" w14:textId="77777777" w:rsidR="0092022C" w:rsidRPr="0097621A" w:rsidRDefault="0092022C" w:rsidP="00735E9B">
            <w:pPr>
              <w:jc w:val="center"/>
              <w:rPr>
                <w:rFonts w:asciiTheme="minorHAnsi" w:hAnsiTheme="minorHAnsi" w:cstheme="minorHAnsi"/>
                <w:sz w:val="22"/>
                <w:szCs w:val="22"/>
              </w:rPr>
            </w:pPr>
          </w:p>
        </w:tc>
        <w:tc>
          <w:tcPr>
            <w:tcW w:w="883" w:type="dxa"/>
            <w:shd w:val="clear" w:color="auto" w:fill="FFFFFF" w:themeFill="background1"/>
          </w:tcPr>
          <w:p w14:paraId="33B44490" w14:textId="77777777" w:rsidR="0092022C" w:rsidRPr="0097621A" w:rsidRDefault="0092022C" w:rsidP="00735E9B">
            <w:pPr>
              <w:jc w:val="center"/>
              <w:rPr>
                <w:rFonts w:asciiTheme="minorHAnsi" w:hAnsiTheme="minorHAnsi" w:cstheme="minorHAnsi"/>
                <w:sz w:val="22"/>
                <w:szCs w:val="22"/>
              </w:rPr>
            </w:pPr>
          </w:p>
        </w:tc>
      </w:tr>
      <w:tr w:rsidR="0092022C" w:rsidRPr="0097621A" w14:paraId="73BDDD2F" w14:textId="77777777" w:rsidTr="0092022C">
        <w:trPr>
          <w:jc w:val="center"/>
        </w:trPr>
        <w:tc>
          <w:tcPr>
            <w:tcW w:w="6039" w:type="dxa"/>
            <w:shd w:val="clear" w:color="auto" w:fill="FFFFFF" w:themeFill="background1"/>
          </w:tcPr>
          <w:p w14:paraId="7C8F3062"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Experience of simplifying complex financial issues and presenting them in a manner that the recipient understands</w:t>
            </w:r>
          </w:p>
        </w:tc>
        <w:tc>
          <w:tcPr>
            <w:tcW w:w="895" w:type="dxa"/>
            <w:shd w:val="clear" w:color="auto" w:fill="FFFFFF" w:themeFill="background1"/>
          </w:tcPr>
          <w:p w14:paraId="1C40091A"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5FA9FAB1" w14:textId="77777777" w:rsidR="0092022C" w:rsidRPr="0097621A" w:rsidRDefault="0092022C" w:rsidP="00735E9B">
            <w:pPr>
              <w:jc w:val="center"/>
              <w:rPr>
                <w:rFonts w:asciiTheme="minorHAnsi" w:hAnsiTheme="minorHAnsi" w:cstheme="minorHAnsi"/>
                <w:sz w:val="22"/>
                <w:szCs w:val="22"/>
              </w:rPr>
            </w:pPr>
          </w:p>
        </w:tc>
        <w:tc>
          <w:tcPr>
            <w:tcW w:w="883" w:type="dxa"/>
            <w:shd w:val="clear" w:color="auto" w:fill="FFFFFF" w:themeFill="background1"/>
          </w:tcPr>
          <w:p w14:paraId="170346BF" w14:textId="77777777" w:rsidR="0092022C" w:rsidRPr="0097621A" w:rsidRDefault="0092022C" w:rsidP="00735E9B">
            <w:pPr>
              <w:jc w:val="center"/>
              <w:rPr>
                <w:rFonts w:asciiTheme="minorHAnsi" w:hAnsiTheme="minorHAnsi" w:cstheme="minorHAnsi"/>
                <w:sz w:val="22"/>
                <w:szCs w:val="22"/>
              </w:rPr>
            </w:pPr>
          </w:p>
        </w:tc>
      </w:tr>
      <w:tr w:rsidR="0092022C" w:rsidRPr="0097621A" w14:paraId="77DE983C" w14:textId="77777777" w:rsidTr="0092022C">
        <w:trPr>
          <w:jc w:val="center"/>
        </w:trPr>
        <w:tc>
          <w:tcPr>
            <w:tcW w:w="6039" w:type="dxa"/>
            <w:shd w:val="clear" w:color="auto" w:fill="FFFFFF" w:themeFill="background1"/>
          </w:tcPr>
          <w:p w14:paraId="55DB3F12"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 xml:space="preserve">Experience of designing complex spreadsheets and using them as models for decision making </w:t>
            </w:r>
          </w:p>
        </w:tc>
        <w:tc>
          <w:tcPr>
            <w:tcW w:w="895" w:type="dxa"/>
            <w:shd w:val="clear" w:color="auto" w:fill="FFFFFF" w:themeFill="background1"/>
          </w:tcPr>
          <w:p w14:paraId="570F7E10"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08641491" w14:textId="77777777" w:rsidR="0092022C" w:rsidRPr="0097621A" w:rsidRDefault="0092022C" w:rsidP="00735E9B">
            <w:pPr>
              <w:jc w:val="center"/>
              <w:rPr>
                <w:rFonts w:asciiTheme="minorHAnsi" w:hAnsiTheme="minorHAnsi" w:cstheme="minorHAnsi"/>
                <w:sz w:val="22"/>
                <w:szCs w:val="22"/>
              </w:rPr>
            </w:pPr>
          </w:p>
        </w:tc>
        <w:tc>
          <w:tcPr>
            <w:tcW w:w="883" w:type="dxa"/>
            <w:shd w:val="clear" w:color="auto" w:fill="FFFFFF" w:themeFill="background1"/>
          </w:tcPr>
          <w:p w14:paraId="0275AF9C" w14:textId="77777777" w:rsidR="0092022C" w:rsidRPr="0097621A" w:rsidRDefault="0092022C" w:rsidP="00735E9B">
            <w:pPr>
              <w:jc w:val="center"/>
              <w:rPr>
                <w:rFonts w:asciiTheme="minorHAnsi" w:hAnsiTheme="minorHAnsi" w:cstheme="minorHAnsi"/>
                <w:sz w:val="22"/>
                <w:szCs w:val="22"/>
              </w:rPr>
            </w:pPr>
          </w:p>
        </w:tc>
      </w:tr>
      <w:tr w:rsidR="0092022C" w:rsidRPr="0097621A" w14:paraId="4816C70D" w14:textId="77777777" w:rsidTr="0092022C">
        <w:trPr>
          <w:jc w:val="center"/>
        </w:trPr>
        <w:tc>
          <w:tcPr>
            <w:tcW w:w="6039" w:type="dxa"/>
            <w:shd w:val="clear" w:color="auto" w:fill="D9D9D9" w:themeFill="background1" w:themeFillShade="D9"/>
          </w:tcPr>
          <w:p w14:paraId="31832837"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 xml:space="preserve">Skills </w:t>
            </w:r>
          </w:p>
        </w:tc>
        <w:tc>
          <w:tcPr>
            <w:tcW w:w="895" w:type="dxa"/>
            <w:shd w:val="clear" w:color="auto" w:fill="D9D9D9" w:themeFill="background1" w:themeFillShade="D9"/>
          </w:tcPr>
          <w:p w14:paraId="0FAA9E79"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Essential</w:t>
            </w:r>
          </w:p>
        </w:tc>
        <w:tc>
          <w:tcPr>
            <w:tcW w:w="905" w:type="dxa"/>
            <w:shd w:val="clear" w:color="auto" w:fill="D9D9D9" w:themeFill="background1" w:themeFillShade="D9"/>
          </w:tcPr>
          <w:p w14:paraId="1F8E4F4B"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Desirable</w:t>
            </w:r>
          </w:p>
        </w:tc>
        <w:tc>
          <w:tcPr>
            <w:tcW w:w="883" w:type="dxa"/>
            <w:shd w:val="clear" w:color="auto" w:fill="D9D9D9" w:themeFill="background1" w:themeFillShade="D9"/>
          </w:tcPr>
          <w:p w14:paraId="3184A0BA"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Assessed</w:t>
            </w:r>
          </w:p>
        </w:tc>
      </w:tr>
      <w:tr w:rsidR="0092022C" w:rsidRPr="0097621A" w14:paraId="06AC4F23" w14:textId="77777777" w:rsidTr="0092022C">
        <w:trPr>
          <w:jc w:val="center"/>
        </w:trPr>
        <w:tc>
          <w:tcPr>
            <w:tcW w:w="6039" w:type="dxa"/>
            <w:shd w:val="clear" w:color="auto" w:fill="FFFFFF" w:themeFill="background1"/>
          </w:tcPr>
          <w:p w14:paraId="2CDF2281"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lastRenderedPageBreak/>
              <w:t>Advanced Excel spreadsheet skills required</w:t>
            </w:r>
          </w:p>
        </w:tc>
        <w:tc>
          <w:tcPr>
            <w:tcW w:w="895" w:type="dxa"/>
            <w:shd w:val="clear" w:color="auto" w:fill="FFFFFF" w:themeFill="background1"/>
          </w:tcPr>
          <w:p w14:paraId="073B6E1B"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0DFBC0FA"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0E26EF05"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3F9501C7" w14:textId="77777777" w:rsidTr="0092022C">
        <w:trPr>
          <w:jc w:val="center"/>
        </w:trPr>
        <w:tc>
          <w:tcPr>
            <w:tcW w:w="6039" w:type="dxa"/>
            <w:shd w:val="clear" w:color="auto" w:fill="FFFFFF" w:themeFill="background1"/>
          </w:tcPr>
          <w:p w14:paraId="1B64ADA9"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Proven oral, written and presentation skills to provide clear and concise messages in a variety of internal and external contexts</w:t>
            </w:r>
          </w:p>
        </w:tc>
        <w:tc>
          <w:tcPr>
            <w:tcW w:w="895" w:type="dxa"/>
            <w:shd w:val="clear" w:color="auto" w:fill="FFFFFF" w:themeFill="background1"/>
          </w:tcPr>
          <w:p w14:paraId="0066EBDD"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07732AFF"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68452478"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0C644C1B" w14:textId="77777777" w:rsidTr="0092022C">
        <w:trPr>
          <w:jc w:val="center"/>
        </w:trPr>
        <w:tc>
          <w:tcPr>
            <w:tcW w:w="6039" w:type="dxa"/>
            <w:shd w:val="clear" w:color="auto" w:fill="FFFFFF" w:themeFill="background1"/>
          </w:tcPr>
          <w:p w14:paraId="5271F2F4"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Demonstrate people skills including the ability to work collaboratively, build strong working relationships with key internal and external partners and stakeholders</w:t>
            </w:r>
          </w:p>
        </w:tc>
        <w:tc>
          <w:tcPr>
            <w:tcW w:w="895" w:type="dxa"/>
            <w:shd w:val="clear" w:color="auto" w:fill="FFFFFF" w:themeFill="background1"/>
          </w:tcPr>
          <w:p w14:paraId="7882554D"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3B0F62EF"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58533D52"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56AC217E" w14:textId="77777777" w:rsidTr="0092022C">
        <w:trPr>
          <w:jc w:val="center"/>
        </w:trPr>
        <w:tc>
          <w:tcPr>
            <w:tcW w:w="6039" w:type="dxa"/>
            <w:shd w:val="clear" w:color="auto" w:fill="FFFFFF" w:themeFill="background1"/>
          </w:tcPr>
          <w:p w14:paraId="7EC86F10"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Ability to apply problem solving skills on complex issues and make recommendations to avoid problems arising in the future</w:t>
            </w:r>
          </w:p>
        </w:tc>
        <w:tc>
          <w:tcPr>
            <w:tcW w:w="895" w:type="dxa"/>
            <w:shd w:val="clear" w:color="auto" w:fill="FFFFFF" w:themeFill="background1"/>
          </w:tcPr>
          <w:p w14:paraId="6A59AF0C"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0D9D517B"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674B814C"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40D9366B" w14:textId="77777777" w:rsidTr="0092022C">
        <w:trPr>
          <w:jc w:val="center"/>
        </w:trPr>
        <w:tc>
          <w:tcPr>
            <w:tcW w:w="6039" w:type="dxa"/>
            <w:shd w:val="clear" w:color="auto" w:fill="FFFFFF" w:themeFill="background1"/>
          </w:tcPr>
          <w:p w14:paraId="248DB34B"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Ability to plan and manage conflicting priorities, handle multiple demands for service and meet deadlines under pressure</w:t>
            </w:r>
          </w:p>
        </w:tc>
        <w:tc>
          <w:tcPr>
            <w:tcW w:w="895" w:type="dxa"/>
            <w:shd w:val="clear" w:color="auto" w:fill="FFFFFF" w:themeFill="background1"/>
          </w:tcPr>
          <w:p w14:paraId="6B2419E3"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63020AE8"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6069406B"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0AA17BE5" w14:textId="77777777" w:rsidTr="0092022C">
        <w:trPr>
          <w:jc w:val="center"/>
        </w:trPr>
        <w:tc>
          <w:tcPr>
            <w:tcW w:w="6039" w:type="dxa"/>
            <w:shd w:val="clear" w:color="auto" w:fill="D9D9D9" w:themeFill="background1" w:themeFillShade="D9"/>
          </w:tcPr>
          <w:p w14:paraId="68096FC6"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 xml:space="preserve">Qualifications </w:t>
            </w:r>
          </w:p>
        </w:tc>
        <w:tc>
          <w:tcPr>
            <w:tcW w:w="895" w:type="dxa"/>
            <w:shd w:val="clear" w:color="auto" w:fill="D9D9D9" w:themeFill="background1" w:themeFillShade="D9"/>
          </w:tcPr>
          <w:p w14:paraId="4D11F504"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Essential</w:t>
            </w:r>
          </w:p>
        </w:tc>
        <w:tc>
          <w:tcPr>
            <w:tcW w:w="905" w:type="dxa"/>
            <w:shd w:val="clear" w:color="auto" w:fill="D9D9D9" w:themeFill="background1" w:themeFillShade="D9"/>
          </w:tcPr>
          <w:p w14:paraId="44F17E7B"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Desirable</w:t>
            </w:r>
          </w:p>
        </w:tc>
        <w:tc>
          <w:tcPr>
            <w:tcW w:w="883" w:type="dxa"/>
            <w:shd w:val="clear" w:color="auto" w:fill="D9D9D9" w:themeFill="background1" w:themeFillShade="D9"/>
          </w:tcPr>
          <w:p w14:paraId="7F8E2153"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Assessed</w:t>
            </w:r>
          </w:p>
        </w:tc>
      </w:tr>
      <w:tr w:rsidR="0092022C" w:rsidRPr="0097621A" w14:paraId="1416919F" w14:textId="77777777" w:rsidTr="0092022C">
        <w:trPr>
          <w:jc w:val="center"/>
        </w:trPr>
        <w:tc>
          <w:tcPr>
            <w:tcW w:w="6039" w:type="dxa"/>
            <w:shd w:val="clear" w:color="auto" w:fill="FFFFFF" w:themeFill="background1"/>
          </w:tcPr>
          <w:p w14:paraId="701AB4B7" w14:textId="77777777" w:rsidR="0092022C" w:rsidRPr="00D40B7E" w:rsidRDefault="0092022C" w:rsidP="00735E9B">
            <w:pPr>
              <w:rPr>
                <w:rFonts w:asciiTheme="minorHAnsi" w:hAnsiTheme="minorHAnsi" w:cstheme="minorHAnsi"/>
                <w:b/>
                <w:bCs/>
                <w:sz w:val="22"/>
                <w:szCs w:val="22"/>
              </w:rPr>
            </w:pPr>
            <w:r w:rsidRPr="00D40B7E">
              <w:rPr>
                <w:rFonts w:asciiTheme="minorHAnsi" w:hAnsiTheme="minorHAnsi" w:cstheme="minorHAnsi"/>
                <w:sz w:val="22"/>
                <w:szCs w:val="22"/>
              </w:rPr>
              <w:t>Part qualified, AAT, CCAB or CIMA.</w:t>
            </w:r>
          </w:p>
        </w:tc>
        <w:tc>
          <w:tcPr>
            <w:tcW w:w="895" w:type="dxa"/>
            <w:shd w:val="clear" w:color="auto" w:fill="FFFFFF" w:themeFill="background1"/>
          </w:tcPr>
          <w:p w14:paraId="4B93B6FB" w14:textId="77777777" w:rsidR="0092022C" w:rsidRPr="009E3B32" w:rsidRDefault="0092022C" w:rsidP="00735E9B">
            <w:pPr>
              <w:jc w:val="center"/>
              <w:rPr>
                <w:rFonts w:asciiTheme="minorHAnsi" w:hAnsiTheme="minorHAnsi" w:cstheme="minorHAnsi"/>
                <w:sz w:val="22"/>
                <w:szCs w:val="22"/>
              </w:rPr>
            </w:pPr>
            <w:r w:rsidRPr="009E3B32">
              <w:rPr>
                <w:rFonts w:asciiTheme="minorHAnsi" w:hAnsiTheme="minorHAnsi" w:cstheme="minorHAnsi"/>
                <w:sz w:val="22"/>
                <w:szCs w:val="22"/>
              </w:rPr>
              <w:t>A/C</w:t>
            </w:r>
          </w:p>
        </w:tc>
        <w:tc>
          <w:tcPr>
            <w:tcW w:w="905" w:type="dxa"/>
            <w:shd w:val="clear" w:color="auto" w:fill="FFFFFF" w:themeFill="background1"/>
          </w:tcPr>
          <w:p w14:paraId="7CDFA79A"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2B2DB8C8"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58404BA4" w14:textId="77777777" w:rsidTr="0092022C">
        <w:trPr>
          <w:jc w:val="center"/>
        </w:trPr>
        <w:tc>
          <w:tcPr>
            <w:tcW w:w="6039" w:type="dxa"/>
            <w:shd w:val="clear" w:color="auto" w:fill="FFFFFF" w:themeFill="background1"/>
          </w:tcPr>
          <w:p w14:paraId="40DD46BF"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Member of the Association of Accounting Technicians</w:t>
            </w:r>
          </w:p>
        </w:tc>
        <w:tc>
          <w:tcPr>
            <w:tcW w:w="895" w:type="dxa"/>
            <w:shd w:val="clear" w:color="auto" w:fill="FFFFFF" w:themeFill="background1"/>
          </w:tcPr>
          <w:p w14:paraId="03EFD9E4" w14:textId="77777777" w:rsidR="0092022C" w:rsidRPr="0097621A" w:rsidRDefault="0092022C" w:rsidP="00735E9B">
            <w:pPr>
              <w:rPr>
                <w:rFonts w:asciiTheme="minorHAnsi" w:hAnsiTheme="minorHAnsi" w:cstheme="minorHAnsi"/>
                <w:sz w:val="22"/>
                <w:szCs w:val="22"/>
              </w:rPr>
            </w:pPr>
          </w:p>
        </w:tc>
        <w:tc>
          <w:tcPr>
            <w:tcW w:w="905" w:type="dxa"/>
            <w:shd w:val="clear" w:color="auto" w:fill="FFFFFF" w:themeFill="background1"/>
          </w:tcPr>
          <w:p w14:paraId="2386C4C4"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A/C</w:t>
            </w:r>
          </w:p>
        </w:tc>
        <w:tc>
          <w:tcPr>
            <w:tcW w:w="883" w:type="dxa"/>
            <w:shd w:val="clear" w:color="auto" w:fill="FFFFFF" w:themeFill="background1"/>
          </w:tcPr>
          <w:p w14:paraId="04374AE1" w14:textId="77777777" w:rsidR="0092022C" w:rsidRPr="0097621A" w:rsidRDefault="0092022C" w:rsidP="00735E9B">
            <w:pPr>
              <w:jc w:val="center"/>
              <w:rPr>
                <w:rFonts w:asciiTheme="minorHAnsi" w:hAnsiTheme="minorHAnsi" w:cstheme="minorHAnsi"/>
                <w:b/>
                <w:bCs/>
                <w:sz w:val="22"/>
                <w:szCs w:val="22"/>
              </w:rPr>
            </w:pPr>
          </w:p>
        </w:tc>
      </w:tr>
    </w:tbl>
    <w:p w14:paraId="28F822C4" w14:textId="77777777" w:rsidR="0092022C" w:rsidRDefault="0092022C"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CC25" w14:textId="77777777" w:rsidR="00D57216" w:rsidRDefault="00D57216" w:rsidP="003E5354">
      <w:r>
        <w:separator/>
      </w:r>
    </w:p>
  </w:endnote>
  <w:endnote w:type="continuationSeparator" w:id="0">
    <w:p w14:paraId="071A6F85" w14:textId="77777777" w:rsidR="00D57216" w:rsidRDefault="00D57216" w:rsidP="003E5354">
      <w:r>
        <w:continuationSeparator/>
      </w:r>
    </w:p>
  </w:endnote>
  <w:endnote w:type="continuationNotice" w:id="1">
    <w:p w14:paraId="3815909B"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2F85" w14:textId="77777777" w:rsidR="00D57216" w:rsidRDefault="00D57216" w:rsidP="003E5354">
      <w:r>
        <w:separator/>
      </w:r>
    </w:p>
  </w:footnote>
  <w:footnote w:type="continuationSeparator" w:id="0">
    <w:p w14:paraId="32103F13" w14:textId="77777777" w:rsidR="00D57216" w:rsidRDefault="00D57216" w:rsidP="003E5354">
      <w:r>
        <w:continuationSeparator/>
      </w:r>
    </w:p>
  </w:footnote>
  <w:footnote w:type="continuationNotice" w:id="1">
    <w:p w14:paraId="11E0F375"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04106"/>
    <w:multiLevelType w:val="hybridMultilevel"/>
    <w:tmpl w:val="16C6F496"/>
    <w:lvl w:ilvl="0" w:tplc="ADAC49D4">
      <w:start w:val="1"/>
      <w:numFmt w:val="decimal"/>
      <w:lvlText w:val="%1."/>
      <w:lvlJc w:val="left"/>
      <w:pPr>
        <w:tabs>
          <w:tab w:val="num" w:pos="1260"/>
        </w:tabs>
        <w:ind w:left="1260" w:hanging="360"/>
      </w:pPr>
      <w:rPr>
        <w:rFonts w:asciiTheme="minorHAnsi" w:eastAsia="Times New Roman" w:hAnsiTheme="minorHAnsi" w:cs="Arial"/>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4"/>
  </w:num>
  <w:num w:numId="15" w16cid:durableId="859271286">
    <w:abstractNumId w:val="8"/>
  </w:num>
  <w:num w:numId="16" w16cid:durableId="1627855592">
    <w:abstractNumId w:val="11"/>
  </w:num>
  <w:num w:numId="17" w16cid:durableId="1954359177">
    <w:abstractNumId w:val="5"/>
  </w:num>
  <w:num w:numId="18" w16cid:durableId="1450512846">
    <w:abstractNumId w:val="31"/>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1822186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38D9"/>
    <w:rsid w:val="00083C2C"/>
    <w:rsid w:val="000A3D32"/>
    <w:rsid w:val="000B4643"/>
    <w:rsid w:val="000B61A4"/>
    <w:rsid w:val="000C0CBB"/>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858CF"/>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3EA8"/>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0A52"/>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1DAE"/>
    <w:rsid w:val="0058438B"/>
    <w:rsid w:val="005907BB"/>
    <w:rsid w:val="00591F9B"/>
    <w:rsid w:val="00594C9E"/>
    <w:rsid w:val="00597320"/>
    <w:rsid w:val="00597977"/>
    <w:rsid w:val="005A05C4"/>
    <w:rsid w:val="005B3EBF"/>
    <w:rsid w:val="005D4934"/>
    <w:rsid w:val="005D5F8A"/>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05371"/>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55C"/>
    <w:rsid w:val="008067D6"/>
    <w:rsid w:val="00814117"/>
    <w:rsid w:val="008277D3"/>
    <w:rsid w:val="00830FAB"/>
    <w:rsid w:val="00854C11"/>
    <w:rsid w:val="00857BFA"/>
    <w:rsid w:val="00863875"/>
    <w:rsid w:val="00865D8E"/>
    <w:rsid w:val="00866B4F"/>
    <w:rsid w:val="008907FC"/>
    <w:rsid w:val="008924AE"/>
    <w:rsid w:val="00896C78"/>
    <w:rsid w:val="008A0DC4"/>
    <w:rsid w:val="008A33AC"/>
    <w:rsid w:val="008C0883"/>
    <w:rsid w:val="008C3EF4"/>
    <w:rsid w:val="008D0A94"/>
    <w:rsid w:val="008D2BB6"/>
    <w:rsid w:val="008D6E04"/>
    <w:rsid w:val="008E08AE"/>
    <w:rsid w:val="008E4F21"/>
    <w:rsid w:val="008F0484"/>
    <w:rsid w:val="008F1469"/>
    <w:rsid w:val="008F4070"/>
    <w:rsid w:val="008F677B"/>
    <w:rsid w:val="008F77C6"/>
    <w:rsid w:val="0090490C"/>
    <w:rsid w:val="0090702A"/>
    <w:rsid w:val="00915B47"/>
    <w:rsid w:val="0092022C"/>
    <w:rsid w:val="009202FC"/>
    <w:rsid w:val="00926E42"/>
    <w:rsid w:val="00927DFC"/>
    <w:rsid w:val="00935FA0"/>
    <w:rsid w:val="00940FF5"/>
    <w:rsid w:val="0094127D"/>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4C66"/>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395B"/>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9429B"/>
    <w:rsid w:val="00DA43B0"/>
    <w:rsid w:val="00DB211A"/>
    <w:rsid w:val="00DC3A8A"/>
    <w:rsid w:val="00DD0914"/>
    <w:rsid w:val="00DD3D9C"/>
    <w:rsid w:val="00DD3F67"/>
    <w:rsid w:val="00DD6AF5"/>
    <w:rsid w:val="00DE42CA"/>
    <w:rsid w:val="00DE61F8"/>
    <w:rsid w:val="00DE62A4"/>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929E7"/>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6ABF33-E658-4F83-A90A-1B85D863909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2DC211B-B8E1-48C3-BBCA-D1CEF48DA4F0}">
      <dgm:prSet phldrT="[Text]" custT="1"/>
      <dgm:spPr>
        <a:xfrm>
          <a:off x="2211788" y="443548"/>
          <a:ext cx="930769"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Finance Manager</a:t>
          </a:r>
        </a:p>
      </dgm:t>
    </dgm:pt>
    <dgm:pt modelId="{54E2DDA1-19B9-42E3-B0A4-782A1D702EF3}" type="parTrans" cxnId="{5C878444-7F42-4114-83A0-97D1E7E84AA2}">
      <dgm:prSet/>
      <dgm:spPr>
        <a:xfrm>
          <a:off x="2631453" y="312474"/>
          <a:ext cx="91440" cy="131074"/>
        </a:xfrm>
        <a:custGeom>
          <a:avLst/>
          <a:gdLst/>
          <a:ahLst/>
          <a:cxnLst/>
          <a:rect l="0" t="0" r="0" b="0"/>
          <a:pathLst>
            <a:path>
              <a:moveTo>
                <a:pt x="45720" y="0"/>
              </a:moveTo>
              <a:lnTo>
                <a:pt x="45720" y="13107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04945E2-4370-4012-A05F-577627CF0B36}" type="sibTrans" cxnId="{5C878444-7F42-4114-83A0-97D1E7E84AA2}">
      <dgm:prSet/>
      <dgm:spPr/>
      <dgm:t>
        <a:bodyPr/>
        <a:lstStyle/>
        <a:p>
          <a:endParaRPr lang="en-GB"/>
        </a:p>
      </dgm:t>
    </dgm:pt>
    <dgm:pt modelId="{8DFDD33E-D0C1-45AD-B8E6-D90BA275715B}">
      <dgm:prSet phldrT="[Text]" custT="1"/>
      <dgm:spPr>
        <a:xfrm>
          <a:off x="2816789" y="1773014"/>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Senior Finance Officer</a:t>
          </a:r>
        </a:p>
      </dgm:t>
    </dgm:pt>
    <dgm:pt modelId="{579EA8EF-9A95-4D78-A1B3-EB3974788C43}" type="parTrans" cxnId="{085DF8B6-7A1A-4D33-995E-9753DFBD0EBB}">
      <dgm:prSet/>
      <dgm:spPr>
        <a:xfrm>
          <a:off x="2677173" y="755629"/>
          <a:ext cx="139615" cy="1173425"/>
        </a:xfrm>
        <a:custGeom>
          <a:avLst/>
          <a:gdLst/>
          <a:ahLst/>
          <a:cxnLst/>
          <a:rect l="0" t="0" r="0" b="0"/>
          <a:pathLst>
            <a:path>
              <a:moveTo>
                <a:pt x="0" y="0"/>
              </a:moveTo>
              <a:lnTo>
                <a:pt x="0" y="1173425"/>
              </a:lnTo>
              <a:lnTo>
                <a:pt x="139615" y="117342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3D2C81A-851B-4329-A2F1-1CE1A44FD11B}" type="sibTrans" cxnId="{085DF8B6-7A1A-4D33-995E-9753DFBD0EBB}">
      <dgm:prSet/>
      <dgm:spPr/>
      <dgm:t>
        <a:bodyPr/>
        <a:lstStyle/>
        <a:p>
          <a:endParaRPr lang="en-GB"/>
        </a:p>
      </dgm:t>
    </dgm:pt>
    <dgm:pt modelId="{971A11B4-A7D5-4171-8C64-DC9A4842B258}">
      <dgm:prSet phldrT="[Text]" custT="1"/>
      <dgm:spPr>
        <a:xfrm>
          <a:off x="2816789" y="2216170"/>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Senior Finance Officer</a:t>
          </a:r>
        </a:p>
      </dgm:t>
    </dgm:pt>
    <dgm:pt modelId="{6D7B4729-0248-4665-BC1A-C097A2665AE2}" type="parTrans" cxnId="{FEF2B187-BFCB-430C-83E5-782AA92D6445}">
      <dgm:prSet/>
      <dgm:spPr>
        <a:xfrm>
          <a:off x="2677173" y="755629"/>
          <a:ext cx="139615" cy="1616580"/>
        </a:xfrm>
        <a:custGeom>
          <a:avLst/>
          <a:gdLst/>
          <a:ahLst/>
          <a:cxnLst/>
          <a:rect l="0" t="0" r="0" b="0"/>
          <a:pathLst>
            <a:path>
              <a:moveTo>
                <a:pt x="0" y="0"/>
              </a:moveTo>
              <a:lnTo>
                <a:pt x="0" y="1616580"/>
              </a:lnTo>
              <a:lnTo>
                <a:pt x="139615" y="161658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31192B5-714C-416A-9D0E-6B07BB2C1FAC}" type="sibTrans" cxnId="{FEF2B187-BFCB-430C-83E5-782AA92D6445}">
      <dgm:prSet/>
      <dgm:spPr/>
      <dgm:t>
        <a:bodyPr/>
        <a:lstStyle/>
        <a:p>
          <a:endParaRPr lang="en-GB"/>
        </a:p>
      </dgm:t>
    </dgm:pt>
    <dgm:pt modelId="{22E25ECC-4EA1-458D-8C3E-8BD06D73A1BA}">
      <dgm:prSet custT="1"/>
      <dgm:spPr>
        <a:xfrm>
          <a:off x="2105025" y="393"/>
          <a:ext cx="1144295"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Head of Finance</a:t>
          </a:r>
        </a:p>
      </dgm:t>
    </dgm:pt>
    <dgm:pt modelId="{49CF431B-BC1E-44F9-B03D-D9A0881031FF}" type="parTrans" cxnId="{750C1F01-9CCA-482B-9B7D-B32C8F1F00EB}">
      <dgm:prSet/>
      <dgm:spPr/>
      <dgm:t>
        <a:bodyPr/>
        <a:lstStyle/>
        <a:p>
          <a:endParaRPr lang="en-GB"/>
        </a:p>
      </dgm:t>
    </dgm:pt>
    <dgm:pt modelId="{2046846F-FCAC-490D-8017-6E1D7B0C76DB}" type="sibTrans" cxnId="{750C1F01-9CCA-482B-9B7D-B32C8F1F00EB}">
      <dgm:prSet/>
      <dgm:spPr/>
      <dgm:t>
        <a:bodyPr/>
        <a:lstStyle/>
        <a:p>
          <a:endParaRPr lang="en-GB"/>
        </a:p>
      </dgm:t>
    </dgm:pt>
    <dgm:pt modelId="{E7007438-CBEB-4359-AEB9-524BB2813973}">
      <dgm:prSet custT="1"/>
      <dgm:spPr>
        <a:xfrm>
          <a:off x="2816789" y="1329859"/>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Senior Finance Officer</a:t>
          </a:r>
        </a:p>
      </dgm:t>
    </dgm:pt>
    <dgm:pt modelId="{158B0A11-C8AD-42A8-8187-54D01E80F784}" type="parTrans" cxnId="{D3E61D48-8163-4CF0-AA7C-6E6F50E617BE}">
      <dgm:prSet/>
      <dgm:spPr>
        <a:xfrm>
          <a:off x="2677173" y="755629"/>
          <a:ext cx="139615" cy="730270"/>
        </a:xfrm>
        <a:custGeom>
          <a:avLst/>
          <a:gdLst/>
          <a:ahLst/>
          <a:cxnLst/>
          <a:rect l="0" t="0" r="0" b="0"/>
          <a:pathLst>
            <a:path>
              <a:moveTo>
                <a:pt x="0" y="0"/>
              </a:moveTo>
              <a:lnTo>
                <a:pt x="0" y="730270"/>
              </a:lnTo>
              <a:lnTo>
                <a:pt x="139615" y="73027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7A01694-6AF9-4C15-BC8D-C7B56D689A06}" type="sibTrans" cxnId="{D3E61D48-8163-4CF0-AA7C-6E6F50E617BE}">
      <dgm:prSet/>
      <dgm:spPr/>
      <dgm:t>
        <a:bodyPr/>
        <a:lstStyle/>
        <a:p>
          <a:endParaRPr lang="en-GB"/>
        </a:p>
      </dgm:t>
    </dgm:pt>
    <dgm:pt modelId="{E8FCAA3A-1AF8-46C6-8187-44687C4E0767}">
      <dgm:prSet phldrT="[Text]" custT="1"/>
      <dgm:spPr>
        <a:xfrm>
          <a:off x="2816789" y="2659325"/>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Senior Finance Officer</a:t>
          </a:r>
        </a:p>
      </dgm:t>
    </dgm:pt>
    <dgm:pt modelId="{C9B0F5CD-6B35-4BD3-A129-B0F90CD35B3D}" type="parTrans" cxnId="{1D9F7502-E8B6-4F09-B4FE-4C45815C97B6}">
      <dgm:prSet/>
      <dgm:spPr>
        <a:xfrm>
          <a:off x="2677173" y="755629"/>
          <a:ext cx="139615" cy="2059736"/>
        </a:xfrm>
        <a:custGeom>
          <a:avLst/>
          <a:gdLst/>
          <a:ahLst/>
          <a:cxnLst/>
          <a:rect l="0" t="0" r="0" b="0"/>
          <a:pathLst>
            <a:path>
              <a:moveTo>
                <a:pt x="0" y="0"/>
              </a:moveTo>
              <a:lnTo>
                <a:pt x="0" y="2059736"/>
              </a:lnTo>
              <a:lnTo>
                <a:pt x="139615" y="205973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65E1AED-BC6A-4D49-A222-26A86E1376B9}" type="sibTrans" cxnId="{1D9F7502-E8B6-4F09-B4FE-4C45815C97B6}">
      <dgm:prSet/>
      <dgm:spPr/>
      <dgm:t>
        <a:bodyPr/>
        <a:lstStyle/>
        <a:p>
          <a:endParaRPr lang="en-GB"/>
        </a:p>
      </dgm:t>
    </dgm:pt>
    <dgm:pt modelId="{B1E1E982-6514-4DB4-8602-BD9A4FA0C414}" type="asst">
      <dgm:prSet custT="1"/>
      <dgm:spPr>
        <a:xfrm>
          <a:off x="1200149" y="886704"/>
          <a:ext cx="1411487"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Finance Compliance Officer</a:t>
          </a:r>
        </a:p>
      </dgm:t>
    </dgm:pt>
    <dgm:pt modelId="{F61E1917-78CA-49D8-8570-6E9902E3CDFE}" type="parTrans" cxnId="{AE961AFE-C6A1-41B0-B364-849F0B168E50}">
      <dgm:prSet/>
      <dgm:spPr>
        <a:xfrm>
          <a:off x="2565916" y="755629"/>
          <a:ext cx="91440" cy="287114"/>
        </a:xfrm>
        <a:custGeom>
          <a:avLst/>
          <a:gdLst/>
          <a:ahLst/>
          <a:cxnLst/>
          <a:rect l="0" t="0" r="0" b="0"/>
          <a:pathLst>
            <a:path>
              <a:moveTo>
                <a:pt x="111257" y="0"/>
              </a:moveTo>
              <a:lnTo>
                <a:pt x="111257" y="287114"/>
              </a:lnTo>
              <a:lnTo>
                <a:pt x="45720" y="28711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55EF546-2C85-426A-A698-02F264FA4988}" type="sibTrans" cxnId="{AE961AFE-C6A1-41B0-B364-849F0B168E50}">
      <dgm:prSet/>
      <dgm:spPr/>
      <dgm:t>
        <a:bodyPr/>
        <a:lstStyle/>
        <a:p>
          <a:endParaRPr lang="en-GB"/>
        </a:p>
      </dgm:t>
    </dgm:pt>
    <dgm:pt modelId="{E51CE5D5-2346-48A2-9337-8D23F0EB3055}" type="pres">
      <dgm:prSet presAssocID="{E86ABF33-E658-4F83-A90A-1B85D863909C}" presName="hierChild1" presStyleCnt="0">
        <dgm:presLayoutVars>
          <dgm:orgChart val="1"/>
          <dgm:chPref val="1"/>
          <dgm:dir/>
          <dgm:animOne val="branch"/>
          <dgm:animLvl val="lvl"/>
          <dgm:resizeHandles/>
        </dgm:presLayoutVars>
      </dgm:prSet>
      <dgm:spPr/>
    </dgm:pt>
    <dgm:pt modelId="{574165FA-3BA4-4700-B5E7-2026C0DE25FC}" type="pres">
      <dgm:prSet presAssocID="{22E25ECC-4EA1-458D-8C3E-8BD06D73A1BA}" presName="hierRoot1" presStyleCnt="0">
        <dgm:presLayoutVars>
          <dgm:hierBranch val="init"/>
        </dgm:presLayoutVars>
      </dgm:prSet>
      <dgm:spPr/>
    </dgm:pt>
    <dgm:pt modelId="{282761BE-40E1-4EFB-A53B-A1D507132182}" type="pres">
      <dgm:prSet presAssocID="{22E25ECC-4EA1-458D-8C3E-8BD06D73A1BA}" presName="rootComposite1" presStyleCnt="0"/>
      <dgm:spPr/>
    </dgm:pt>
    <dgm:pt modelId="{AED1F4AF-D0F2-4C78-A8FA-4EF27D98CCC2}" type="pres">
      <dgm:prSet presAssocID="{22E25ECC-4EA1-458D-8C3E-8BD06D73A1BA}" presName="rootText1" presStyleLbl="node0" presStyleIdx="0" presStyleCnt="1" custScaleX="183333">
        <dgm:presLayoutVars>
          <dgm:chPref val="3"/>
        </dgm:presLayoutVars>
      </dgm:prSet>
      <dgm:spPr/>
    </dgm:pt>
    <dgm:pt modelId="{293F7CDC-8783-4C66-9227-1CAEB44D209B}" type="pres">
      <dgm:prSet presAssocID="{22E25ECC-4EA1-458D-8C3E-8BD06D73A1BA}" presName="rootConnector1" presStyleLbl="node1" presStyleIdx="0" presStyleCnt="0"/>
      <dgm:spPr/>
    </dgm:pt>
    <dgm:pt modelId="{51AFDCBB-44EE-44F6-84D1-7EF18976423F}" type="pres">
      <dgm:prSet presAssocID="{22E25ECC-4EA1-458D-8C3E-8BD06D73A1BA}" presName="hierChild2" presStyleCnt="0"/>
      <dgm:spPr/>
    </dgm:pt>
    <dgm:pt modelId="{AFDCD870-B2E8-468E-8F32-120A7893B152}" type="pres">
      <dgm:prSet presAssocID="{54E2DDA1-19B9-42E3-B0A4-782A1D702EF3}" presName="Name37" presStyleLbl="parChTrans1D2" presStyleIdx="0" presStyleCnt="1"/>
      <dgm:spPr/>
    </dgm:pt>
    <dgm:pt modelId="{512C401E-82E5-46BF-B958-37F1CAB12715}" type="pres">
      <dgm:prSet presAssocID="{62DC211B-B8E1-48C3-BBCA-D1CEF48DA4F0}" presName="hierRoot2" presStyleCnt="0">
        <dgm:presLayoutVars>
          <dgm:hierBranch val="init"/>
        </dgm:presLayoutVars>
      </dgm:prSet>
      <dgm:spPr/>
    </dgm:pt>
    <dgm:pt modelId="{8B1674A4-D40D-4B9C-9084-53BC77D686CA}" type="pres">
      <dgm:prSet presAssocID="{62DC211B-B8E1-48C3-BBCA-D1CEF48DA4F0}" presName="rootComposite" presStyleCnt="0"/>
      <dgm:spPr/>
    </dgm:pt>
    <dgm:pt modelId="{98120CE6-2ACE-4248-BB62-763117E91060}" type="pres">
      <dgm:prSet presAssocID="{62DC211B-B8E1-48C3-BBCA-D1CEF48DA4F0}" presName="rootText" presStyleLbl="node2" presStyleIdx="0" presStyleCnt="1" custScaleX="149123">
        <dgm:presLayoutVars>
          <dgm:chPref val="3"/>
        </dgm:presLayoutVars>
      </dgm:prSet>
      <dgm:spPr/>
    </dgm:pt>
    <dgm:pt modelId="{6E11A829-5F91-47E4-A4FB-326AEEF5A3AB}" type="pres">
      <dgm:prSet presAssocID="{62DC211B-B8E1-48C3-BBCA-D1CEF48DA4F0}" presName="rootConnector" presStyleLbl="node2" presStyleIdx="0" presStyleCnt="1"/>
      <dgm:spPr/>
    </dgm:pt>
    <dgm:pt modelId="{F6E85822-7F22-42A6-9657-D45A8409DE26}" type="pres">
      <dgm:prSet presAssocID="{62DC211B-B8E1-48C3-BBCA-D1CEF48DA4F0}" presName="hierChild4" presStyleCnt="0"/>
      <dgm:spPr/>
    </dgm:pt>
    <dgm:pt modelId="{ABD8E4AF-2CD6-4BD0-9C95-5A5456715026}" type="pres">
      <dgm:prSet presAssocID="{158B0A11-C8AD-42A8-8187-54D01E80F784}" presName="Name37" presStyleLbl="parChTrans1D3" presStyleIdx="0" presStyleCnt="5"/>
      <dgm:spPr/>
    </dgm:pt>
    <dgm:pt modelId="{94F4B845-40A8-48A4-BD4F-1781E2D3DA45}" type="pres">
      <dgm:prSet presAssocID="{E7007438-CBEB-4359-AEB9-524BB2813973}" presName="hierRoot2" presStyleCnt="0">
        <dgm:presLayoutVars>
          <dgm:hierBranch val="init"/>
        </dgm:presLayoutVars>
      </dgm:prSet>
      <dgm:spPr/>
    </dgm:pt>
    <dgm:pt modelId="{4E5B97C5-1CD5-491A-B194-70B2383E3F3D}" type="pres">
      <dgm:prSet presAssocID="{E7007438-CBEB-4359-AEB9-524BB2813973}" presName="rootComposite" presStyleCnt="0"/>
      <dgm:spPr/>
    </dgm:pt>
    <dgm:pt modelId="{266A776B-46AE-41A6-AB2D-06F30BCAB1A9}" type="pres">
      <dgm:prSet presAssocID="{E7007438-CBEB-4359-AEB9-524BB2813973}" presName="rootText" presStyleLbl="node3" presStyleIdx="0" presStyleCnt="4" custScaleX="157601">
        <dgm:presLayoutVars>
          <dgm:chPref val="3"/>
        </dgm:presLayoutVars>
      </dgm:prSet>
      <dgm:spPr/>
    </dgm:pt>
    <dgm:pt modelId="{D5E0D166-08DA-482A-8D94-64A15D47D5C0}" type="pres">
      <dgm:prSet presAssocID="{E7007438-CBEB-4359-AEB9-524BB2813973}" presName="rootConnector" presStyleLbl="node3" presStyleIdx="0" presStyleCnt="4"/>
      <dgm:spPr/>
    </dgm:pt>
    <dgm:pt modelId="{64DE0565-A78E-4912-A338-79667C66BB9A}" type="pres">
      <dgm:prSet presAssocID="{E7007438-CBEB-4359-AEB9-524BB2813973}" presName="hierChild4" presStyleCnt="0"/>
      <dgm:spPr/>
    </dgm:pt>
    <dgm:pt modelId="{3AC1CBE6-32A8-424C-B383-38AA98D38A1B}" type="pres">
      <dgm:prSet presAssocID="{E7007438-CBEB-4359-AEB9-524BB2813973}" presName="hierChild5" presStyleCnt="0"/>
      <dgm:spPr/>
    </dgm:pt>
    <dgm:pt modelId="{1ECB95A8-6616-4F63-88BC-9175FB7C80C0}" type="pres">
      <dgm:prSet presAssocID="{579EA8EF-9A95-4D78-A1B3-EB3974788C43}" presName="Name37" presStyleLbl="parChTrans1D3" presStyleIdx="1" presStyleCnt="5"/>
      <dgm:spPr/>
    </dgm:pt>
    <dgm:pt modelId="{A0A8CFAD-407C-4975-BDDF-3F4FB369E6E6}" type="pres">
      <dgm:prSet presAssocID="{8DFDD33E-D0C1-45AD-B8E6-D90BA275715B}" presName="hierRoot2" presStyleCnt="0">
        <dgm:presLayoutVars>
          <dgm:hierBranch val="init"/>
        </dgm:presLayoutVars>
      </dgm:prSet>
      <dgm:spPr/>
    </dgm:pt>
    <dgm:pt modelId="{2B6DF5B6-5839-4C94-834B-9BCF3FDFF321}" type="pres">
      <dgm:prSet presAssocID="{8DFDD33E-D0C1-45AD-B8E6-D90BA275715B}" presName="rootComposite" presStyleCnt="0"/>
      <dgm:spPr/>
    </dgm:pt>
    <dgm:pt modelId="{721FC472-91EE-4901-93D5-D48511433880}" type="pres">
      <dgm:prSet presAssocID="{8DFDD33E-D0C1-45AD-B8E6-D90BA275715B}" presName="rootText" presStyleLbl="node3" presStyleIdx="1" presStyleCnt="4" custScaleX="157601">
        <dgm:presLayoutVars>
          <dgm:chPref val="3"/>
        </dgm:presLayoutVars>
      </dgm:prSet>
      <dgm:spPr/>
    </dgm:pt>
    <dgm:pt modelId="{2198F86B-E445-4A4B-9AE8-F5041C473FD4}" type="pres">
      <dgm:prSet presAssocID="{8DFDD33E-D0C1-45AD-B8E6-D90BA275715B}" presName="rootConnector" presStyleLbl="node3" presStyleIdx="1" presStyleCnt="4"/>
      <dgm:spPr/>
    </dgm:pt>
    <dgm:pt modelId="{F3DCED9F-B422-4DB5-8AC3-1DBDCCA89E66}" type="pres">
      <dgm:prSet presAssocID="{8DFDD33E-D0C1-45AD-B8E6-D90BA275715B}" presName="hierChild4" presStyleCnt="0"/>
      <dgm:spPr/>
    </dgm:pt>
    <dgm:pt modelId="{0450E13F-349A-48A3-ABD1-06B9E384D687}" type="pres">
      <dgm:prSet presAssocID="{8DFDD33E-D0C1-45AD-B8E6-D90BA275715B}" presName="hierChild5" presStyleCnt="0"/>
      <dgm:spPr/>
    </dgm:pt>
    <dgm:pt modelId="{C79D4304-EDC4-410E-883B-8AD46807383B}" type="pres">
      <dgm:prSet presAssocID="{6D7B4729-0248-4665-BC1A-C097A2665AE2}" presName="Name37" presStyleLbl="parChTrans1D3" presStyleIdx="2" presStyleCnt="5"/>
      <dgm:spPr/>
    </dgm:pt>
    <dgm:pt modelId="{22EBC814-3C05-41A1-A4E1-8CF55AC32E0D}" type="pres">
      <dgm:prSet presAssocID="{971A11B4-A7D5-4171-8C64-DC9A4842B258}" presName="hierRoot2" presStyleCnt="0">
        <dgm:presLayoutVars>
          <dgm:hierBranch val="init"/>
        </dgm:presLayoutVars>
      </dgm:prSet>
      <dgm:spPr/>
    </dgm:pt>
    <dgm:pt modelId="{2577735E-280A-4B99-86BF-29D18227528B}" type="pres">
      <dgm:prSet presAssocID="{971A11B4-A7D5-4171-8C64-DC9A4842B258}" presName="rootComposite" presStyleCnt="0"/>
      <dgm:spPr/>
    </dgm:pt>
    <dgm:pt modelId="{AC9C1E7F-1C53-460C-8686-9AAB3B710D38}" type="pres">
      <dgm:prSet presAssocID="{971A11B4-A7D5-4171-8C64-DC9A4842B258}" presName="rootText" presStyleLbl="node3" presStyleIdx="2" presStyleCnt="4" custScaleX="157601">
        <dgm:presLayoutVars>
          <dgm:chPref val="3"/>
        </dgm:presLayoutVars>
      </dgm:prSet>
      <dgm:spPr/>
    </dgm:pt>
    <dgm:pt modelId="{0F4F62BB-BFE7-42E7-9946-259C04A22F6F}" type="pres">
      <dgm:prSet presAssocID="{971A11B4-A7D5-4171-8C64-DC9A4842B258}" presName="rootConnector" presStyleLbl="node3" presStyleIdx="2" presStyleCnt="4"/>
      <dgm:spPr/>
    </dgm:pt>
    <dgm:pt modelId="{5CD2806F-5468-4C52-B525-04BC95215A0F}" type="pres">
      <dgm:prSet presAssocID="{971A11B4-A7D5-4171-8C64-DC9A4842B258}" presName="hierChild4" presStyleCnt="0"/>
      <dgm:spPr/>
    </dgm:pt>
    <dgm:pt modelId="{89204670-1AA5-49E6-A02D-70A588BF0126}" type="pres">
      <dgm:prSet presAssocID="{971A11B4-A7D5-4171-8C64-DC9A4842B258}" presName="hierChild5" presStyleCnt="0"/>
      <dgm:spPr/>
    </dgm:pt>
    <dgm:pt modelId="{A3D19B38-15B5-48EB-8AB8-5E7D5A9D7E3C}" type="pres">
      <dgm:prSet presAssocID="{C9B0F5CD-6B35-4BD3-A129-B0F90CD35B3D}" presName="Name37" presStyleLbl="parChTrans1D3" presStyleIdx="3" presStyleCnt="5"/>
      <dgm:spPr/>
    </dgm:pt>
    <dgm:pt modelId="{A2EDA25F-8E47-4C7A-92A8-CDCB84A4B3C3}" type="pres">
      <dgm:prSet presAssocID="{E8FCAA3A-1AF8-46C6-8187-44687C4E0767}" presName="hierRoot2" presStyleCnt="0">
        <dgm:presLayoutVars>
          <dgm:hierBranch val="init"/>
        </dgm:presLayoutVars>
      </dgm:prSet>
      <dgm:spPr/>
    </dgm:pt>
    <dgm:pt modelId="{0CC7F60F-60A1-4C9E-B51F-0A1311109B51}" type="pres">
      <dgm:prSet presAssocID="{E8FCAA3A-1AF8-46C6-8187-44687C4E0767}" presName="rootComposite" presStyleCnt="0"/>
      <dgm:spPr/>
    </dgm:pt>
    <dgm:pt modelId="{8018CEAE-2DBE-40C9-8C4B-7F677CBC45AF}" type="pres">
      <dgm:prSet presAssocID="{E8FCAA3A-1AF8-46C6-8187-44687C4E0767}" presName="rootText" presStyleLbl="node3" presStyleIdx="3" presStyleCnt="4" custScaleX="157601">
        <dgm:presLayoutVars>
          <dgm:chPref val="3"/>
        </dgm:presLayoutVars>
      </dgm:prSet>
      <dgm:spPr/>
    </dgm:pt>
    <dgm:pt modelId="{593DD2B5-A7C3-434F-8082-51D722089009}" type="pres">
      <dgm:prSet presAssocID="{E8FCAA3A-1AF8-46C6-8187-44687C4E0767}" presName="rootConnector" presStyleLbl="node3" presStyleIdx="3" presStyleCnt="4"/>
      <dgm:spPr/>
    </dgm:pt>
    <dgm:pt modelId="{296EB289-7423-4287-BFBD-259D674257B7}" type="pres">
      <dgm:prSet presAssocID="{E8FCAA3A-1AF8-46C6-8187-44687C4E0767}" presName="hierChild4" presStyleCnt="0"/>
      <dgm:spPr/>
    </dgm:pt>
    <dgm:pt modelId="{11EE9711-BA89-46D2-80D7-F27142C07FC6}" type="pres">
      <dgm:prSet presAssocID="{E8FCAA3A-1AF8-46C6-8187-44687C4E0767}" presName="hierChild5" presStyleCnt="0"/>
      <dgm:spPr/>
    </dgm:pt>
    <dgm:pt modelId="{8EFF3261-EF57-43C5-8ADC-86ACC54BBB10}" type="pres">
      <dgm:prSet presAssocID="{62DC211B-B8E1-48C3-BBCA-D1CEF48DA4F0}" presName="hierChild5" presStyleCnt="0"/>
      <dgm:spPr/>
    </dgm:pt>
    <dgm:pt modelId="{16603F22-0479-4B3A-8705-77485F3A0CB6}" type="pres">
      <dgm:prSet presAssocID="{F61E1917-78CA-49D8-8570-6E9902E3CDFE}" presName="Name111" presStyleLbl="parChTrans1D3" presStyleIdx="4" presStyleCnt="5"/>
      <dgm:spPr/>
    </dgm:pt>
    <dgm:pt modelId="{A4E0CB61-312A-4C6B-A590-358B93D1A4D9}" type="pres">
      <dgm:prSet presAssocID="{B1E1E982-6514-4DB4-8602-BD9A4FA0C414}" presName="hierRoot3" presStyleCnt="0">
        <dgm:presLayoutVars>
          <dgm:hierBranch val="init"/>
        </dgm:presLayoutVars>
      </dgm:prSet>
      <dgm:spPr/>
    </dgm:pt>
    <dgm:pt modelId="{D913E3ED-B182-44AA-A30F-ECCEE6DBB6DF}" type="pres">
      <dgm:prSet presAssocID="{B1E1E982-6514-4DB4-8602-BD9A4FA0C414}" presName="rootComposite3" presStyleCnt="0"/>
      <dgm:spPr/>
    </dgm:pt>
    <dgm:pt modelId="{2F4171F0-F771-4E7F-9F3C-D0FAD4B59800}" type="pres">
      <dgm:prSet presAssocID="{B1E1E982-6514-4DB4-8602-BD9A4FA0C414}" presName="rootText3" presStyleLbl="asst2" presStyleIdx="0" presStyleCnt="1" custScaleX="226141">
        <dgm:presLayoutVars>
          <dgm:chPref val="3"/>
        </dgm:presLayoutVars>
      </dgm:prSet>
      <dgm:spPr/>
    </dgm:pt>
    <dgm:pt modelId="{CC6712EF-3AE1-4DAB-B2AD-5285D8A6DBDE}" type="pres">
      <dgm:prSet presAssocID="{B1E1E982-6514-4DB4-8602-BD9A4FA0C414}" presName="rootConnector3" presStyleLbl="asst2" presStyleIdx="0" presStyleCnt="1"/>
      <dgm:spPr/>
    </dgm:pt>
    <dgm:pt modelId="{72E9B2DE-819A-49BD-A95F-FD78D6B07EF8}" type="pres">
      <dgm:prSet presAssocID="{B1E1E982-6514-4DB4-8602-BD9A4FA0C414}" presName="hierChild6" presStyleCnt="0"/>
      <dgm:spPr/>
    </dgm:pt>
    <dgm:pt modelId="{5DBAFD5A-AFEF-4A29-A37A-69E7B5F36CDB}" type="pres">
      <dgm:prSet presAssocID="{B1E1E982-6514-4DB4-8602-BD9A4FA0C414}" presName="hierChild7" presStyleCnt="0"/>
      <dgm:spPr/>
    </dgm:pt>
    <dgm:pt modelId="{95F55149-9160-4FD7-9BEC-583CCCC43385}" type="pres">
      <dgm:prSet presAssocID="{22E25ECC-4EA1-458D-8C3E-8BD06D73A1BA}" presName="hierChild3" presStyleCnt="0"/>
      <dgm:spPr/>
    </dgm:pt>
  </dgm:ptLst>
  <dgm:cxnLst>
    <dgm:cxn modelId="{750C1F01-9CCA-482B-9B7D-B32C8F1F00EB}" srcId="{E86ABF33-E658-4F83-A90A-1B85D863909C}" destId="{22E25ECC-4EA1-458D-8C3E-8BD06D73A1BA}" srcOrd="0" destOrd="0" parTransId="{49CF431B-BC1E-44F9-B03D-D9A0881031FF}" sibTransId="{2046846F-FCAC-490D-8017-6E1D7B0C76DB}"/>
    <dgm:cxn modelId="{1D9F7502-E8B6-4F09-B4FE-4C45815C97B6}" srcId="{62DC211B-B8E1-48C3-BBCA-D1CEF48DA4F0}" destId="{E8FCAA3A-1AF8-46C6-8187-44687C4E0767}" srcOrd="3" destOrd="0" parTransId="{C9B0F5CD-6B35-4BD3-A129-B0F90CD35B3D}" sibTransId="{365E1AED-BC6A-4D49-A222-26A86E1376B9}"/>
    <dgm:cxn modelId="{EF98AB07-ED36-42A3-8CE1-DB5B4B2FDA4F}" type="presOf" srcId="{B1E1E982-6514-4DB4-8602-BD9A4FA0C414}" destId="{2F4171F0-F771-4E7F-9F3C-D0FAD4B59800}" srcOrd="0" destOrd="0" presId="urn:microsoft.com/office/officeart/2005/8/layout/orgChart1"/>
    <dgm:cxn modelId="{8B6E0611-DF3F-49CF-B060-5E190956B340}" type="presOf" srcId="{62DC211B-B8E1-48C3-BBCA-D1CEF48DA4F0}" destId="{6E11A829-5F91-47E4-A4FB-326AEEF5A3AB}" srcOrd="1" destOrd="0" presId="urn:microsoft.com/office/officeart/2005/8/layout/orgChart1"/>
    <dgm:cxn modelId="{424CEC1A-ABF4-4B95-BD0B-88EDE691EADF}" type="presOf" srcId="{E86ABF33-E658-4F83-A90A-1B85D863909C}" destId="{E51CE5D5-2346-48A2-9337-8D23F0EB3055}" srcOrd="0" destOrd="0" presId="urn:microsoft.com/office/officeart/2005/8/layout/orgChart1"/>
    <dgm:cxn modelId="{A4354A29-ED50-4B0C-A5FC-2EA6C45FB1A3}" type="presOf" srcId="{54E2DDA1-19B9-42E3-B0A4-782A1D702EF3}" destId="{AFDCD870-B2E8-468E-8F32-120A7893B152}" srcOrd="0" destOrd="0" presId="urn:microsoft.com/office/officeart/2005/8/layout/orgChart1"/>
    <dgm:cxn modelId="{5C878444-7F42-4114-83A0-97D1E7E84AA2}" srcId="{22E25ECC-4EA1-458D-8C3E-8BD06D73A1BA}" destId="{62DC211B-B8E1-48C3-BBCA-D1CEF48DA4F0}" srcOrd="0" destOrd="0" parTransId="{54E2DDA1-19B9-42E3-B0A4-782A1D702EF3}" sibTransId="{604945E2-4370-4012-A05F-577627CF0B36}"/>
    <dgm:cxn modelId="{6A159964-CB72-4BC8-AEEC-09C19F0B6FF2}" type="presOf" srcId="{971A11B4-A7D5-4171-8C64-DC9A4842B258}" destId="{AC9C1E7F-1C53-460C-8686-9AAB3B710D38}" srcOrd="0" destOrd="0" presId="urn:microsoft.com/office/officeart/2005/8/layout/orgChart1"/>
    <dgm:cxn modelId="{CCCC9E65-6210-44D1-A45F-D46B1D990EDF}" type="presOf" srcId="{E7007438-CBEB-4359-AEB9-524BB2813973}" destId="{D5E0D166-08DA-482A-8D94-64A15D47D5C0}" srcOrd="1" destOrd="0" presId="urn:microsoft.com/office/officeart/2005/8/layout/orgChart1"/>
    <dgm:cxn modelId="{58321A48-FF5F-4E13-8D39-96EE94FEABE3}" type="presOf" srcId="{E8FCAA3A-1AF8-46C6-8187-44687C4E0767}" destId="{593DD2B5-A7C3-434F-8082-51D722089009}" srcOrd="1" destOrd="0" presId="urn:microsoft.com/office/officeart/2005/8/layout/orgChart1"/>
    <dgm:cxn modelId="{D3E61D48-8163-4CF0-AA7C-6E6F50E617BE}" srcId="{62DC211B-B8E1-48C3-BBCA-D1CEF48DA4F0}" destId="{E7007438-CBEB-4359-AEB9-524BB2813973}" srcOrd="0" destOrd="0" parTransId="{158B0A11-C8AD-42A8-8187-54D01E80F784}" sibTransId="{77A01694-6AF9-4C15-BC8D-C7B56D689A06}"/>
    <dgm:cxn modelId="{870FE44B-8D73-46FD-BF4A-B817D09F3282}" type="presOf" srcId="{B1E1E982-6514-4DB4-8602-BD9A4FA0C414}" destId="{CC6712EF-3AE1-4DAB-B2AD-5285D8A6DBDE}" srcOrd="1" destOrd="0" presId="urn:microsoft.com/office/officeart/2005/8/layout/orgChart1"/>
    <dgm:cxn modelId="{3CE3204C-2ACA-41A4-BC66-8C4BB0251D1E}" type="presOf" srcId="{8DFDD33E-D0C1-45AD-B8E6-D90BA275715B}" destId="{2198F86B-E445-4A4B-9AE8-F5041C473FD4}" srcOrd="1" destOrd="0" presId="urn:microsoft.com/office/officeart/2005/8/layout/orgChart1"/>
    <dgm:cxn modelId="{08D17074-1509-4F62-A217-D3AFB1211774}" type="presOf" srcId="{6D7B4729-0248-4665-BC1A-C097A2665AE2}" destId="{C79D4304-EDC4-410E-883B-8AD46807383B}" srcOrd="0" destOrd="0" presId="urn:microsoft.com/office/officeart/2005/8/layout/orgChart1"/>
    <dgm:cxn modelId="{11008E7B-C160-4A6A-91A0-B7A57EE2764B}" type="presOf" srcId="{E7007438-CBEB-4359-AEB9-524BB2813973}" destId="{266A776B-46AE-41A6-AB2D-06F30BCAB1A9}" srcOrd="0" destOrd="0" presId="urn:microsoft.com/office/officeart/2005/8/layout/orgChart1"/>
    <dgm:cxn modelId="{FEF2B187-BFCB-430C-83E5-782AA92D6445}" srcId="{62DC211B-B8E1-48C3-BBCA-D1CEF48DA4F0}" destId="{971A11B4-A7D5-4171-8C64-DC9A4842B258}" srcOrd="2" destOrd="0" parTransId="{6D7B4729-0248-4665-BC1A-C097A2665AE2}" sibTransId="{231192B5-714C-416A-9D0E-6B07BB2C1FAC}"/>
    <dgm:cxn modelId="{8759A38C-6D2D-4D24-B1E7-EC5C406A35E0}" type="presOf" srcId="{8DFDD33E-D0C1-45AD-B8E6-D90BA275715B}" destId="{721FC472-91EE-4901-93D5-D48511433880}" srcOrd="0" destOrd="0" presId="urn:microsoft.com/office/officeart/2005/8/layout/orgChart1"/>
    <dgm:cxn modelId="{D4212393-C104-4B31-982A-A570EE7C7471}" type="presOf" srcId="{E8FCAA3A-1AF8-46C6-8187-44687C4E0767}" destId="{8018CEAE-2DBE-40C9-8C4B-7F677CBC45AF}" srcOrd="0" destOrd="0" presId="urn:microsoft.com/office/officeart/2005/8/layout/orgChart1"/>
    <dgm:cxn modelId="{C4E020A2-8395-40A0-9ECF-533B2334C2AA}" type="presOf" srcId="{579EA8EF-9A95-4D78-A1B3-EB3974788C43}" destId="{1ECB95A8-6616-4F63-88BC-9175FB7C80C0}" srcOrd="0" destOrd="0" presId="urn:microsoft.com/office/officeart/2005/8/layout/orgChart1"/>
    <dgm:cxn modelId="{B94704B5-1109-4585-9C03-5F9B693F3FB6}" type="presOf" srcId="{62DC211B-B8E1-48C3-BBCA-D1CEF48DA4F0}" destId="{98120CE6-2ACE-4248-BB62-763117E91060}" srcOrd="0" destOrd="0" presId="urn:microsoft.com/office/officeart/2005/8/layout/orgChart1"/>
    <dgm:cxn modelId="{085DF8B6-7A1A-4D33-995E-9753DFBD0EBB}" srcId="{62DC211B-B8E1-48C3-BBCA-D1CEF48DA4F0}" destId="{8DFDD33E-D0C1-45AD-B8E6-D90BA275715B}" srcOrd="1" destOrd="0" parTransId="{579EA8EF-9A95-4D78-A1B3-EB3974788C43}" sibTransId="{43D2C81A-851B-4329-A2F1-1CE1A44FD11B}"/>
    <dgm:cxn modelId="{A595EAB8-5B1E-4763-872D-6D40A81BFC85}" type="presOf" srcId="{22E25ECC-4EA1-458D-8C3E-8BD06D73A1BA}" destId="{293F7CDC-8783-4C66-9227-1CAEB44D209B}" srcOrd="1" destOrd="0" presId="urn:microsoft.com/office/officeart/2005/8/layout/orgChart1"/>
    <dgm:cxn modelId="{0A8D69BC-AE2E-4D10-8383-C950EE6DEA8A}" type="presOf" srcId="{158B0A11-C8AD-42A8-8187-54D01E80F784}" destId="{ABD8E4AF-2CD6-4BD0-9C95-5A5456715026}" srcOrd="0" destOrd="0" presId="urn:microsoft.com/office/officeart/2005/8/layout/orgChart1"/>
    <dgm:cxn modelId="{81D27AD1-6CC2-4575-88C1-2032E6BD59CA}" type="presOf" srcId="{971A11B4-A7D5-4171-8C64-DC9A4842B258}" destId="{0F4F62BB-BFE7-42E7-9946-259C04A22F6F}" srcOrd="1" destOrd="0" presId="urn:microsoft.com/office/officeart/2005/8/layout/orgChart1"/>
    <dgm:cxn modelId="{7EDE7AE2-91F0-4583-80B4-8D7BC177EEBF}" type="presOf" srcId="{F61E1917-78CA-49D8-8570-6E9902E3CDFE}" destId="{16603F22-0479-4B3A-8705-77485F3A0CB6}" srcOrd="0" destOrd="0" presId="urn:microsoft.com/office/officeart/2005/8/layout/orgChart1"/>
    <dgm:cxn modelId="{8CB8E6E3-C6D0-4E6E-AB1C-070A186439F9}" type="presOf" srcId="{C9B0F5CD-6B35-4BD3-A129-B0F90CD35B3D}" destId="{A3D19B38-15B5-48EB-8AB8-5E7D5A9D7E3C}" srcOrd="0" destOrd="0" presId="urn:microsoft.com/office/officeart/2005/8/layout/orgChart1"/>
    <dgm:cxn modelId="{360B56EA-8B6F-4EF5-B1F3-948C506E1A4A}" type="presOf" srcId="{22E25ECC-4EA1-458D-8C3E-8BD06D73A1BA}" destId="{AED1F4AF-D0F2-4C78-A8FA-4EF27D98CCC2}" srcOrd="0" destOrd="0" presId="urn:microsoft.com/office/officeart/2005/8/layout/orgChart1"/>
    <dgm:cxn modelId="{AE961AFE-C6A1-41B0-B364-849F0B168E50}" srcId="{62DC211B-B8E1-48C3-BBCA-D1CEF48DA4F0}" destId="{B1E1E982-6514-4DB4-8602-BD9A4FA0C414}" srcOrd="4" destOrd="0" parTransId="{F61E1917-78CA-49D8-8570-6E9902E3CDFE}" sibTransId="{255EF546-2C85-426A-A698-02F264FA4988}"/>
    <dgm:cxn modelId="{56FDDF2E-0D9B-4D17-B34C-20FDC1B5B942}" type="presParOf" srcId="{E51CE5D5-2346-48A2-9337-8D23F0EB3055}" destId="{574165FA-3BA4-4700-B5E7-2026C0DE25FC}" srcOrd="0" destOrd="0" presId="urn:microsoft.com/office/officeart/2005/8/layout/orgChart1"/>
    <dgm:cxn modelId="{0E041669-E721-402F-8280-CE95FE79A00E}" type="presParOf" srcId="{574165FA-3BA4-4700-B5E7-2026C0DE25FC}" destId="{282761BE-40E1-4EFB-A53B-A1D507132182}" srcOrd="0" destOrd="0" presId="urn:microsoft.com/office/officeart/2005/8/layout/orgChart1"/>
    <dgm:cxn modelId="{87ADB27D-52D4-4F54-8B6F-793EFC4A697E}" type="presParOf" srcId="{282761BE-40E1-4EFB-A53B-A1D507132182}" destId="{AED1F4AF-D0F2-4C78-A8FA-4EF27D98CCC2}" srcOrd="0" destOrd="0" presId="urn:microsoft.com/office/officeart/2005/8/layout/orgChart1"/>
    <dgm:cxn modelId="{3E936163-5AAC-49C5-B51F-AF7B6146CFC8}" type="presParOf" srcId="{282761BE-40E1-4EFB-A53B-A1D507132182}" destId="{293F7CDC-8783-4C66-9227-1CAEB44D209B}" srcOrd="1" destOrd="0" presId="urn:microsoft.com/office/officeart/2005/8/layout/orgChart1"/>
    <dgm:cxn modelId="{998A56E4-BF22-43A0-B294-175C8B0663CD}" type="presParOf" srcId="{574165FA-3BA4-4700-B5E7-2026C0DE25FC}" destId="{51AFDCBB-44EE-44F6-84D1-7EF18976423F}" srcOrd="1" destOrd="0" presId="urn:microsoft.com/office/officeart/2005/8/layout/orgChart1"/>
    <dgm:cxn modelId="{266F9AC8-9463-4C4A-A6D4-89D704ABE455}" type="presParOf" srcId="{51AFDCBB-44EE-44F6-84D1-7EF18976423F}" destId="{AFDCD870-B2E8-468E-8F32-120A7893B152}" srcOrd="0" destOrd="0" presId="urn:microsoft.com/office/officeart/2005/8/layout/orgChart1"/>
    <dgm:cxn modelId="{2AB87D38-88EB-42EE-B0F0-121FF660861A}" type="presParOf" srcId="{51AFDCBB-44EE-44F6-84D1-7EF18976423F}" destId="{512C401E-82E5-46BF-B958-37F1CAB12715}" srcOrd="1" destOrd="0" presId="urn:microsoft.com/office/officeart/2005/8/layout/orgChart1"/>
    <dgm:cxn modelId="{22A524B5-5F77-4383-8A1D-603BAB86B293}" type="presParOf" srcId="{512C401E-82E5-46BF-B958-37F1CAB12715}" destId="{8B1674A4-D40D-4B9C-9084-53BC77D686CA}" srcOrd="0" destOrd="0" presId="urn:microsoft.com/office/officeart/2005/8/layout/orgChart1"/>
    <dgm:cxn modelId="{10DB364E-1C64-4057-95DF-47B7C783F8B0}" type="presParOf" srcId="{8B1674A4-D40D-4B9C-9084-53BC77D686CA}" destId="{98120CE6-2ACE-4248-BB62-763117E91060}" srcOrd="0" destOrd="0" presId="urn:microsoft.com/office/officeart/2005/8/layout/orgChart1"/>
    <dgm:cxn modelId="{6265550D-8954-446B-BDA8-9012AD259F60}" type="presParOf" srcId="{8B1674A4-D40D-4B9C-9084-53BC77D686CA}" destId="{6E11A829-5F91-47E4-A4FB-326AEEF5A3AB}" srcOrd="1" destOrd="0" presId="urn:microsoft.com/office/officeart/2005/8/layout/orgChart1"/>
    <dgm:cxn modelId="{E285113C-7FA6-4A3B-8C31-153513E22DED}" type="presParOf" srcId="{512C401E-82E5-46BF-B958-37F1CAB12715}" destId="{F6E85822-7F22-42A6-9657-D45A8409DE26}" srcOrd="1" destOrd="0" presId="urn:microsoft.com/office/officeart/2005/8/layout/orgChart1"/>
    <dgm:cxn modelId="{5DFC4429-2B5D-4652-910C-54A919E017F0}" type="presParOf" srcId="{F6E85822-7F22-42A6-9657-D45A8409DE26}" destId="{ABD8E4AF-2CD6-4BD0-9C95-5A5456715026}" srcOrd="0" destOrd="0" presId="urn:microsoft.com/office/officeart/2005/8/layout/orgChart1"/>
    <dgm:cxn modelId="{30F046DA-770D-4549-943C-C9F3BC5C2714}" type="presParOf" srcId="{F6E85822-7F22-42A6-9657-D45A8409DE26}" destId="{94F4B845-40A8-48A4-BD4F-1781E2D3DA45}" srcOrd="1" destOrd="0" presId="urn:microsoft.com/office/officeart/2005/8/layout/orgChart1"/>
    <dgm:cxn modelId="{AC98F6D4-153D-42A3-9617-A322B9641FEA}" type="presParOf" srcId="{94F4B845-40A8-48A4-BD4F-1781E2D3DA45}" destId="{4E5B97C5-1CD5-491A-B194-70B2383E3F3D}" srcOrd="0" destOrd="0" presId="urn:microsoft.com/office/officeart/2005/8/layout/orgChart1"/>
    <dgm:cxn modelId="{3F0E8050-CF84-4B1F-BD11-3BDA4AD34D63}" type="presParOf" srcId="{4E5B97C5-1CD5-491A-B194-70B2383E3F3D}" destId="{266A776B-46AE-41A6-AB2D-06F30BCAB1A9}" srcOrd="0" destOrd="0" presId="urn:microsoft.com/office/officeart/2005/8/layout/orgChart1"/>
    <dgm:cxn modelId="{A0221126-ACE8-41F0-9B19-569B1E4B19D3}" type="presParOf" srcId="{4E5B97C5-1CD5-491A-B194-70B2383E3F3D}" destId="{D5E0D166-08DA-482A-8D94-64A15D47D5C0}" srcOrd="1" destOrd="0" presId="urn:microsoft.com/office/officeart/2005/8/layout/orgChart1"/>
    <dgm:cxn modelId="{5D0B15FA-7803-4907-BBEA-518195496720}" type="presParOf" srcId="{94F4B845-40A8-48A4-BD4F-1781E2D3DA45}" destId="{64DE0565-A78E-4912-A338-79667C66BB9A}" srcOrd="1" destOrd="0" presId="urn:microsoft.com/office/officeart/2005/8/layout/orgChart1"/>
    <dgm:cxn modelId="{8B1E80F2-5411-4AFE-8A65-304B71E08847}" type="presParOf" srcId="{94F4B845-40A8-48A4-BD4F-1781E2D3DA45}" destId="{3AC1CBE6-32A8-424C-B383-38AA98D38A1B}" srcOrd="2" destOrd="0" presId="urn:microsoft.com/office/officeart/2005/8/layout/orgChart1"/>
    <dgm:cxn modelId="{B4832791-F239-48CE-954B-15B0BF66037D}" type="presParOf" srcId="{F6E85822-7F22-42A6-9657-D45A8409DE26}" destId="{1ECB95A8-6616-4F63-88BC-9175FB7C80C0}" srcOrd="2" destOrd="0" presId="urn:microsoft.com/office/officeart/2005/8/layout/orgChart1"/>
    <dgm:cxn modelId="{879BED6A-9B39-424D-95D9-012A2F0C7D47}" type="presParOf" srcId="{F6E85822-7F22-42A6-9657-D45A8409DE26}" destId="{A0A8CFAD-407C-4975-BDDF-3F4FB369E6E6}" srcOrd="3" destOrd="0" presId="urn:microsoft.com/office/officeart/2005/8/layout/orgChart1"/>
    <dgm:cxn modelId="{10F1F066-568C-421E-9057-ED087A1066CE}" type="presParOf" srcId="{A0A8CFAD-407C-4975-BDDF-3F4FB369E6E6}" destId="{2B6DF5B6-5839-4C94-834B-9BCF3FDFF321}" srcOrd="0" destOrd="0" presId="urn:microsoft.com/office/officeart/2005/8/layout/orgChart1"/>
    <dgm:cxn modelId="{228AFDB8-08A3-483C-B5BC-8F04F897155D}" type="presParOf" srcId="{2B6DF5B6-5839-4C94-834B-9BCF3FDFF321}" destId="{721FC472-91EE-4901-93D5-D48511433880}" srcOrd="0" destOrd="0" presId="urn:microsoft.com/office/officeart/2005/8/layout/orgChart1"/>
    <dgm:cxn modelId="{69F63231-DAE5-42D8-95DA-B00C286A1524}" type="presParOf" srcId="{2B6DF5B6-5839-4C94-834B-9BCF3FDFF321}" destId="{2198F86B-E445-4A4B-9AE8-F5041C473FD4}" srcOrd="1" destOrd="0" presId="urn:microsoft.com/office/officeart/2005/8/layout/orgChart1"/>
    <dgm:cxn modelId="{9BBD15FF-23F5-49B7-B068-EAF667510299}" type="presParOf" srcId="{A0A8CFAD-407C-4975-BDDF-3F4FB369E6E6}" destId="{F3DCED9F-B422-4DB5-8AC3-1DBDCCA89E66}" srcOrd="1" destOrd="0" presId="urn:microsoft.com/office/officeart/2005/8/layout/orgChart1"/>
    <dgm:cxn modelId="{AEC5B4C5-3DB1-4D08-9445-82C1E880279F}" type="presParOf" srcId="{A0A8CFAD-407C-4975-BDDF-3F4FB369E6E6}" destId="{0450E13F-349A-48A3-ABD1-06B9E384D687}" srcOrd="2" destOrd="0" presId="urn:microsoft.com/office/officeart/2005/8/layout/orgChart1"/>
    <dgm:cxn modelId="{CB468A4A-212A-4E47-A38C-4A4057088149}" type="presParOf" srcId="{F6E85822-7F22-42A6-9657-D45A8409DE26}" destId="{C79D4304-EDC4-410E-883B-8AD46807383B}" srcOrd="4" destOrd="0" presId="urn:microsoft.com/office/officeart/2005/8/layout/orgChart1"/>
    <dgm:cxn modelId="{CAB19E4F-A8FD-4FA7-8C8F-68A16FCEAA83}" type="presParOf" srcId="{F6E85822-7F22-42A6-9657-D45A8409DE26}" destId="{22EBC814-3C05-41A1-A4E1-8CF55AC32E0D}" srcOrd="5" destOrd="0" presId="urn:microsoft.com/office/officeart/2005/8/layout/orgChart1"/>
    <dgm:cxn modelId="{CC5EBB8B-BAA0-44F6-A8F2-52C73BA5FC1B}" type="presParOf" srcId="{22EBC814-3C05-41A1-A4E1-8CF55AC32E0D}" destId="{2577735E-280A-4B99-86BF-29D18227528B}" srcOrd="0" destOrd="0" presId="urn:microsoft.com/office/officeart/2005/8/layout/orgChart1"/>
    <dgm:cxn modelId="{7FFF7A9B-2257-49BA-B6FB-3A5863DAB086}" type="presParOf" srcId="{2577735E-280A-4B99-86BF-29D18227528B}" destId="{AC9C1E7F-1C53-460C-8686-9AAB3B710D38}" srcOrd="0" destOrd="0" presId="urn:microsoft.com/office/officeart/2005/8/layout/orgChart1"/>
    <dgm:cxn modelId="{822EA249-329D-4A82-B8AC-751138919894}" type="presParOf" srcId="{2577735E-280A-4B99-86BF-29D18227528B}" destId="{0F4F62BB-BFE7-42E7-9946-259C04A22F6F}" srcOrd="1" destOrd="0" presId="urn:microsoft.com/office/officeart/2005/8/layout/orgChart1"/>
    <dgm:cxn modelId="{BE6A2280-30AB-4E2B-A18B-0A787B53BE9B}" type="presParOf" srcId="{22EBC814-3C05-41A1-A4E1-8CF55AC32E0D}" destId="{5CD2806F-5468-4C52-B525-04BC95215A0F}" srcOrd="1" destOrd="0" presId="urn:microsoft.com/office/officeart/2005/8/layout/orgChart1"/>
    <dgm:cxn modelId="{AA246030-2B47-4001-97D1-80FF0957838C}" type="presParOf" srcId="{22EBC814-3C05-41A1-A4E1-8CF55AC32E0D}" destId="{89204670-1AA5-49E6-A02D-70A588BF0126}" srcOrd="2" destOrd="0" presId="urn:microsoft.com/office/officeart/2005/8/layout/orgChart1"/>
    <dgm:cxn modelId="{63238677-1331-4F1B-BFA5-B53D93FFE732}" type="presParOf" srcId="{F6E85822-7F22-42A6-9657-D45A8409DE26}" destId="{A3D19B38-15B5-48EB-8AB8-5E7D5A9D7E3C}" srcOrd="6" destOrd="0" presId="urn:microsoft.com/office/officeart/2005/8/layout/orgChart1"/>
    <dgm:cxn modelId="{722F9602-61E1-4A31-8BCE-D5FCA9D5A4BA}" type="presParOf" srcId="{F6E85822-7F22-42A6-9657-D45A8409DE26}" destId="{A2EDA25F-8E47-4C7A-92A8-CDCB84A4B3C3}" srcOrd="7" destOrd="0" presId="urn:microsoft.com/office/officeart/2005/8/layout/orgChart1"/>
    <dgm:cxn modelId="{FCA8D154-25DE-4D79-ADDF-215CE515A7CC}" type="presParOf" srcId="{A2EDA25F-8E47-4C7A-92A8-CDCB84A4B3C3}" destId="{0CC7F60F-60A1-4C9E-B51F-0A1311109B51}" srcOrd="0" destOrd="0" presId="urn:microsoft.com/office/officeart/2005/8/layout/orgChart1"/>
    <dgm:cxn modelId="{3BDC2101-FBF3-4DEA-BE0D-71CE188B3B3C}" type="presParOf" srcId="{0CC7F60F-60A1-4C9E-B51F-0A1311109B51}" destId="{8018CEAE-2DBE-40C9-8C4B-7F677CBC45AF}" srcOrd="0" destOrd="0" presId="urn:microsoft.com/office/officeart/2005/8/layout/orgChart1"/>
    <dgm:cxn modelId="{78FFB511-2B23-4ABB-822E-799D41A4FFB2}" type="presParOf" srcId="{0CC7F60F-60A1-4C9E-B51F-0A1311109B51}" destId="{593DD2B5-A7C3-434F-8082-51D722089009}" srcOrd="1" destOrd="0" presId="urn:microsoft.com/office/officeart/2005/8/layout/orgChart1"/>
    <dgm:cxn modelId="{CB98DA54-6830-4DDC-98C8-24CCE309C29A}" type="presParOf" srcId="{A2EDA25F-8E47-4C7A-92A8-CDCB84A4B3C3}" destId="{296EB289-7423-4287-BFBD-259D674257B7}" srcOrd="1" destOrd="0" presId="urn:microsoft.com/office/officeart/2005/8/layout/orgChart1"/>
    <dgm:cxn modelId="{02E836A0-1D42-4244-A465-FCEF7EBD92E2}" type="presParOf" srcId="{A2EDA25F-8E47-4C7A-92A8-CDCB84A4B3C3}" destId="{11EE9711-BA89-46D2-80D7-F27142C07FC6}" srcOrd="2" destOrd="0" presId="urn:microsoft.com/office/officeart/2005/8/layout/orgChart1"/>
    <dgm:cxn modelId="{CBEBF30B-59AA-4861-8E7B-BDEACE0499A4}" type="presParOf" srcId="{512C401E-82E5-46BF-B958-37F1CAB12715}" destId="{8EFF3261-EF57-43C5-8ADC-86ACC54BBB10}" srcOrd="2" destOrd="0" presId="urn:microsoft.com/office/officeart/2005/8/layout/orgChart1"/>
    <dgm:cxn modelId="{50AB017A-8779-4B96-9F0A-612705259A39}" type="presParOf" srcId="{8EFF3261-EF57-43C5-8ADC-86ACC54BBB10}" destId="{16603F22-0479-4B3A-8705-77485F3A0CB6}" srcOrd="0" destOrd="0" presId="urn:microsoft.com/office/officeart/2005/8/layout/orgChart1"/>
    <dgm:cxn modelId="{75AFE520-9DE6-4E53-BCFA-2C530E66D329}" type="presParOf" srcId="{8EFF3261-EF57-43C5-8ADC-86ACC54BBB10}" destId="{A4E0CB61-312A-4C6B-A590-358B93D1A4D9}" srcOrd="1" destOrd="0" presId="urn:microsoft.com/office/officeart/2005/8/layout/orgChart1"/>
    <dgm:cxn modelId="{5D1E71D2-9BEE-49E5-A0E2-BBD5FED1A024}" type="presParOf" srcId="{A4E0CB61-312A-4C6B-A590-358B93D1A4D9}" destId="{D913E3ED-B182-44AA-A30F-ECCEE6DBB6DF}" srcOrd="0" destOrd="0" presId="urn:microsoft.com/office/officeart/2005/8/layout/orgChart1"/>
    <dgm:cxn modelId="{0813DFEF-2EEA-4CF6-B021-294DAA54547C}" type="presParOf" srcId="{D913E3ED-B182-44AA-A30F-ECCEE6DBB6DF}" destId="{2F4171F0-F771-4E7F-9F3C-D0FAD4B59800}" srcOrd="0" destOrd="0" presId="urn:microsoft.com/office/officeart/2005/8/layout/orgChart1"/>
    <dgm:cxn modelId="{3659537B-8897-438F-85A4-E00F7B72A91B}" type="presParOf" srcId="{D913E3ED-B182-44AA-A30F-ECCEE6DBB6DF}" destId="{CC6712EF-3AE1-4DAB-B2AD-5285D8A6DBDE}" srcOrd="1" destOrd="0" presId="urn:microsoft.com/office/officeart/2005/8/layout/orgChart1"/>
    <dgm:cxn modelId="{DDF64341-F16E-4664-897B-9EC43274A0F0}" type="presParOf" srcId="{A4E0CB61-312A-4C6B-A590-358B93D1A4D9}" destId="{72E9B2DE-819A-49BD-A95F-FD78D6B07EF8}" srcOrd="1" destOrd="0" presId="urn:microsoft.com/office/officeart/2005/8/layout/orgChart1"/>
    <dgm:cxn modelId="{BD18D639-4DD5-423E-8905-6F73031DA33A}" type="presParOf" srcId="{A4E0CB61-312A-4C6B-A590-358B93D1A4D9}" destId="{5DBAFD5A-AFEF-4A29-A37A-69E7B5F36CDB}" srcOrd="2" destOrd="0" presId="urn:microsoft.com/office/officeart/2005/8/layout/orgChart1"/>
    <dgm:cxn modelId="{2EAE3EE0-D033-449C-88C0-FD6833D5AA82}" type="presParOf" srcId="{574165FA-3BA4-4700-B5E7-2026C0DE25FC}" destId="{95F55149-9160-4FD7-9BEC-583CCCC4338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603F22-0479-4B3A-8705-77485F3A0CB6}">
      <dsp:nvSpPr>
        <dsp:cNvPr id="0" name=""/>
        <dsp:cNvSpPr/>
      </dsp:nvSpPr>
      <dsp:spPr>
        <a:xfrm>
          <a:off x="2565916" y="755629"/>
          <a:ext cx="91440" cy="287114"/>
        </a:xfrm>
        <a:custGeom>
          <a:avLst/>
          <a:gdLst/>
          <a:ahLst/>
          <a:cxnLst/>
          <a:rect l="0" t="0" r="0" b="0"/>
          <a:pathLst>
            <a:path>
              <a:moveTo>
                <a:pt x="111257" y="0"/>
              </a:moveTo>
              <a:lnTo>
                <a:pt x="111257" y="287114"/>
              </a:lnTo>
              <a:lnTo>
                <a:pt x="45720" y="28711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D19B38-15B5-48EB-8AB8-5E7D5A9D7E3C}">
      <dsp:nvSpPr>
        <dsp:cNvPr id="0" name=""/>
        <dsp:cNvSpPr/>
      </dsp:nvSpPr>
      <dsp:spPr>
        <a:xfrm>
          <a:off x="2677173" y="755629"/>
          <a:ext cx="139615" cy="2059736"/>
        </a:xfrm>
        <a:custGeom>
          <a:avLst/>
          <a:gdLst/>
          <a:ahLst/>
          <a:cxnLst/>
          <a:rect l="0" t="0" r="0" b="0"/>
          <a:pathLst>
            <a:path>
              <a:moveTo>
                <a:pt x="0" y="0"/>
              </a:moveTo>
              <a:lnTo>
                <a:pt x="0" y="2059736"/>
              </a:lnTo>
              <a:lnTo>
                <a:pt x="139615" y="205973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79D4304-EDC4-410E-883B-8AD46807383B}">
      <dsp:nvSpPr>
        <dsp:cNvPr id="0" name=""/>
        <dsp:cNvSpPr/>
      </dsp:nvSpPr>
      <dsp:spPr>
        <a:xfrm>
          <a:off x="2677173" y="755629"/>
          <a:ext cx="139615" cy="1616580"/>
        </a:xfrm>
        <a:custGeom>
          <a:avLst/>
          <a:gdLst/>
          <a:ahLst/>
          <a:cxnLst/>
          <a:rect l="0" t="0" r="0" b="0"/>
          <a:pathLst>
            <a:path>
              <a:moveTo>
                <a:pt x="0" y="0"/>
              </a:moveTo>
              <a:lnTo>
                <a:pt x="0" y="1616580"/>
              </a:lnTo>
              <a:lnTo>
                <a:pt x="139615" y="161658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CB95A8-6616-4F63-88BC-9175FB7C80C0}">
      <dsp:nvSpPr>
        <dsp:cNvPr id="0" name=""/>
        <dsp:cNvSpPr/>
      </dsp:nvSpPr>
      <dsp:spPr>
        <a:xfrm>
          <a:off x="2677173" y="755629"/>
          <a:ext cx="139615" cy="1173425"/>
        </a:xfrm>
        <a:custGeom>
          <a:avLst/>
          <a:gdLst/>
          <a:ahLst/>
          <a:cxnLst/>
          <a:rect l="0" t="0" r="0" b="0"/>
          <a:pathLst>
            <a:path>
              <a:moveTo>
                <a:pt x="0" y="0"/>
              </a:moveTo>
              <a:lnTo>
                <a:pt x="0" y="1173425"/>
              </a:lnTo>
              <a:lnTo>
                <a:pt x="139615" y="117342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D8E4AF-2CD6-4BD0-9C95-5A5456715026}">
      <dsp:nvSpPr>
        <dsp:cNvPr id="0" name=""/>
        <dsp:cNvSpPr/>
      </dsp:nvSpPr>
      <dsp:spPr>
        <a:xfrm>
          <a:off x="2677173" y="755629"/>
          <a:ext cx="139615" cy="730270"/>
        </a:xfrm>
        <a:custGeom>
          <a:avLst/>
          <a:gdLst/>
          <a:ahLst/>
          <a:cxnLst/>
          <a:rect l="0" t="0" r="0" b="0"/>
          <a:pathLst>
            <a:path>
              <a:moveTo>
                <a:pt x="0" y="0"/>
              </a:moveTo>
              <a:lnTo>
                <a:pt x="0" y="730270"/>
              </a:lnTo>
              <a:lnTo>
                <a:pt x="139615" y="73027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FDCD870-B2E8-468E-8F32-120A7893B152}">
      <dsp:nvSpPr>
        <dsp:cNvPr id="0" name=""/>
        <dsp:cNvSpPr/>
      </dsp:nvSpPr>
      <dsp:spPr>
        <a:xfrm>
          <a:off x="2631453" y="312474"/>
          <a:ext cx="91440" cy="131074"/>
        </a:xfrm>
        <a:custGeom>
          <a:avLst/>
          <a:gdLst/>
          <a:ahLst/>
          <a:cxnLst/>
          <a:rect l="0" t="0" r="0" b="0"/>
          <a:pathLst>
            <a:path>
              <a:moveTo>
                <a:pt x="45720" y="0"/>
              </a:moveTo>
              <a:lnTo>
                <a:pt x="45720" y="13107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ED1F4AF-D0F2-4C78-A8FA-4EF27D98CCC2}">
      <dsp:nvSpPr>
        <dsp:cNvPr id="0" name=""/>
        <dsp:cNvSpPr/>
      </dsp:nvSpPr>
      <dsp:spPr>
        <a:xfrm>
          <a:off x="2105025" y="393"/>
          <a:ext cx="1144295"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Head of Finance</a:t>
          </a:r>
        </a:p>
      </dsp:txBody>
      <dsp:txXfrm>
        <a:off x="2105025" y="393"/>
        <a:ext cx="1144295" cy="312081"/>
      </dsp:txXfrm>
    </dsp:sp>
    <dsp:sp modelId="{98120CE6-2ACE-4248-BB62-763117E91060}">
      <dsp:nvSpPr>
        <dsp:cNvPr id="0" name=""/>
        <dsp:cNvSpPr/>
      </dsp:nvSpPr>
      <dsp:spPr>
        <a:xfrm>
          <a:off x="2211788" y="443548"/>
          <a:ext cx="930769"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Finance Manager</a:t>
          </a:r>
        </a:p>
      </dsp:txBody>
      <dsp:txXfrm>
        <a:off x="2211788" y="443548"/>
        <a:ext cx="930769" cy="312081"/>
      </dsp:txXfrm>
    </dsp:sp>
    <dsp:sp modelId="{266A776B-46AE-41A6-AB2D-06F30BCAB1A9}">
      <dsp:nvSpPr>
        <dsp:cNvPr id="0" name=""/>
        <dsp:cNvSpPr/>
      </dsp:nvSpPr>
      <dsp:spPr>
        <a:xfrm>
          <a:off x="2816789" y="1329859"/>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Finance Officer</a:t>
          </a:r>
        </a:p>
      </dsp:txBody>
      <dsp:txXfrm>
        <a:off x="2816789" y="1329859"/>
        <a:ext cx="983686" cy="312081"/>
      </dsp:txXfrm>
    </dsp:sp>
    <dsp:sp modelId="{721FC472-91EE-4901-93D5-D48511433880}">
      <dsp:nvSpPr>
        <dsp:cNvPr id="0" name=""/>
        <dsp:cNvSpPr/>
      </dsp:nvSpPr>
      <dsp:spPr>
        <a:xfrm>
          <a:off x="2816789" y="1773014"/>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Finance Officer</a:t>
          </a:r>
        </a:p>
      </dsp:txBody>
      <dsp:txXfrm>
        <a:off x="2816789" y="1773014"/>
        <a:ext cx="983686" cy="312081"/>
      </dsp:txXfrm>
    </dsp:sp>
    <dsp:sp modelId="{AC9C1E7F-1C53-460C-8686-9AAB3B710D38}">
      <dsp:nvSpPr>
        <dsp:cNvPr id="0" name=""/>
        <dsp:cNvSpPr/>
      </dsp:nvSpPr>
      <dsp:spPr>
        <a:xfrm>
          <a:off x="2816789" y="2216170"/>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Finance Officer</a:t>
          </a:r>
        </a:p>
      </dsp:txBody>
      <dsp:txXfrm>
        <a:off x="2816789" y="2216170"/>
        <a:ext cx="983686" cy="312081"/>
      </dsp:txXfrm>
    </dsp:sp>
    <dsp:sp modelId="{8018CEAE-2DBE-40C9-8C4B-7F677CBC45AF}">
      <dsp:nvSpPr>
        <dsp:cNvPr id="0" name=""/>
        <dsp:cNvSpPr/>
      </dsp:nvSpPr>
      <dsp:spPr>
        <a:xfrm>
          <a:off x="2816789" y="2659325"/>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Finance Officer</a:t>
          </a:r>
        </a:p>
      </dsp:txBody>
      <dsp:txXfrm>
        <a:off x="2816789" y="2659325"/>
        <a:ext cx="983686" cy="312081"/>
      </dsp:txXfrm>
    </dsp:sp>
    <dsp:sp modelId="{2F4171F0-F771-4E7F-9F3C-D0FAD4B59800}">
      <dsp:nvSpPr>
        <dsp:cNvPr id="0" name=""/>
        <dsp:cNvSpPr/>
      </dsp:nvSpPr>
      <dsp:spPr>
        <a:xfrm>
          <a:off x="1200149" y="886704"/>
          <a:ext cx="1411487"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Finance Compliance Officer</a:t>
          </a:r>
        </a:p>
      </dsp:txBody>
      <dsp:txXfrm>
        <a:off x="1200149" y="886704"/>
        <a:ext cx="1411487" cy="3120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http://schemas.microsoft.com/office/2006/documentManagement/types"/>
    <ds:schemaRef ds:uri="99565b2f-991f-43e4-9573-b249558c47b1"/>
    <ds:schemaRef ds:uri="http://purl.org/dc/terms/"/>
    <ds:schemaRef ds:uri="http://purl.org/dc/dcmitype/"/>
    <ds:schemaRef ds:uri="http://schemas.openxmlformats.org/package/2006/metadata/core-properties"/>
    <ds:schemaRef ds:uri="http://schemas.microsoft.com/office/infopath/2007/PartnerControls"/>
    <ds:schemaRef ds:uri="efd1bd46-c7e2-4193-9bf4-156dc1bdde5d"/>
    <ds:schemaRef ds:uri="http://schemas.microsoft.com/sharepoint/v3"/>
    <ds:schemaRef ds:uri="http://www.w3.org/XML/1998/namespace"/>
    <ds:schemaRef ds:uri="16842444-c3db-4447-b0c9-46529a652c94"/>
    <ds:schemaRef ds:uri="aceecbcc-a652-4853-871f-949381f93605"/>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1E62611A-11F5-42FA-B57A-B1841C262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1378</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Hayley Hesketh</cp:lastModifiedBy>
  <cp:revision>5</cp:revision>
  <cp:lastPrinted>2017-06-17T17:03:00Z</cp:lastPrinted>
  <dcterms:created xsi:type="dcterms:W3CDTF">2025-06-18T13:12:00Z</dcterms:created>
  <dcterms:modified xsi:type="dcterms:W3CDTF">2025-06-18T14:08:00Z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