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F2FDC"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sz w:val="36"/>
          <w:szCs w:val="36"/>
          <w:bdr w:val="none" w:sz="0" w:space="0" w:color="auto"/>
          <w:lang w:val="en-GB" w:eastAsia="en-GB"/>
        </w:rPr>
      </w:pPr>
      <w:r w:rsidRPr="00CF6705">
        <w:rPr>
          <w:rFonts w:ascii="Calibri" w:eastAsia="Times New Roman" w:hAnsi="Calibri" w:cs="Calibri"/>
          <w:b/>
          <w:bCs/>
          <w:sz w:val="36"/>
          <w:szCs w:val="36"/>
          <w:bdr w:val="none" w:sz="0" w:space="0" w:color="auto"/>
          <w:lang w:val="en-GB" w:eastAsia="en-GB"/>
        </w:rPr>
        <w:t>Job Profile comprising Job Description and Person Specification</w:t>
      </w:r>
    </w:p>
    <w:p w14:paraId="3A8F2FDD"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Cs/>
          <w:sz w:val="36"/>
          <w:szCs w:val="36"/>
          <w:bdr w:val="none" w:sz="0" w:space="0" w:color="auto"/>
          <w:lang w:val="en-GB" w:eastAsia="en-GB"/>
        </w:rPr>
      </w:pPr>
      <w:r w:rsidRPr="00CF6705">
        <w:rPr>
          <w:rFonts w:ascii="Calibri" w:eastAsia="Times New Roman" w:hAnsi="Calibri" w:cs="Calibri"/>
          <w:b/>
          <w:bCs/>
          <w:sz w:val="36"/>
          <w:szCs w:val="36"/>
          <w:bdr w:val="none" w:sz="0" w:space="0" w:color="auto"/>
          <w:lang w:val="en-GB" w:eastAsia="en-GB"/>
        </w:rPr>
        <w:t>Job Description</w:t>
      </w:r>
    </w:p>
    <w:p w14:paraId="3A8F2FDE"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Cs/>
          <w:bdr w:val="none" w:sz="0" w:space="0" w:color="auto"/>
          <w:lang w:val="en-GB" w:eastAsia="en-GB"/>
        </w:rPr>
      </w:pPr>
    </w:p>
    <w:tbl>
      <w:tblPr>
        <w:tblW w:w="9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4681"/>
      </w:tblGrid>
      <w:tr w:rsidR="00D9076A" w:rsidRPr="00CF6705" w14:paraId="3A8F2FE4" w14:textId="77777777" w:rsidTr="00324F0F">
        <w:trPr>
          <w:trHeight w:val="857"/>
        </w:trPr>
        <w:tc>
          <w:tcPr>
            <w:tcW w:w="4438" w:type="dxa"/>
            <w:shd w:val="clear" w:color="auto" w:fill="D9D9D9"/>
          </w:tcPr>
          <w:p w14:paraId="3A8F2FDF"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Cs/>
                <w:bdr w:val="none" w:sz="0" w:space="0" w:color="auto"/>
                <w:lang w:val="en-GB" w:eastAsia="en-GB"/>
              </w:rPr>
            </w:pPr>
            <w:r w:rsidRPr="00CF6705">
              <w:rPr>
                <w:rFonts w:ascii="Calibri" w:eastAsia="Times New Roman" w:hAnsi="Calibri" w:cs="Calibri"/>
                <w:b/>
                <w:bCs/>
                <w:bdr w:val="none" w:sz="0" w:space="0" w:color="auto"/>
                <w:lang w:val="en-GB" w:eastAsia="en-GB"/>
              </w:rPr>
              <w:t xml:space="preserve">Job Title: </w:t>
            </w:r>
          </w:p>
          <w:p w14:paraId="3A8F2FE0" w14:textId="1BF8CAED" w:rsidR="00D9076A" w:rsidRPr="00CF6705" w:rsidRDefault="00B74940"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dr w:val="none" w:sz="0" w:space="0" w:color="auto"/>
                <w:lang w:val="en-GB" w:eastAsia="en-GB"/>
              </w:rPr>
            </w:pPr>
            <w:r>
              <w:rPr>
                <w:rFonts w:ascii="Calibri" w:eastAsia="Times New Roman" w:hAnsi="Calibri" w:cs="Calibri"/>
                <w:bdr w:val="none" w:sz="0" w:space="0" w:color="auto"/>
                <w:lang w:val="en-GB" w:eastAsia="en-GB"/>
              </w:rPr>
              <w:t xml:space="preserve">Community Safety </w:t>
            </w:r>
            <w:r w:rsidR="00D9076A" w:rsidRPr="00CF6705">
              <w:rPr>
                <w:rFonts w:ascii="Calibri" w:eastAsia="Times New Roman" w:hAnsi="Calibri" w:cs="Calibri"/>
                <w:bdr w:val="none" w:sz="0" w:space="0" w:color="auto"/>
                <w:lang w:val="en-GB" w:eastAsia="en-GB"/>
              </w:rPr>
              <w:t>Intelligence Analyst</w:t>
            </w:r>
          </w:p>
        </w:tc>
        <w:tc>
          <w:tcPr>
            <w:tcW w:w="4681" w:type="dxa"/>
            <w:shd w:val="clear" w:color="auto" w:fill="D9D9D9"/>
          </w:tcPr>
          <w:p w14:paraId="3A8F2FE1"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Cs/>
                <w:bdr w:val="none" w:sz="0" w:space="0" w:color="auto"/>
                <w:lang w:val="en-GB" w:eastAsia="en-GB"/>
              </w:rPr>
            </w:pPr>
            <w:r w:rsidRPr="00CF6705">
              <w:rPr>
                <w:rFonts w:ascii="Calibri" w:eastAsia="Times New Roman" w:hAnsi="Calibri" w:cs="Calibri"/>
                <w:b/>
                <w:bCs/>
                <w:bdr w:val="none" w:sz="0" w:space="0" w:color="auto"/>
                <w:lang w:val="en-GB" w:eastAsia="en-GB"/>
              </w:rPr>
              <w:t>Grade</w:t>
            </w:r>
            <w:r w:rsidRPr="00CF6705">
              <w:rPr>
                <w:rFonts w:ascii="Calibri" w:eastAsia="Times New Roman" w:hAnsi="Calibri" w:cs="Calibri"/>
                <w:bCs/>
                <w:bdr w:val="none" w:sz="0" w:space="0" w:color="auto"/>
                <w:lang w:val="en-GB" w:eastAsia="en-GB"/>
              </w:rPr>
              <w:t xml:space="preserve">: </w:t>
            </w:r>
          </w:p>
          <w:p w14:paraId="3A8F2FE2" w14:textId="092FDCC8"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Cs/>
                <w:bdr w:val="none" w:sz="0" w:space="0" w:color="auto"/>
                <w:lang w:val="en-GB" w:eastAsia="en-GB"/>
              </w:rPr>
            </w:pPr>
            <w:r w:rsidRPr="00CF6705">
              <w:rPr>
                <w:rFonts w:ascii="Calibri" w:eastAsia="Times New Roman" w:hAnsi="Calibri" w:cs="Calibri"/>
                <w:bCs/>
                <w:bdr w:val="none" w:sz="0" w:space="0" w:color="auto"/>
                <w:lang w:val="en-GB" w:eastAsia="en-GB"/>
              </w:rPr>
              <w:t>PO</w:t>
            </w:r>
            <w:r w:rsidR="00DB55E3">
              <w:rPr>
                <w:rFonts w:ascii="Calibri" w:eastAsia="Times New Roman" w:hAnsi="Calibri" w:cs="Calibri"/>
                <w:bCs/>
                <w:bdr w:val="none" w:sz="0" w:space="0" w:color="auto"/>
                <w:lang w:val="en-GB" w:eastAsia="en-GB"/>
              </w:rPr>
              <w:t>3</w:t>
            </w:r>
          </w:p>
          <w:p w14:paraId="3A8F2FE3"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dr w:val="none" w:sz="0" w:space="0" w:color="auto"/>
                <w:lang w:val="en-GB" w:eastAsia="en-GB"/>
              </w:rPr>
            </w:pPr>
          </w:p>
        </w:tc>
      </w:tr>
      <w:tr w:rsidR="00D9076A" w:rsidRPr="00CF6705" w14:paraId="3A8F2FE9" w14:textId="77777777" w:rsidTr="00324F0F">
        <w:trPr>
          <w:trHeight w:val="857"/>
        </w:trPr>
        <w:tc>
          <w:tcPr>
            <w:tcW w:w="4438" w:type="dxa"/>
            <w:shd w:val="clear" w:color="auto" w:fill="D9D9D9"/>
          </w:tcPr>
          <w:p w14:paraId="3A8F2FE5"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Cs/>
                <w:bdr w:val="none" w:sz="0" w:space="0" w:color="auto"/>
                <w:lang w:val="en-GB" w:eastAsia="en-GB"/>
              </w:rPr>
            </w:pPr>
            <w:r w:rsidRPr="00CF6705">
              <w:rPr>
                <w:rFonts w:ascii="Calibri" w:eastAsia="Times New Roman" w:hAnsi="Calibri" w:cs="Calibri"/>
                <w:b/>
                <w:bCs/>
                <w:bdr w:val="none" w:sz="0" w:space="0" w:color="auto"/>
                <w:lang w:val="en-GB" w:eastAsia="en-GB"/>
              </w:rPr>
              <w:t xml:space="preserve">Section: </w:t>
            </w:r>
          </w:p>
          <w:p w14:paraId="4B049493" w14:textId="7FAF9B4B" w:rsidR="00D9076A"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Cs/>
                <w:bdr w:val="none" w:sz="0" w:space="0" w:color="auto"/>
                <w:lang w:val="en-GB" w:eastAsia="en-GB"/>
              </w:rPr>
            </w:pPr>
          </w:p>
          <w:p w14:paraId="3A8F2FE6" w14:textId="74C5D4FD" w:rsidR="00B74940" w:rsidRPr="00CF6705" w:rsidRDefault="00B74940"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Cs/>
                <w:bdr w:val="none" w:sz="0" w:space="0" w:color="auto"/>
                <w:lang w:val="en-GB" w:eastAsia="en-GB"/>
              </w:rPr>
            </w:pPr>
            <w:r>
              <w:rPr>
                <w:rFonts w:ascii="Calibri" w:eastAsia="Times New Roman" w:hAnsi="Calibri" w:cs="Calibri"/>
                <w:bCs/>
                <w:bdr w:val="none" w:sz="0" w:space="0" w:color="auto"/>
                <w:lang w:val="en-GB" w:eastAsia="en-GB"/>
              </w:rPr>
              <w:t xml:space="preserve">Stronger and Safer Communities </w:t>
            </w:r>
          </w:p>
        </w:tc>
        <w:tc>
          <w:tcPr>
            <w:tcW w:w="4681" w:type="dxa"/>
            <w:shd w:val="clear" w:color="auto" w:fill="D9D9D9"/>
          </w:tcPr>
          <w:p w14:paraId="3A8F2FE7"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Cs/>
                <w:bdr w:val="none" w:sz="0" w:space="0" w:color="auto"/>
                <w:lang w:val="en-GB" w:eastAsia="en-GB"/>
              </w:rPr>
            </w:pPr>
            <w:r w:rsidRPr="00CF6705">
              <w:rPr>
                <w:rFonts w:ascii="Calibri" w:eastAsia="Times New Roman" w:hAnsi="Calibri" w:cs="Calibri"/>
                <w:b/>
                <w:bCs/>
                <w:bdr w:val="none" w:sz="0" w:space="0" w:color="auto"/>
                <w:lang w:val="en-GB" w:eastAsia="en-GB"/>
              </w:rPr>
              <w:t>Directorate:</w:t>
            </w:r>
            <w:r w:rsidRPr="00CF6705">
              <w:rPr>
                <w:rFonts w:ascii="Calibri" w:eastAsia="Times New Roman" w:hAnsi="Calibri" w:cs="Calibri"/>
                <w:bCs/>
                <w:bdr w:val="none" w:sz="0" w:space="0" w:color="auto"/>
                <w:lang w:val="en-GB" w:eastAsia="en-GB"/>
              </w:rPr>
              <w:t xml:space="preserve"> </w:t>
            </w:r>
          </w:p>
          <w:p w14:paraId="3A8F2FE8"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Cs/>
                <w:bdr w:val="none" w:sz="0" w:space="0" w:color="auto"/>
                <w:lang w:val="en-GB" w:eastAsia="en-GB"/>
              </w:rPr>
            </w:pPr>
            <w:r w:rsidRPr="00CF6705">
              <w:rPr>
                <w:rFonts w:ascii="Calibri" w:eastAsia="Times New Roman" w:hAnsi="Calibri" w:cs="Calibri"/>
                <w:bCs/>
                <w:bdr w:val="none" w:sz="0" w:space="0" w:color="auto"/>
                <w:lang w:val="en-GB" w:eastAsia="en-GB"/>
              </w:rPr>
              <w:t>Chief Executive’s Group</w:t>
            </w:r>
          </w:p>
        </w:tc>
      </w:tr>
      <w:tr w:rsidR="00D9076A" w:rsidRPr="00CF6705" w14:paraId="3A8F2FEE" w14:textId="77777777" w:rsidTr="00324F0F">
        <w:trPr>
          <w:trHeight w:val="857"/>
        </w:trPr>
        <w:tc>
          <w:tcPr>
            <w:tcW w:w="4438" w:type="dxa"/>
            <w:shd w:val="clear" w:color="auto" w:fill="D9D9D9"/>
          </w:tcPr>
          <w:p w14:paraId="3A8F2FEA"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Cs/>
                <w:bdr w:val="none" w:sz="0" w:space="0" w:color="auto"/>
                <w:lang w:val="en-GB" w:eastAsia="en-GB"/>
              </w:rPr>
            </w:pPr>
            <w:r w:rsidRPr="00CF6705">
              <w:rPr>
                <w:rFonts w:ascii="Calibri" w:eastAsia="Times New Roman" w:hAnsi="Calibri" w:cs="Calibri"/>
                <w:b/>
                <w:bCs/>
                <w:bdr w:val="none" w:sz="0" w:space="0" w:color="auto"/>
                <w:lang w:val="en-GB" w:eastAsia="en-GB"/>
              </w:rPr>
              <w:t>Responsible to following manager:</w:t>
            </w:r>
          </w:p>
          <w:p w14:paraId="3A8F2FEB" w14:textId="0EE59BE3" w:rsidR="00D9076A" w:rsidRPr="002A5EDB" w:rsidRDefault="0009344D"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Cs/>
                <w:bdr w:val="none" w:sz="0" w:space="0" w:color="auto"/>
                <w:lang w:val="en-GB" w:eastAsia="en-GB"/>
              </w:rPr>
            </w:pPr>
            <w:r>
              <w:rPr>
                <w:rFonts w:ascii="Calibri" w:eastAsia="Times New Roman" w:hAnsi="Calibri" w:cs="Calibri"/>
                <w:bCs/>
                <w:bdr w:val="none" w:sz="0" w:space="0" w:color="auto"/>
                <w:lang w:val="en-GB" w:eastAsia="en-GB"/>
              </w:rPr>
              <w:t>Neighbourhoods and Criminal Justice Manager</w:t>
            </w:r>
          </w:p>
        </w:tc>
        <w:tc>
          <w:tcPr>
            <w:tcW w:w="4681" w:type="dxa"/>
            <w:shd w:val="clear" w:color="auto" w:fill="D9D9D9"/>
          </w:tcPr>
          <w:p w14:paraId="3A8F2FEC"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Cs/>
                <w:bdr w:val="none" w:sz="0" w:space="0" w:color="auto"/>
                <w:lang w:val="en-GB" w:eastAsia="en-GB"/>
              </w:rPr>
            </w:pPr>
            <w:r w:rsidRPr="00CF6705">
              <w:rPr>
                <w:rFonts w:ascii="Calibri" w:eastAsia="Times New Roman" w:hAnsi="Calibri" w:cs="Calibri"/>
                <w:b/>
                <w:bCs/>
                <w:bdr w:val="none" w:sz="0" w:space="0" w:color="auto"/>
                <w:lang w:val="en-GB" w:eastAsia="en-GB"/>
              </w:rPr>
              <w:t>Responsible for following staff:</w:t>
            </w:r>
          </w:p>
          <w:p w14:paraId="31BCB728" w14:textId="77777777" w:rsidR="00D9076A"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Cs/>
                <w:bdr w:val="none" w:sz="0" w:space="0" w:color="auto"/>
                <w:lang w:val="en-GB" w:eastAsia="en-GB"/>
              </w:rPr>
            </w:pPr>
            <w:r w:rsidRPr="00CF6705">
              <w:rPr>
                <w:rFonts w:ascii="Calibri" w:eastAsia="Times New Roman" w:hAnsi="Calibri" w:cs="Calibri"/>
                <w:b/>
                <w:bCs/>
                <w:bdr w:val="none" w:sz="0" w:space="0" w:color="auto"/>
                <w:lang w:val="en-GB" w:eastAsia="en-GB"/>
              </w:rPr>
              <w:t>n/a</w:t>
            </w:r>
          </w:p>
          <w:p w14:paraId="3A8F2FED" w14:textId="099C3929" w:rsidR="00B74940" w:rsidRPr="00CF6705" w:rsidRDefault="00B74940"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Cs/>
                <w:bdr w:val="none" w:sz="0" w:space="0" w:color="auto"/>
                <w:lang w:val="en-GB" w:eastAsia="en-GB"/>
              </w:rPr>
            </w:pPr>
            <w:r>
              <w:rPr>
                <w:rFonts w:ascii="Calibri" w:eastAsia="Times New Roman" w:hAnsi="Calibri" w:cs="Calibri"/>
                <w:b/>
                <w:bCs/>
                <w:bdr w:val="none" w:sz="0" w:space="0" w:color="auto"/>
                <w:lang w:val="en-GB" w:eastAsia="en-GB"/>
              </w:rPr>
              <w:t xml:space="preserve">Sessional/graduate as and when </w:t>
            </w:r>
          </w:p>
        </w:tc>
      </w:tr>
      <w:tr w:rsidR="00D9076A" w:rsidRPr="00CF6705" w14:paraId="3A8F2FF2" w14:textId="77777777" w:rsidTr="00324F0F">
        <w:trPr>
          <w:trHeight w:val="857"/>
        </w:trPr>
        <w:tc>
          <w:tcPr>
            <w:tcW w:w="4438" w:type="dxa"/>
            <w:tcBorders>
              <w:top w:val="single" w:sz="4" w:space="0" w:color="auto"/>
              <w:left w:val="single" w:sz="4" w:space="0" w:color="auto"/>
              <w:bottom w:val="single" w:sz="4" w:space="0" w:color="auto"/>
              <w:right w:val="single" w:sz="4" w:space="0" w:color="auto"/>
            </w:tcBorders>
            <w:shd w:val="clear" w:color="auto" w:fill="D9D9D9"/>
          </w:tcPr>
          <w:p w14:paraId="3A8F2FEF"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Cs/>
                <w:bdr w:val="none" w:sz="0" w:space="0" w:color="auto"/>
                <w:lang w:val="en-GB" w:eastAsia="en-GB"/>
              </w:rPr>
            </w:pPr>
            <w:r w:rsidRPr="00CF6705">
              <w:rPr>
                <w:rFonts w:ascii="Calibri" w:eastAsia="Times New Roman" w:hAnsi="Calibri" w:cs="Calibri"/>
                <w:b/>
                <w:bCs/>
                <w:bdr w:val="none" w:sz="0" w:space="0" w:color="auto"/>
                <w:lang w:val="en-GB" w:eastAsia="en-GB"/>
              </w:rPr>
              <w:t>Post Number/s:</w:t>
            </w:r>
          </w:p>
        </w:tc>
        <w:tc>
          <w:tcPr>
            <w:tcW w:w="4681" w:type="dxa"/>
            <w:tcBorders>
              <w:top w:val="single" w:sz="4" w:space="0" w:color="auto"/>
              <w:left w:val="single" w:sz="4" w:space="0" w:color="auto"/>
              <w:bottom w:val="single" w:sz="4" w:space="0" w:color="auto"/>
              <w:right w:val="single" w:sz="4" w:space="0" w:color="auto"/>
            </w:tcBorders>
            <w:shd w:val="clear" w:color="auto" w:fill="D9D9D9"/>
          </w:tcPr>
          <w:p w14:paraId="3A8F2FF0"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Cs/>
                <w:bdr w:val="none" w:sz="0" w:space="0" w:color="auto"/>
                <w:lang w:val="en-GB" w:eastAsia="en-GB"/>
              </w:rPr>
            </w:pPr>
            <w:r w:rsidRPr="00CF6705">
              <w:rPr>
                <w:rFonts w:ascii="Calibri" w:eastAsia="Times New Roman" w:hAnsi="Calibri" w:cs="Calibri"/>
                <w:b/>
                <w:bCs/>
                <w:bdr w:val="none" w:sz="0" w:space="0" w:color="auto"/>
                <w:lang w:val="en-GB" w:eastAsia="en-GB"/>
              </w:rPr>
              <w:t xml:space="preserve">Last Review Date: </w:t>
            </w:r>
          </w:p>
          <w:p w14:paraId="3A8F2FF1" w14:textId="6F6FE746" w:rsidR="00D9076A" w:rsidRPr="00CF6705" w:rsidRDefault="00577242"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Cs/>
                <w:bdr w:val="none" w:sz="0" w:space="0" w:color="auto"/>
                <w:lang w:val="en-GB" w:eastAsia="en-GB"/>
              </w:rPr>
            </w:pPr>
            <w:r>
              <w:rPr>
                <w:rFonts w:ascii="Calibri" w:eastAsia="Times New Roman" w:hAnsi="Calibri" w:cs="Calibri"/>
                <w:bCs/>
                <w:bdr w:val="none" w:sz="0" w:space="0" w:color="auto"/>
                <w:lang w:val="en-GB" w:eastAsia="en-GB"/>
              </w:rPr>
              <w:t>Aug 2021</w:t>
            </w:r>
            <w:r w:rsidR="00CE72FA">
              <w:rPr>
                <w:rFonts w:ascii="Calibri" w:eastAsia="Times New Roman" w:hAnsi="Calibri" w:cs="Calibri"/>
                <w:bCs/>
                <w:bdr w:val="none" w:sz="0" w:space="0" w:color="auto"/>
                <w:lang w:val="en-GB" w:eastAsia="en-GB"/>
              </w:rPr>
              <w:t xml:space="preserve"> (Updated October 2023)</w:t>
            </w:r>
          </w:p>
        </w:tc>
      </w:tr>
    </w:tbl>
    <w:p w14:paraId="3A8F2FF3"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i/>
          <w:bdr w:val="none" w:sz="0" w:space="0" w:color="auto"/>
          <w:lang w:val="en-GB" w:eastAsia="en-GB"/>
        </w:rPr>
      </w:pPr>
    </w:p>
    <w:p w14:paraId="3A8F2FF4" w14:textId="77777777" w:rsidR="00D9076A" w:rsidRPr="00CF6705" w:rsidRDefault="00D9076A" w:rsidP="00D9076A">
      <w:pPr>
        <w:pBdr>
          <w:top w:val="single" w:sz="4" w:space="1" w:color="auto"/>
          <w:left w:val="single" w:sz="4" w:space="4" w:color="auto"/>
          <w:bottom w:val="single" w:sz="4" w:space="0" w:color="auto"/>
          <w:right w:val="single" w:sz="4" w:space="3" w:color="auto"/>
          <w:between w:val="none" w:sz="0" w:space="0" w:color="auto"/>
          <w:bar w:val="none" w:sz="0" w:color="auto"/>
        </w:pBdr>
        <w:jc w:val="center"/>
        <w:rPr>
          <w:rFonts w:ascii="Calibri" w:eastAsia="Times New Roman" w:hAnsi="Calibri" w:cs="Arial"/>
          <w:b/>
          <w:bCs/>
          <w:bdr w:val="none" w:sz="0" w:space="0" w:color="auto"/>
          <w:lang w:val="en-GB" w:eastAsia="en-GB"/>
        </w:rPr>
      </w:pPr>
      <w:r w:rsidRPr="00CF6705">
        <w:rPr>
          <w:rFonts w:ascii="Calibri" w:eastAsia="Times New Roman" w:hAnsi="Calibri" w:cs="Arial"/>
          <w:b/>
          <w:bCs/>
          <w:bdr w:val="none" w:sz="0" w:space="0" w:color="auto"/>
          <w:lang w:val="en-GB" w:eastAsia="en-GB"/>
        </w:rPr>
        <w:t>Working for the Richmond/Wandsworth Shared Staffing Arrangement</w:t>
      </w:r>
    </w:p>
    <w:p w14:paraId="3A8F2FF5" w14:textId="77777777" w:rsidR="00D9076A" w:rsidRPr="00CF6705" w:rsidRDefault="00D9076A" w:rsidP="00D9076A">
      <w:pPr>
        <w:pBdr>
          <w:top w:val="single" w:sz="4" w:space="1" w:color="auto"/>
          <w:left w:val="single" w:sz="4" w:space="4" w:color="auto"/>
          <w:bottom w:val="single" w:sz="4" w:space="0" w:color="auto"/>
          <w:right w:val="single" w:sz="4" w:space="3" w:color="auto"/>
          <w:between w:val="none" w:sz="0" w:space="0" w:color="auto"/>
          <w:bar w:val="none" w:sz="0" w:color="auto"/>
        </w:pBdr>
        <w:rPr>
          <w:rFonts w:ascii="Calibri" w:eastAsia="Times New Roman" w:hAnsi="Calibri" w:cs="Arial"/>
          <w:bdr w:val="none" w:sz="0" w:space="0" w:color="auto"/>
          <w:lang w:val="en-GB" w:eastAsia="en-GB"/>
        </w:rPr>
      </w:pPr>
    </w:p>
    <w:p w14:paraId="3A8F2FF6" w14:textId="77777777" w:rsidR="00D9076A" w:rsidRPr="00CF6705" w:rsidRDefault="00D9076A" w:rsidP="00D9076A">
      <w:pPr>
        <w:pBdr>
          <w:top w:val="single" w:sz="4" w:space="1" w:color="auto"/>
          <w:left w:val="single" w:sz="4" w:space="4" w:color="auto"/>
          <w:bottom w:val="single" w:sz="4" w:space="0" w:color="auto"/>
          <w:right w:val="single" w:sz="4" w:space="3" w:color="auto"/>
          <w:between w:val="none" w:sz="0" w:space="0" w:color="auto"/>
          <w:bar w:val="none" w:sz="0" w:color="auto"/>
        </w:pBdr>
        <w:rPr>
          <w:rFonts w:ascii="Calibri" w:eastAsia="Times New Roman" w:hAnsi="Calibri" w:cs="Arial"/>
          <w:bdr w:val="none" w:sz="0" w:space="0" w:color="auto"/>
          <w:lang w:val="en-GB" w:eastAsia="en-GB"/>
        </w:rPr>
      </w:pPr>
      <w:r w:rsidRPr="00CF6705">
        <w:rPr>
          <w:rFonts w:ascii="Calibri" w:eastAsia="Times New Roman" w:hAnsi="Calibri" w:cs="Arial"/>
          <w:bdr w:val="none" w:sz="0" w:space="0" w:color="auto"/>
          <w:lang w:val="en-GB" w:eastAsia="en-GB"/>
        </w:rPr>
        <w:t xml:space="preserve">This role is employed under the Shared Staffing Arrangement between Richmond and Wandsworth Councils. The overall purpose of the Shared Staffing Arrangement is to provide the highest quality of service at the lowest attainable cost. </w:t>
      </w:r>
    </w:p>
    <w:p w14:paraId="3A8F2FF7" w14:textId="77777777" w:rsidR="00D9076A" w:rsidRPr="00CF6705" w:rsidRDefault="00D9076A" w:rsidP="00D9076A">
      <w:pPr>
        <w:pBdr>
          <w:top w:val="single" w:sz="4" w:space="1" w:color="auto"/>
          <w:left w:val="single" w:sz="4" w:space="4" w:color="auto"/>
          <w:bottom w:val="single" w:sz="4" w:space="0" w:color="auto"/>
          <w:right w:val="single" w:sz="4" w:space="3" w:color="auto"/>
          <w:between w:val="none" w:sz="0" w:space="0" w:color="auto"/>
          <w:bar w:val="none" w:sz="0" w:color="auto"/>
        </w:pBdr>
        <w:rPr>
          <w:rFonts w:ascii="Calibri" w:eastAsia="Times New Roman" w:hAnsi="Calibri" w:cs="Arial"/>
          <w:bdr w:val="none" w:sz="0" w:space="0" w:color="auto"/>
          <w:lang w:val="en-GB" w:eastAsia="en-GB"/>
        </w:rPr>
      </w:pPr>
    </w:p>
    <w:p w14:paraId="3A8F2FF8" w14:textId="77777777" w:rsidR="00D9076A" w:rsidRPr="00CF6705" w:rsidRDefault="00D9076A" w:rsidP="00D9076A">
      <w:pPr>
        <w:pBdr>
          <w:top w:val="single" w:sz="4" w:space="1" w:color="auto"/>
          <w:left w:val="single" w:sz="4" w:space="4" w:color="auto"/>
          <w:bottom w:val="single" w:sz="4" w:space="0" w:color="auto"/>
          <w:right w:val="single" w:sz="4" w:space="3" w:color="auto"/>
          <w:between w:val="none" w:sz="0" w:space="0" w:color="auto"/>
          <w:bar w:val="none" w:sz="0" w:color="auto"/>
        </w:pBdr>
        <w:rPr>
          <w:rFonts w:ascii="Calibri" w:eastAsia="Times New Roman" w:hAnsi="Calibri" w:cs="Arial"/>
          <w:bdr w:val="none" w:sz="0" w:space="0" w:color="auto"/>
          <w:lang w:val="en-GB" w:eastAsia="en-GB"/>
        </w:rPr>
      </w:pPr>
      <w:r w:rsidRPr="00CF6705">
        <w:rPr>
          <w:rFonts w:ascii="Calibri" w:eastAsia="Times New Roman" w:hAnsi="Calibri" w:cs="Arial"/>
          <w:bdr w:val="none" w:sz="0" w:space="0" w:color="auto"/>
          <w:lang w:val="en-GB" w:eastAsia="en-GB"/>
        </w:rPr>
        <w:t xml:space="preserve">Staff are expected to deliver high quality and responsive services wherever they are based, as well as having the ability to adapt to sometimes differing processes and expectations. </w:t>
      </w:r>
    </w:p>
    <w:p w14:paraId="3A8F2FF9" w14:textId="77777777" w:rsidR="00D9076A" w:rsidRPr="00CF6705" w:rsidRDefault="00D9076A" w:rsidP="00D9076A">
      <w:pPr>
        <w:pBdr>
          <w:top w:val="single" w:sz="4" w:space="1" w:color="auto"/>
          <w:left w:val="single" w:sz="4" w:space="4" w:color="auto"/>
          <w:bottom w:val="single" w:sz="4" w:space="0" w:color="auto"/>
          <w:right w:val="single" w:sz="4" w:space="3" w:color="auto"/>
          <w:between w:val="none" w:sz="0" w:space="0" w:color="auto"/>
          <w:bar w:val="none" w:sz="0" w:color="auto"/>
        </w:pBdr>
        <w:rPr>
          <w:rFonts w:ascii="Calibri" w:eastAsia="Times New Roman" w:hAnsi="Calibri" w:cs="Arial"/>
          <w:bdr w:val="none" w:sz="0" w:space="0" w:color="auto"/>
          <w:lang w:val="en-GB" w:eastAsia="en-GB"/>
        </w:rPr>
      </w:pPr>
    </w:p>
    <w:p w14:paraId="3A8F2FFA" w14:textId="77777777" w:rsidR="00D9076A" w:rsidRPr="00CF6705" w:rsidRDefault="00D9076A" w:rsidP="00D9076A">
      <w:pPr>
        <w:pBdr>
          <w:top w:val="single" w:sz="4" w:space="1" w:color="auto"/>
          <w:left w:val="single" w:sz="4" w:space="4" w:color="auto"/>
          <w:bottom w:val="single" w:sz="4" w:space="0" w:color="auto"/>
          <w:right w:val="single" w:sz="4" w:space="3" w:color="auto"/>
          <w:between w:val="none" w:sz="0" w:space="0" w:color="auto"/>
          <w:bar w:val="none" w:sz="0" w:color="auto"/>
        </w:pBdr>
        <w:rPr>
          <w:rFonts w:ascii="Calibri" w:eastAsia="Times New Roman" w:hAnsi="Calibri" w:cs="Arial"/>
          <w:bdr w:val="none" w:sz="0" w:space="0" w:color="auto"/>
          <w:lang w:val="en-GB" w:eastAsia="en-GB"/>
        </w:rPr>
      </w:pPr>
      <w:r w:rsidRPr="00CF6705">
        <w:rPr>
          <w:rFonts w:ascii="Calibri" w:eastAsia="Times New Roman" w:hAnsi="Calibri" w:cs="Arial"/>
          <w:bdr w:val="none" w:sz="0" w:space="0" w:color="auto"/>
          <w:lang w:val="en-GB" w:eastAsia="en-GB"/>
        </w:rPr>
        <w:t xml:space="preserve">The Shared Staffing Arrangement aims to be at the forefront of innovation in local government and the organisation will invest in the development of its staff and ensure the opportunities for progression that only a large organisation can provide. </w:t>
      </w:r>
    </w:p>
    <w:p w14:paraId="3A8F2FFB" w14:textId="77777777" w:rsidR="00D9076A" w:rsidRPr="00CF6705" w:rsidRDefault="00D9076A" w:rsidP="00D9076A">
      <w:pPr>
        <w:pBdr>
          <w:top w:val="single" w:sz="4" w:space="1" w:color="auto"/>
          <w:left w:val="single" w:sz="4" w:space="4" w:color="auto"/>
          <w:bottom w:val="single" w:sz="4" w:space="0" w:color="auto"/>
          <w:right w:val="single" w:sz="4" w:space="3" w:color="auto"/>
          <w:between w:val="none" w:sz="0" w:space="0" w:color="auto"/>
          <w:bar w:val="none" w:sz="0" w:color="auto"/>
        </w:pBdr>
        <w:rPr>
          <w:rFonts w:ascii="Calibri" w:eastAsia="Times New Roman" w:hAnsi="Calibri" w:cs="Arial"/>
          <w:bdr w:val="none" w:sz="0" w:space="0" w:color="auto"/>
          <w:lang w:val="en-GB" w:eastAsia="en-GB"/>
        </w:rPr>
      </w:pPr>
    </w:p>
    <w:p w14:paraId="3A8F2FFC"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dr w:val="none" w:sz="0" w:space="0" w:color="auto"/>
          <w:lang w:val="en-GB" w:eastAsia="en-GB"/>
        </w:rPr>
      </w:pPr>
    </w:p>
    <w:p w14:paraId="3A8F2FFD"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dr w:val="none" w:sz="0" w:space="0" w:color="auto"/>
          <w:lang w:val="en-GB" w:eastAsia="en-GB"/>
        </w:rPr>
      </w:pPr>
      <w:r w:rsidRPr="00CF6705">
        <w:rPr>
          <w:rFonts w:ascii="Calibri" w:eastAsia="Times New Roman" w:hAnsi="Calibri" w:cs="Arial"/>
          <w:b/>
          <w:bCs/>
          <w:bdr w:val="none" w:sz="0" w:space="0" w:color="auto"/>
          <w:lang w:val="en-GB" w:eastAsia="en-GB"/>
        </w:rPr>
        <w:t xml:space="preserve">Job Purpose </w:t>
      </w:r>
    </w:p>
    <w:p w14:paraId="3A8F2FFE"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dr w:val="none" w:sz="0" w:space="0" w:color="auto"/>
          <w:lang w:val="en-GB" w:eastAsia="en-GB"/>
        </w:rPr>
      </w:pPr>
    </w:p>
    <w:p w14:paraId="5ED05A66" w14:textId="54CCB3E0" w:rsidR="00587B33" w:rsidRDefault="003A5A49" w:rsidP="002A5EDB">
      <w:pPr>
        <w:spacing w:before="120" w:after="120"/>
        <w:rPr>
          <w:rFonts w:ascii="Calibri" w:eastAsia="Times New Roman" w:hAnsi="Calibri" w:cs="Arial"/>
          <w:b/>
          <w:bCs/>
          <w:bdr w:val="none" w:sz="0" w:space="0" w:color="auto"/>
          <w:lang w:val="en-GB" w:eastAsia="en-GB"/>
        </w:rPr>
      </w:pPr>
      <w:r w:rsidRPr="006A14AA">
        <w:rPr>
          <w:rFonts w:ascii="Calibri" w:hAnsi="Calibri" w:cs="Arial"/>
          <w:bCs/>
          <w:sz w:val="22"/>
        </w:rPr>
        <w:t xml:space="preserve">The post holder will be responsible for </w:t>
      </w:r>
      <w:r w:rsidR="001E0EAD">
        <w:rPr>
          <w:rFonts w:ascii="Calibri" w:hAnsi="Calibri" w:cs="Arial"/>
          <w:bCs/>
          <w:sz w:val="22"/>
        </w:rPr>
        <w:t>leading on</w:t>
      </w:r>
      <w:r w:rsidRPr="006A14AA">
        <w:rPr>
          <w:rFonts w:ascii="Calibri" w:hAnsi="Calibri" w:cs="Arial"/>
          <w:bCs/>
          <w:sz w:val="22"/>
        </w:rPr>
        <w:t xml:space="preserve"> the provision of efficient and effective data </w:t>
      </w:r>
      <w:r>
        <w:rPr>
          <w:rFonts w:ascii="Calibri" w:hAnsi="Calibri" w:cs="Arial"/>
          <w:bCs/>
          <w:sz w:val="22"/>
        </w:rPr>
        <w:t>analysis</w:t>
      </w:r>
      <w:r w:rsidRPr="006A14AA">
        <w:rPr>
          <w:rFonts w:ascii="Calibri" w:hAnsi="Calibri" w:cs="Arial"/>
          <w:bCs/>
          <w:sz w:val="22"/>
        </w:rPr>
        <w:t xml:space="preserve"> and insight, that informs the </w:t>
      </w:r>
      <w:r w:rsidR="00B74940">
        <w:rPr>
          <w:rFonts w:ascii="Calibri" w:hAnsi="Calibri" w:cs="Arial"/>
          <w:bCs/>
          <w:sz w:val="22"/>
        </w:rPr>
        <w:t xml:space="preserve">work of The Safer and Stronger Communities Team.  </w:t>
      </w:r>
      <w:r w:rsidR="00D10AA1" w:rsidRPr="00D10AA1">
        <w:rPr>
          <w:rFonts w:ascii="Calibri" w:hAnsi="Calibri" w:cs="Arial"/>
          <w:bCs/>
          <w:sz w:val="22"/>
        </w:rPr>
        <w:t xml:space="preserve">The </w:t>
      </w:r>
      <w:r w:rsidR="00B74940">
        <w:rPr>
          <w:rFonts w:ascii="Calibri" w:hAnsi="Calibri" w:cs="Arial"/>
          <w:bCs/>
          <w:sz w:val="22"/>
        </w:rPr>
        <w:t xml:space="preserve">post holder will </w:t>
      </w:r>
      <w:r w:rsidR="00D10AA1" w:rsidRPr="00D10AA1">
        <w:rPr>
          <w:rFonts w:ascii="Calibri" w:hAnsi="Calibri" w:cs="Arial"/>
          <w:bCs/>
          <w:sz w:val="22"/>
        </w:rPr>
        <w:t>work closely with analysts within other teams</w:t>
      </w:r>
      <w:r w:rsidR="00B74940">
        <w:rPr>
          <w:rFonts w:ascii="Calibri" w:hAnsi="Calibri" w:cs="Arial"/>
          <w:bCs/>
          <w:sz w:val="22"/>
        </w:rPr>
        <w:t xml:space="preserve"> across the council and the partnership. </w:t>
      </w:r>
    </w:p>
    <w:p w14:paraId="6C13592F" w14:textId="77777777" w:rsidR="00587B33" w:rsidRDefault="00587B33" w:rsidP="00D9076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
          <w:bCs/>
          <w:bdr w:val="none" w:sz="0" w:space="0" w:color="auto"/>
          <w:lang w:val="en-GB" w:eastAsia="en-GB"/>
        </w:rPr>
      </w:pPr>
    </w:p>
    <w:p w14:paraId="095AFC5D" w14:textId="77777777" w:rsidR="00B02D20" w:rsidRDefault="00B02D20" w:rsidP="00D9076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
          <w:bCs/>
          <w:bdr w:val="none" w:sz="0" w:space="0" w:color="auto"/>
          <w:lang w:val="en-GB" w:eastAsia="en-GB"/>
        </w:rPr>
      </w:pPr>
    </w:p>
    <w:p w14:paraId="65FA4D69" w14:textId="77777777" w:rsidR="00B02D20" w:rsidRPr="00CF6705" w:rsidRDefault="00B02D20" w:rsidP="00D9076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
          <w:bCs/>
          <w:bdr w:val="none" w:sz="0" w:space="0" w:color="auto"/>
          <w:lang w:val="en-GB" w:eastAsia="en-GB"/>
        </w:rPr>
      </w:pPr>
    </w:p>
    <w:p w14:paraId="3A8F3003"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dr w:val="none" w:sz="0" w:space="0" w:color="auto"/>
          <w:lang w:val="en-GB" w:eastAsia="en-GB"/>
        </w:rPr>
      </w:pPr>
      <w:r w:rsidRPr="00CF6705">
        <w:rPr>
          <w:rFonts w:ascii="Calibri" w:eastAsia="Times New Roman" w:hAnsi="Calibri" w:cs="Arial"/>
          <w:b/>
          <w:bCs/>
          <w:bdr w:val="none" w:sz="0" w:space="0" w:color="auto"/>
          <w:lang w:val="en-GB" w:eastAsia="en-GB"/>
        </w:rPr>
        <w:t>Specific Duties and Responsibilities</w:t>
      </w:r>
    </w:p>
    <w:p w14:paraId="3A8F3004"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dr w:val="none" w:sz="0" w:space="0" w:color="auto"/>
          <w:lang w:val="en-GB" w:eastAsia="en-GB"/>
        </w:rPr>
      </w:pPr>
    </w:p>
    <w:p w14:paraId="3A8F3006" w14:textId="20543573" w:rsidR="00D9076A" w:rsidRDefault="00D9076A" w:rsidP="00146208">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360"/>
        <w:rPr>
          <w:rFonts w:ascii="Calibri" w:eastAsia="Times New Roman" w:hAnsi="Calibri" w:cs="Arial"/>
          <w:bCs/>
          <w:bdr w:val="none" w:sz="0" w:space="0" w:color="auto"/>
          <w:lang w:val="en-GB" w:eastAsia="en-GB"/>
        </w:rPr>
      </w:pPr>
      <w:r w:rsidRPr="00551E21">
        <w:rPr>
          <w:rFonts w:ascii="Calibri" w:eastAsia="Times New Roman" w:hAnsi="Calibri" w:cs="Arial"/>
          <w:bCs/>
          <w:bdr w:val="none" w:sz="0" w:space="0" w:color="auto"/>
          <w:lang w:val="en-GB" w:eastAsia="en-GB"/>
        </w:rPr>
        <w:lastRenderedPageBreak/>
        <w:t xml:space="preserve">To contribute to performance review and improvement measures on an ongoing basis, helping to ensure that </w:t>
      </w:r>
      <w:r w:rsidR="005C0CB3">
        <w:rPr>
          <w:rFonts w:ascii="Calibri" w:eastAsia="Times New Roman" w:hAnsi="Calibri" w:cs="Arial"/>
          <w:bCs/>
          <w:bdr w:val="none" w:sz="0" w:space="0" w:color="auto"/>
          <w:lang w:val="en-GB" w:eastAsia="en-GB"/>
        </w:rPr>
        <w:t>the council values</w:t>
      </w:r>
      <w:r w:rsidRPr="00551E21">
        <w:rPr>
          <w:rFonts w:ascii="Calibri" w:eastAsia="Times New Roman" w:hAnsi="Calibri" w:cs="Arial"/>
          <w:bCs/>
          <w:bdr w:val="none" w:sz="0" w:space="0" w:color="auto"/>
          <w:lang w:val="en-GB" w:eastAsia="en-GB"/>
        </w:rPr>
        <w:t xml:space="preserve"> </w:t>
      </w:r>
      <w:r w:rsidR="000D3E63">
        <w:rPr>
          <w:rFonts w:ascii="Calibri" w:eastAsia="Times New Roman" w:hAnsi="Calibri" w:cs="Arial"/>
          <w:bCs/>
          <w:bdr w:val="none" w:sz="0" w:space="0" w:color="auto"/>
          <w:lang w:val="en-GB" w:eastAsia="en-GB"/>
        </w:rPr>
        <w:t>are</w:t>
      </w:r>
      <w:r w:rsidRPr="00551E21">
        <w:rPr>
          <w:rFonts w:ascii="Calibri" w:eastAsia="Times New Roman" w:hAnsi="Calibri" w:cs="Arial"/>
          <w:bCs/>
          <w:bdr w:val="none" w:sz="0" w:space="0" w:color="auto"/>
          <w:lang w:val="en-GB" w:eastAsia="en-GB"/>
        </w:rPr>
        <w:t xml:space="preserve"> embedded within the service </w:t>
      </w:r>
      <w:r w:rsidR="000D3E63">
        <w:rPr>
          <w:rFonts w:ascii="Calibri" w:eastAsia="Times New Roman" w:hAnsi="Calibri" w:cs="Arial"/>
          <w:bCs/>
          <w:bdr w:val="none" w:sz="0" w:space="0" w:color="auto"/>
          <w:lang w:val="en-GB" w:eastAsia="en-GB"/>
        </w:rPr>
        <w:t xml:space="preserve">with </w:t>
      </w:r>
      <w:r w:rsidRPr="00551E21">
        <w:rPr>
          <w:rFonts w:ascii="Calibri" w:eastAsia="Times New Roman" w:hAnsi="Calibri" w:cs="Arial"/>
          <w:bCs/>
          <w:bdr w:val="none" w:sz="0" w:space="0" w:color="auto"/>
          <w:lang w:val="en-GB" w:eastAsia="en-GB"/>
        </w:rPr>
        <w:t xml:space="preserve">innovative and creative solutions </w:t>
      </w:r>
      <w:r w:rsidR="000D3E63">
        <w:rPr>
          <w:rFonts w:ascii="Calibri" w:eastAsia="Times New Roman" w:hAnsi="Calibri" w:cs="Arial"/>
          <w:bCs/>
          <w:bdr w:val="none" w:sz="0" w:space="0" w:color="auto"/>
          <w:lang w:val="en-GB" w:eastAsia="en-GB"/>
        </w:rPr>
        <w:t xml:space="preserve">which </w:t>
      </w:r>
      <w:r w:rsidRPr="00551E21">
        <w:rPr>
          <w:rFonts w:ascii="Calibri" w:eastAsia="Times New Roman" w:hAnsi="Calibri" w:cs="Arial"/>
          <w:bCs/>
          <w:bdr w:val="none" w:sz="0" w:space="0" w:color="auto"/>
          <w:lang w:val="en-GB" w:eastAsia="en-GB"/>
        </w:rPr>
        <w:t>are evaluated to securing quality and value for money.</w:t>
      </w:r>
    </w:p>
    <w:p w14:paraId="6EB5791C" w14:textId="18B4D7BC" w:rsidR="006F370B" w:rsidRPr="00551E21" w:rsidRDefault="006F370B" w:rsidP="00146208">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360"/>
        <w:rPr>
          <w:rFonts w:ascii="Calibri" w:eastAsia="Times New Roman" w:hAnsi="Calibri" w:cs="Arial"/>
          <w:bCs/>
          <w:bdr w:val="none" w:sz="0" w:space="0" w:color="auto"/>
          <w:lang w:val="en-GB" w:eastAsia="en-GB"/>
        </w:rPr>
      </w:pPr>
      <w:r>
        <w:rPr>
          <w:rFonts w:ascii="Calibri" w:eastAsia="Times New Roman" w:hAnsi="Calibri" w:cs="Arial"/>
          <w:bCs/>
          <w:bdr w:val="none" w:sz="0" w:space="0" w:color="auto"/>
          <w:lang w:val="en-GB" w:eastAsia="en-GB"/>
        </w:rPr>
        <w:t xml:space="preserve">To lead on implementing an evidence based approach and a robust performance management framework for the Community Safety Partnership and the Safer and Stronger Communities Team. </w:t>
      </w:r>
    </w:p>
    <w:p w14:paraId="39063AB2" w14:textId="599343F5" w:rsidR="008E5E43" w:rsidRPr="00551E21" w:rsidRDefault="00EE60BE" w:rsidP="00EE60BE">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60"/>
        <w:rPr>
          <w:rFonts w:ascii="Calibri" w:hAnsi="Calibri" w:cs="Arial"/>
          <w:bCs/>
        </w:rPr>
      </w:pPr>
      <w:r w:rsidRPr="00551E21">
        <w:rPr>
          <w:rFonts w:ascii="Calibri" w:hAnsi="Calibri" w:cs="Arial"/>
          <w:bCs/>
        </w:rPr>
        <w:t xml:space="preserve">Apply tools and techniques for data analysis and data visualisation (e.g. PowerBI, Infographics). </w:t>
      </w:r>
    </w:p>
    <w:p w14:paraId="54378C3A" w14:textId="1263B2CC" w:rsidR="00192107" w:rsidRPr="002A5EDB" w:rsidRDefault="00192107" w:rsidP="002A5EDB">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60"/>
        <w:rPr>
          <w:rFonts w:ascii="Calibri" w:hAnsi="Calibri" w:cs="Arial"/>
          <w:bCs/>
        </w:rPr>
      </w:pPr>
      <w:r w:rsidRPr="002A5EDB">
        <w:rPr>
          <w:rFonts w:ascii="Calibri" w:hAnsi="Calibri" w:cs="Arial"/>
          <w:bCs/>
        </w:rPr>
        <w:t>M</w:t>
      </w:r>
      <w:r w:rsidR="008E5E43" w:rsidRPr="002A5EDB">
        <w:rPr>
          <w:rFonts w:ascii="Calibri" w:hAnsi="Calibri" w:cs="Arial"/>
          <w:bCs/>
        </w:rPr>
        <w:t>anipulate and link different data sets</w:t>
      </w:r>
      <w:r w:rsidR="008E5E43">
        <w:rPr>
          <w:rFonts w:ascii="Calibri" w:hAnsi="Calibri" w:cs="Arial"/>
          <w:bCs/>
        </w:rPr>
        <w:t>, m</w:t>
      </w:r>
      <w:r w:rsidRPr="002A5EDB">
        <w:rPr>
          <w:rFonts w:ascii="Calibri" w:hAnsi="Calibri" w:cs="Arial"/>
          <w:bCs/>
        </w:rPr>
        <w:t>anage, clean, abstract and aggregate data alongside a range of analytical studies on that data. Perform data preparation and cleansing.</w:t>
      </w:r>
    </w:p>
    <w:p w14:paraId="10F9A4E4" w14:textId="64DB3627" w:rsidR="00192107" w:rsidRPr="002A5EDB" w:rsidRDefault="00192107" w:rsidP="009B581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60"/>
        <w:rPr>
          <w:rFonts w:ascii="Calibri" w:hAnsi="Calibri" w:cs="Arial"/>
          <w:bCs/>
          <w:lang w:val="en-GB"/>
        </w:rPr>
      </w:pPr>
      <w:r w:rsidRPr="00551E21">
        <w:rPr>
          <w:rFonts w:ascii="Calibri" w:hAnsi="Calibri" w:cs="Arial"/>
          <w:bCs/>
        </w:rPr>
        <w:t>M</w:t>
      </w:r>
      <w:r w:rsidR="009B5819">
        <w:rPr>
          <w:rFonts w:ascii="Calibri" w:hAnsi="Calibri" w:cs="Arial"/>
          <w:bCs/>
        </w:rPr>
        <w:t>ake</w:t>
      </w:r>
      <w:r w:rsidRPr="00551E21">
        <w:rPr>
          <w:rFonts w:ascii="Calibri" w:hAnsi="Calibri" w:cs="Arial"/>
          <w:bCs/>
        </w:rPr>
        <w:t xml:space="preserve"> </w:t>
      </w:r>
      <w:r w:rsidR="009B5819" w:rsidRPr="009B5819">
        <w:rPr>
          <w:rFonts w:ascii="Calibri" w:hAnsi="Calibri" w:cs="Arial"/>
          <w:bCs/>
          <w:lang w:val="en-GB"/>
        </w:rPr>
        <w:t>recommendations about the tasking and deployment of resources and interventions through the production of crime mapping and problem-solving reports</w:t>
      </w:r>
      <w:r w:rsidR="005857A5">
        <w:rPr>
          <w:rFonts w:ascii="Calibri" w:hAnsi="Calibri" w:cs="Arial"/>
          <w:bCs/>
          <w:lang w:val="en-GB"/>
        </w:rPr>
        <w:t xml:space="preserve">, </w:t>
      </w:r>
      <w:r w:rsidR="009B5819" w:rsidRPr="009B5819">
        <w:rPr>
          <w:rFonts w:ascii="Calibri" w:hAnsi="Calibri" w:cs="Arial"/>
          <w:bCs/>
          <w:lang w:val="en-GB"/>
        </w:rPr>
        <w:t>targeting resources and directing delivery of crime prevention programmes across the borough</w:t>
      </w:r>
      <w:r w:rsidR="005857A5">
        <w:rPr>
          <w:rFonts w:ascii="Calibri" w:hAnsi="Calibri" w:cs="Arial"/>
          <w:bCs/>
          <w:lang w:val="en-GB"/>
        </w:rPr>
        <w:t>s</w:t>
      </w:r>
      <w:r w:rsidR="009B5819" w:rsidRPr="009B5819">
        <w:rPr>
          <w:rFonts w:ascii="Calibri" w:hAnsi="Calibri" w:cs="Arial"/>
          <w:bCs/>
          <w:lang w:val="en-GB"/>
        </w:rPr>
        <w:t xml:space="preserve"> (geographically based). </w:t>
      </w:r>
    </w:p>
    <w:p w14:paraId="3E5BB078" w14:textId="37820B02" w:rsidR="003630CF" w:rsidRPr="00551E21" w:rsidRDefault="003630CF" w:rsidP="003630CF">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60"/>
        <w:rPr>
          <w:rFonts w:ascii="Calibri" w:hAnsi="Calibri" w:cs="Arial"/>
          <w:bCs/>
        </w:rPr>
      </w:pPr>
      <w:r w:rsidRPr="00551E21">
        <w:rPr>
          <w:rFonts w:ascii="Calibri" w:hAnsi="Calibri" w:cs="Arial"/>
          <w:bCs/>
        </w:rPr>
        <w:t>Summarise and present data and conclusions in the most appropriate format for users. Use the most appropriate medium to visualise data to tell compelling and actionable stories relevant for business goals. Present, communicate, and disseminate data appropriately and with high impact.</w:t>
      </w:r>
    </w:p>
    <w:p w14:paraId="12ED1ED3" w14:textId="48B95A33" w:rsidR="00460A02" w:rsidRPr="002A5EDB" w:rsidRDefault="00460A02" w:rsidP="001E167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60"/>
        <w:rPr>
          <w:rFonts w:ascii="Calibri" w:hAnsi="Calibri" w:cs="Arial"/>
          <w:bCs/>
          <w:lang w:val="en-GB"/>
        </w:rPr>
      </w:pPr>
      <w:r w:rsidRPr="00551E21">
        <w:rPr>
          <w:rFonts w:ascii="Calibri" w:hAnsi="Calibri" w:cs="Arial"/>
          <w:bCs/>
        </w:rPr>
        <w:t>Learn and apply various project management tools and techniques to data projects</w:t>
      </w:r>
      <w:r w:rsidR="00E7590F">
        <w:rPr>
          <w:rFonts w:ascii="Calibri" w:hAnsi="Calibri" w:cs="Arial"/>
          <w:bCs/>
        </w:rPr>
        <w:t xml:space="preserve"> including</w:t>
      </w:r>
      <w:r w:rsidR="001E1677">
        <w:rPr>
          <w:rFonts w:ascii="Arial" w:eastAsia="Times New Roman" w:hAnsi="Arial"/>
          <w:sz w:val="22"/>
          <w:szCs w:val="20"/>
          <w:bdr w:val="none" w:sz="0" w:space="0" w:color="auto"/>
          <w:lang w:val="en-GB"/>
        </w:rPr>
        <w:t xml:space="preserve"> collating</w:t>
      </w:r>
      <w:r w:rsidR="001E1677" w:rsidRPr="001E1677">
        <w:rPr>
          <w:rFonts w:ascii="Calibri" w:hAnsi="Calibri" w:cs="Arial"/>
          <w:bCs/>
          <w:lang w:val="en-GB"/>
        </w:rPr>
        <w:t xml:space="preserve"> and prepar</w:t>
      </w:r>
      <w:r w:rsidR="001E1677">
        <w:rPr>
          <w:rFonts w:ascii="Calibri" w:hAnsi="Calibri" w:cs="Arial"/>
          <w:bCs/>
          <w:lang w:val="en-GB"/>
        </w:rPr>
        <w:t>ing</w:t>
      </w:r>
      <w:r w:rsidR="001E1677" w:rsidRPr="001E1677">
        <w:rPr>
          <w:rFonts w:ascii="Calibri" w:hAnsi="Calibri" w:cs="Arial"/>
          <w:bCs/>
          <w:lang w:val="en-GB"/>
        </w:rPr>
        <w:t xml:space="preserve"> monitoring reports to central agencies as needed (e.g. Home Office, MOPAC etc). </w:t>
      </w:r>
    </w:p>
    <w:p w14:paraId="79751FC3" w14:textId="54ED9619" w:rsidR="00CF79E5" w:rsidRPr="00551E21" w:rsidRDefault="00CF79E5" w:rsidP="00CF79E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60"/>
        <w:rPr>
          <w:rFonts w:ascii="Calibri" w:hAnsi="Calibri" w:cs="Arial"/>
          <w:bCs/>
        </w:rPr>
      </w:pPr>
      <w:r w:rsidRPr="00551E21">
        <w:rPr>
          <w:rFonts w:ascii="Calibri" w:hAnsi="Calibri" w:cs="Arial"/>
          <w:bCs/>
        </w:rPr>
        <w:t>Identify problems in raw data, data processes, data products and services, with an understanding of the level of a problem and its impact on analytical products. Develop and implement of remedies and preventative measures.</w:t>
      </w:r>
    </w:p>
    <w:p w14:paraId="1F28C0B2" w14:textId="10674649" w:rsidR="00CF79E5" w:rsidRPr="00551E21" w:rsidRDefault="00CF79E5" w:rsidP="00CF79E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60"/>
        <w:rPr>
          <w:rFonts w:ascii="Calibri" w:hAnsi="Calibri" w:cs="Arial"/>
          <w:bCs/>
        </w:rPr>
      </w:pPr>
      <w:r w:rsidRPr="00551E21">
        <w:rPr>
          <w:rFonts w:ascii="Calibri" w:hAnsi="Calibri" w:cs="Arial"/>
          <w:bCs/>
        </w:rPr>
        <w:t xml:space="preserve">Produce accurate and clear results. Develop and apply quality assurance, validation, and data linkage abilities. Demonstrate understanding of basic data issues and check that the data and analysis looks right. Able to ensure data for analysis fit for purpose and understand the context of the data. </w:t>
      </w:r>
    </w:p>
    <w:p w14:paraId="65002A32" w14:textId="1D71C40F" w:rsidR="00DF5CF7" w:rsidRPr="00551E21" w:rsidRDefault="00DF5CF7" w:rsidP="00DF5CF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60"/>
        <w:rPr>
          <w:rFonts w:ascii="Calibri" w:hAnsi="Calibri" w:cs="Arial"/>
          <w:bCs/>
        </w:rPr>
      </w:pPr>
      <w:r w:rsidRPr="00551E21">
        <w:rPr>
          <w:rFonts w:ascii="Calibri" w:hAnsi="Calibri" w:cs="Arial"/>
          <w:bCs/>
        </w:rPr>
        <w:t>Demonstrate an eagerness to learn and develop, including but not limited to learning concepts of statistics, coding, data management, quality assurance, project management, data science techniques, mapping etc.</w:t>
      </w:r>
    </w:p>
    <w:p w14:paraId="3A8F300B" w14:textId="42CA7F4D" w:rsidR="00D9076A" w:rsidRPr="00551E21" w:rsidRDefault="00D9076A" w:rsidP="00146208">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360"/>
        <w:rPr>
          <w:rFonts w:ascii="Calibri" w:eastAsia="Times New Roman" w:hAnsi="Calibri" w:cs="Arial"/>
          <w:bCs/>
          <w:bdr w:val="none" w:sz="0" w:space="0" w:color="auto"/>
          <w:lang w:val="en-GB" w:eastAsia="en-GB"/>
        </w:rPr>
      </w:pPr>
      <w:r w:rsidRPr="00551E21">
        <w:rPr>
          <w:rFonts w:ascii="Calibri" w:eastAsia="Times New Roman" w:hAnsi="Calibri" w:cs="Arial"/>
          <w:bCs/>
          <w:bdr w:val="none" w:sz="0" w:space="0" w:color="auto"/>
          <w:lang w:val="en-GB" w:eastAsia="en-GB"/>
        </w:rPr>
        <w:t>To become a subject expert in a field of analysis,</w:t>
      </w:r>
      <w:r w:rsidR="00F01578" w:rsidRPr="00F01578">
        <w:rPr>
          <w:rFonts w:ascii="Calibri" w:eastAsia="Times New Roman" w:hAnsi="Calibri" w:cs="Arial"/>
          <w:bCs/>
          <w:bdr w:val="none" w:sz="0" w:space="0" w:color="auto"/>
          <w:lang w:val="en-GB" w:eastAsia="en-GB"/>
        </w:rPr>
        <w:t xml:space="preserve"> Community Safety</w:t>
      </w:r>
      <w:r w:rsidR="00A136CF">
        <w:rPr>
          <w:rFonts w:ascii="Calibri" w:eastAsia="Times New Roman" w:hAnsi="Calibri" w:cs="Arial"/>
          <w:bCs/>
          <w:bdr w:val="none" w:sz="0" w:space="0" w:color="auto"/>
          <w:lang w:val="en-GB" w:eastAsia="en-GB"/>
        </w:rPr>
        <w:t>, Crime reduction and prevention</w:t>
      </w:r>
      <w:r w:rsidR="00AD3114">
        <w:rPr>
          <w:rFonts w:ascii="Calibri" w:eastAsia="Times New Roman" w:hAnsi="Calibri" w:cs="Arial"/>
          <w:bCs/>
          <w:bdr w:val="none" w:sz="0" w:space="0" w:color="auto"/>
          <w:lang w:val="en-GB" w:eastAsia="en-GB"/>
        </w:rPr>
        <w:t xml:space="preserve">. To </w:t>
      </w:r>
      <w:r w:rsidR="00F01578" w:rsidRPr="00F01578">
        <w:rPr>
          <w:rFonts w:ascii="Calibri" w:eastAsia="Times New Roman" w:hAnsi="Calibri" w:cs="Arial"/>
          <w:bCs/>
          <w:bdr w:val="none" w:sz="0" w:space="0" w:color="auto"/>
          <w:lang w:val="en-GB" w:eastAsia="en-GB"/>
        </w:rPr>
        <w:t>share knowledge and contribute towards wider partnership working both internally and externally.</w:t>
      </w:r>
      <w:r w:rsidRPr="00551E21">
        <w:rPr>
          <w:rFonts w:ascii="Calibri" w:eastAsia="Times New Roman" w:hAnsi="Calibri" w:cs="Arial"/>
          <w:bCs/>
          <w:bdr w:val="none" w:sz="0" w:space="0" w:color="auto"/>
          <w:lang w:val="en-GB" w:eastAsia="en-GB"/>
        </w:rPr>
        <w:t xml:space="preserve"> (health / social services, crime, housing</w:t>
      </w:r>
      <w:r w:rsidR="00AF21A9" w:rsidRPr="00551E21">
        <w:rPr>
          <w:rFonts w:ascii="Calibri" w:eastAsia="Times New Roman" w:hAnsi="Calibri" w:cs="Arial"/>
          <w:bCs/>
          <w:bdr w:val="none" w:sz="0" w:space="0" w:color="auto"/>
          <w:lang w:val="en-GB" w:eastAsia="en-GB"/>
        </w:rPr>
        <w:t xml:space="preserve">, </w:t>
      </w:r>
      <w:r w:rsidR="009E5528" w:rsidRPr="00551E21">
        <w:rPr>
          <w:rFonts w:ascii="Calibri" w:eastAsia="Times New Roman" w:hAnsi="Calibri" w:cs="Arial"/>
          <w:bCs/>
          <w:bdr w:val="none" w:sz="0" w:space="0" w:color="auto"/>
          <w:lang w:val="en-GB" w:eastAsia="en-GB"/>
        </w:rPr>
        <w:t xml:space="preserve">economic development, </w:t>
      </w:r>
      <w:r w:rsidRPr="00551E21">
        <w:rPr>
          <w:rFonts w:ascii="Calibri" w:eastAsia="Times New Roman" w:hAnsi="Calibri" w:cs="Arial"/>
          <w:bCs/>
          <w:bdr w:val="none" w:sz="0" w:space="0" w:color="auto"/>
          <w:lang w:val="en-GB" w:eastAsia="en-GB"/>
        </w:rPr>
        <w:t>socio economic data or children’s services).</w:t>
      </w:r>
    </w:p>
    <w:p w14:paraId="3A8F300C" w14:textId="338C58EB" w:rsidR="00D9076A" w:rsidRPr="00551E21" w:rsidRDefault="00D9076A" w:rsidP="00146208">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360"/>
        <w:rPr>
          <w:rFonts w:ascii="Calibri" w:eastAsia="Times New Roman" w:hAnsi="Calibri" w:cs="Arial"/>
          <w:bCs/>
          <w:bdr w:val="none" w:sz="0" w:space="0" w:color="auto"/>
          <w:lang w:val="en-GB" w:eastAsia="en-GB"/>
        </w:rPr>
      </w:pPr>
      <w:r w:rsidRPr="00551E21">
        <w:rPr>
          <w:rFonts w:ascii="Calibri" w:eastAsia="Times New Roman" w:hAnsi="Calibri" w:cs="Arial"/>
          <w:bCs/>
          <w:bdr w:val="none" w:sz="0" w:space="0" w:color="auto"/>
          <w:lang w:val="en-GB" w:eastAsia="en-GB"/>
        </w:rPr>
        <w:t>To log data and information sources from routine and ad-hoc sources.</w:t>
      </w:r>
    </w:p>
    <w:p w14:paraId="4DB0B837" w14:textId="3A93407D" w:rsidR="00FA2867" w:rsidRPr="00551E21" w:rsidRDefault="00D9076A" w:rsidP="00146208">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360"/>
        <w:rPr>
          <w:rFonts w:ascii="Calibri" w:eastAsia="Times New Roman" w:hAnsi="Calibri" w:cs="Arial"/>
          <w:bCs/>
          <w:bdr w:val="none" w:sz="0" w:space="0" w:color="auto"/>
          <w:lang w:val="en-GB" w:eastAsia="en-GB"/>
        </w:rPr>
      </w:pPr>
      <w:r w:rsidRPr="00551E21">
        <w:rPr>
          <w:rFonts w:ascii="Calibri" w:eastAsia="Times New Roman" w:hAnsi="Calibri" w:cs="Arial"/>
          <w:bCs/>
          <w:bdr w:val="none" w:sz="0" w:space="0" w:color="auto"/>
          <w:lang w:val="en-GB" w:eastAsia="en-GB"/>
        </w:rPr>
        <w:lastRenderedPageBreak/>
        <w:t>To assess, interpret, evaluate data and evidence</w:t>
      </w:r>
      <w:r w:rsidR="00795A70">
        <w:rPr>
          <w:rFonts w:ascii="Calibri" w:eastAsia="Times New Roman" w:hAnsi="Calibri" w:cs="Arial"/>
          <w:bCs/>
          <w:bdr w:val="none" w:sz="0" w:space="0" w:color="auto"/>
          <w:lang w:val="en-GB" w:eastAsia="en-GB"/>
        </w:rPr>
        <w:t xml:space="preserve"> then d</w:t>
      </w:r>
      <w:r w:rsidR="00795A70" w:rsidRPr="00795A70">
        <w:rPr>
          <w:rFonts w:ascii="Calibri" w:eastAsia="Times New Roman" w:hAnsi="Calibri" w:cs="Arial"/>
          <w:bCs/>
          <w:bdr w:val="none" w:sz="0" w:space="0" w:color="auto"/>
          <w:lang w:val="en-GB" w:eastAsia="en-GB"/>
        </w:rPr>
        <w:t xml:space="preserve">evelop a robust performance management framework for the </w:t>
      </w:r>
      <w:r w:rsidR="00795A70">
        <w:rPr>
          <w:rFonts w:ascii="Calibri" w:eastAsia="Times New Roman" w:hAnsi="Calibri" w:cs="Arial"/>
          <w:bCs/>
          <w:bdr w:val="none" w:sz="0" w:space="0" w:color="auto"/>
          <w:lang w:val="en-GB" w:eastAsia="en-GB"/>
        </w:rPr>
        <w:t>Community Safety</w:t>
      </w:r>
      <w:r w:rsidR="00795A70" w:rsidRPr="00795A70">
        <w:rPr>
          <w:rFonts w:ascii="Calibri" w:eastAsia="Times New Roman" w:hAnsi="Calibri" w:cs="Arial"/>
          <w:bCs/>
          <w:bdr w:val="none" w:sz="0" w:space="0" w:color="auto"/>
          <w:lang w:val="en-GB" w:eastAsia="en-GB"/>
        </w:rPr>
        <w:t xml:space="preserve"> Partnership</w:t>
      </w:r>
      <w:r w:rsidR="00795A70">
        <w:rPr>
          <w:rFonts w:ascii="Calibri" w:eastAsia="Times New Roman" w:hAnsi="Calibri" w:cs="Arial"/>
          <w:bCs/>
          <w:bdr w:val="none" w:sz="0" w:space="0" w:color="auto"/>
          <w:lang w:val="en-GB" w:eastAsia="en-GB"/>
        </w:rPr>
        <w:t xml:space="preserve">s and </w:t>
      </w:r>
      <w:r w:rsidR="007714D8">
        <w:rPr>
          <w:rFonts w:ascii="Calibri" w:eastAsia="Times New Roman" w:hAnsi="Calibri" w:cs="Arial"/>
          <w:bCs/>
          <w:bdr w:val="none" w:sz="0" w:space="0" w:color="auto"/>
          <w:lang w:val="en-GB" w:eastAsia="en-GB"/>
        </w:rPr>
        <w:t>subgroups</w:t>
      </w:r>
      <w:r w:rsidR="00795A70" w:rsidRPr="00795A70">
        <w:rPr>
          <w:rFonts w:ascii="Calibri" w:eastAsia="Times New Roman" w:hAnsi="Calibri" w:cs="Arial"/>
          <w:bCs/>
          <w:bdr w:val="none" w:sz="0" w:space="0" w:color="auto"/>
          <w:lang w:val="en-GB" w:eastAsia="en-GB"/>
        </w:rPr>
        <w:t xml:space="preserve"> through the establishment of clear targets for delivery, regularly monitoring progress against these targets and provide clear information on performance and make recommendations for improvement.</w:t>
      </w:r>
    </w:p>
    <w:p w14:paraId="3A8F3011" w14:textId="4BE4E52F" w:rsidR="00D9076A" w:rsidRPr="00FA2867" w:rsidRDefault="00D9076A" w:rsidP="00FA286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360"/>
        <w:rPr>
          <w:rFonts w:ascii="Calibri" w:eastAsia="Times New Roman" w:hAnsi="Calibri" w:cs="Arial"/>
          <w:bCs/>
          <w:bdr w:val="none" w:sz="0" w:space="0" w:color="auto"/>
          <w:lang w:val="en-GB" w:eastAsia="en-GB"/>
        </w:rPr>
      </w:pPr>
      <w:r w:rsidRPr="002A5EDB">
        <w:rPr>
          <w:rFonts w:ascii="Calibri" w:eastAsia="Times New Roman" w:hAnsi="Calibri" w:cs="Arial"/>
          <w:bCs/>
          <w:bdr w:val="none" w:sz="0" w:space="0" w:color="auto"/>
          <w:lang w:val="en-GB" w:eastAsia="en-GB"/>
        </w:rPr>
        <w:t xml:space="preserve">To </w:t>
      </w:r>
      <w:r w:rsidR="000E2D0E">
        <w:rPr>
          <w:rFonts w:ascii="Calibri" w:eastAsia="Times New Roman" w:hAnsi="Calibri" w:cs="Arial"/>
          <w:bCs/>
          <w:bdr w:val="none" w:sz="0" w:space="0" w:color="auto"/>
          <w:lang w:val="en-GB" w:eastAsia="en-GB"/>
        </w:rPr>
        <w:t xml:space="preserve">lead and </w:t>
      </w:r>
      <w:r w:rsidR="00592209">
        <w:rPr>
          <w:rFonts w:ascii="Calibri" w:eastAsia="Times New Roman" w:hAnsi="Calibri" w:cs="Arial"/>
          <w:bCs/>
          <w:bdr w:val="none" w:sz="0" w:space="0" w:color="auto"/>
          <w:lang w:val="en-GB" w:eastAsia="en-GB"/>
        </w:rPr>
        <w:t>p</w:t>
      </w:r>
      <w:r w:rsidR="00FA2867" w:rsidRPr="002A5EDB">
        <w:rPr>
          <w:rFonts w:ascii="Calibri" w:eastAsia="Times New Roman" w:hAnsi="Calibri" w:cs="Arial"/>
          <w:bCs/>
          <w:bdr w:val="none" w:sz="0" w:space="0" w:color="auto"/>
          <w:lang w:val="en-GB" w:eastAsia="en-GB"/>
        </w:rPr>
        <w:t>roduce succinct and structured written communication</w:t>
      </w:r>
      <w:r w:rsidR="00185BDA">
        <w:rPr>
          <w:rFonts w:ascii="Calibri" w:eastAsia="Times New Roman" w:hAnsi="Calibri" w:cs="Arial"/>
          <w:bCs/>
          <w:bdr w:val="none" w:sz="0" w:space="0" w:color="auto"/>
          <w:lang w:val="en-GB" w:eastAsia="en-GB"/>
        </w:rPr>
        <w:t xml:space="preserve"> reports</w:t>
      </w:r>
      <w:r w:rsidR="00FA2867" w:rsidRPr="002A5EDB">
        <w:rPr>
          <w:rFonts w:ascii="Calibri" w:eastAsia="Times New Roman" w:hAnsi="Calibri" w:cs="Arial"/>
          <w:bCs/>
          <w:bdr w:val="none" w:sz="0" w:space="0" w:color="auto"/>
          <w:lang w:val="en-GB" w:eastAsia="en-GB"/>
        </w:rPr>
        <w:t>, conveying clear messages</w:t>
      </w:r>
      <w:r w:rsidR="00592209">
        <w:rPr>
          <w:rFonts w:ascii="Calibri" w:eastAsia="Times New Roman" w:hAnsi="Calibri" w:cs="Arial"/>
          <w:bCs/>
          <w:bdr w:val="none" w:sz="0" w:space="0" w:color="auto"/>
          <w:lang w:val="en-GB" w:eastAsia="en-GB"/>
        </w:rPr>
        <w:t xml:space="preserve">, </w:t>
      </w:r>
      <w:r w:rsidRPr="00FA2867">
        <w:rPr>
          <w:rFonts w:ascii="Calibri" w:eastAsia="Times New Roman" w:hAnsi="Calibri" w:cs="Arial"/>
          <w:bCs/>
          <w:bdr w:val="none" w:sz="0" w:space="0" w:color="auto"/>
          <w:lang w:val="en-GB" w:eastAsia="en-GB"/>
        </w:rPr>
        <w:t>document</w:t>
      </w:r>
      <w:r w:rsidR="00592209">
        <w:rPr>
          <w:rFonts w:ascii="Calibri" w:eastAsia="Times New Roman" w:hAnsi="Calibri" w:cs="Arial"/>
          <w:bCs/>
          <w:bdr w:val="none" w:sz="0" w:space="0" w:color="auto"/>
          <w:lang w:val="en-GB" w:eastAsia="en-GB"/>
        </w:rPr>
        <w:t>ing</w:t>
      </w:r>
      <w:r w:rsidRPr="00FA2867">
        <w:rPr>
          <w:rFonts w:ascii="Calibri" w:eastAsia="Times New Roman" w:hAnsi="Calibri" w:cs="Arial"/>
          <w:bCs/>
          <w:bdr w:val="none" w:sz="0" w:space="0" w:color="auto"/>
          <w:lang w:val="en-GB" w:eastAsia="en-GB"/>
        </w:rPr>
        <w:t>, explain</w:t>
      </w:r>
      <w:r w:rsidR="00185BDA">
        <w:rPr>
          <w:rFonts w:ascii="Calibri" w:eastAsia="Times New Roman" w:hAnsi="Calibri" w:cs="Arial"/>
          <w:bCs/>
          <w:bdr w:val="none" w:sz="0" w:space="0" w:color="auto"/>
          <w:lang w:val="en-GB" w:eastAsia="en-GB"/>
        </w:rPr>
        <w:t>ing</w:t>
      </w:r>
      <w:r w:rsidRPr="00FA2867">
        <w:rPr>
          <w:rFonts w:ascii="Calibri" w:eastAsia="Times New Roman" w:hAnsi="Calibri" w:cs="Arial"/>
          <w:bCs/>
          <w:bdr w:val="none" w:sz="0" w:space="0" w:color="auto"/>
          <w:lang w:val="en-GB" w:eastAsia="en-GB"/>
        </w:rPr>
        <w:t xml:space="preserve"> and justify</w:t>
      </w:r>
      <w:r w:rsidR="00185BDA">
        <w:rPr>
          <w:rFonts w:ascii="Calibri" w:eastAsia="Times New Roman" w:hAnsi="Calibri" w:cs="Arial"/>
          <w:bCs/>
          <w:bdr w:val="none" w:sz="0" w:space="0" w:color="auto"/>
          <w:lang w:val="en-GB" w:eastAsia="en-GB"/>
        </w:rPr>
        <w:t>ing</w:t>
      </w:r>
      <w:r w:rsidRPr="00FA2867">
        <w:rPr>
          <w:rFonts w:ascii="Calibri" w:eastAsia="Times New Roman" w:hAnsi="Calibri" w:cs="Arial"/>
          <w:bCs/>
          <w:bdr w:val="none" w:sz="0" w:space="0" w:color="auto"/>
          <w:lang w:val="en-GB" w:eastAsia="en-GB"/>
        </w:rPr>
        <w:t xml:space="preserve"> the analytical approach or evaluation framework undertaken.</w:t>
      </w:r>
    </w:p>
    <w:p w14:paraId="3A8F3012" w14:textId="177CC197" w:rsidR="00D9076A" w:rsidRPr="002E24D8" w:rsidRDefault="00D9076A" w:rsidP="002E24D8">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360"/>
        <w:rPr>
          <w:rFonts w:ascii="Calibri" w:eastAsia="Times New Roman" w:hAnsi="Calibri" w:cs="Arial"/>
          <w:bCs/>
          <w:bdr w:val="none" w:sz="0" w:space="0" w:color="auto"/>
          <w:lang w:val="en-GB" w:eastAsia="en-GB"/>
        </w:rPr>
      </w:pPr>
      <w:r w:rsidRPr="00551E21">
        <w:rPr>
          <w:rFonts w:ascii="Calibri" w:eastAsia="Times New Roman" w:hAnsi="Calibri" w:cs="Arial"/>
          <w:bCs/>
          <w:bdr w:val="none" w:sz="0" w:space="0" w:color="auto"/>
          <w:lang w:val="en-GB" w:eastAsia="en-GB"/>
        </w:rPr>
        <w:t xml:space="preserve">To </w:t>
      </w:r>
      <w:r w:rsidR="00897BAD">
        <w:rPr>
          <w:rFonts w:ascii="Calibri" w:eastAsia="Times New Roman" w:hAnsi="Calibri" w:cs="Arial"/>
          <w:bCs/>
          <w:bdr w:val="none" w:sz="0" w:space="0" w:color="auto"/>
          <w:lang w:val="en-GB" w:eastAsia="en-GB"/>
        </w:rPr>
        <w:t>perform</w:t>
      </w:r>
      <w:r w:rsidR="0023629D">
        <w:rPr>
          <w:rFonts w:ascii="Calibri" w:eastAsia="Times New Roman" w:hAnsi="Calibri" w:cs="Arial"/>
          <w:bCs/>
          <w:bdr w:val="none" w:sz="0" w:space="0" w:color="auto"/>
          <w:lang w:val="en-GB" w:eastAsia="en-GB"/>
        </w:rPr>
        <w:t xml:space="preserve"> a variety of data and research duties, </w:t>
      </w:r>
      <w:r w:rsidR="00D80945">
        <w:rPr>
          <w:rFonts w:ascii="Calibri" w:eastAsia="Times New Roman" w:hAnsi="Calibri" w:cs="Arial"/>
          <w:bCs/>
          <w:bdr w:val="none" w:sz="0" w:space="0" w:color="auto"/>
          <w:lang w:val="en-GB" w:eastAsia="en-GB"/>
        </w:rPr>
        <w:t>e</w:t>
      </w:r>
      <w:r w:rsidR="00D80945" w:rsidRPr="00D80945">
        <w:rPr>
          <w:rFonts w:ascii="Calibri" w:eastAsia="Times New Roman" w:hAnsi="Calibri" w:cs="Arial"/>
          <w:bCs/>
          <w:bdr w:val="none" w:sz="0" w:space="0" w:color="auto"/>
          <w:lang w:val="en-GB" w:eastAsia="en-GB"/>
        </w:rPr>
        <w:t>stablish, update and maintain a library of official research papers, reference documents, service reports and statistical reviews</w:t>
      </w:r>
      <w:r w:rsidR="0023629D">
        <w:rPr>
          <w:rFonts w:ascii="Calibri" w:eastAsia="Times New Roman" w:hAnsi="Calibri" w:cs="Arial"/>
          <w:bCs/>
          <w:bdr w:val="none" w:sz="0" w:space="0" w:color="auto"/>
          <w:lang w:val="en-GB" w:eastAsia="en-GB"/>
        </w:rPr>
        <w:t>.</w:t>
      </w:r>
    </w:p>
    <w:p w14:paraId="3A8F3013" w14:textId="438F10BE" w:rsidR="00D9076A" w:rsidRPr="00551E21" w:rsidRDefault="00D9076A" w:rsidP="00146208">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360"/>
        <w:rPr>
          <w:rFonts w:ascii="Calibri" w:eastAsia="Times New Roman" w:hAnsi="Calibri" w:cs="Arial"/>
          <w:bCs/>
          <w:bdr w:val="none" w:sz="0" w:space="0" w:color="auto"/>
          <w:lang w:val="en-GB" w:eastAsia="en-GB"/>
        </w:rPr>
      </w:pPr>
      <w:r w:rsidRPr="00551E21">
        <w:rPr>
          <w:rFonts w:ascii="Calibri" w:eastAsia="Times New Roman" w:hAnsi="Calibri" w:cs="Arial"/>
          <w:bdr w:val="none" w:sz="0" w:space="0" w:color="auto"/>
          <w:lang w:val="en-GB" w:eastAsia="en-GB"/>
        </w:rPr>
        <w:t xml:space="preserve">To ensure close collaboration with the </w:t>
      </w:r>
      <w:r w:rsidR="001C1D1A">
        <w:rPr>
          <w:rFonts w:ascii="Calibri" w:eastAsia="Times New Roman" w:hAnsi="Calibri" w:cs="Arial"/>
          <w:bdr w:val="none" w:sz="0" w:space="0" w:color="auto"/>
          <w:lang w:val="en-GB" w:eastAsia="en-GB"/>
        </w:rPr>
        <w:t xml:space="preserve">wider </w:t>
      </w:r>
      <w:r w:rsidR="000A2061" w:rsidRPr="00551E21">
        <w:rPr>
          <w:rFonts w:ascii="Calibri" w:eastAsia="Times New Roman" w:hAnsi="Calibri" w:cs="Arial"/>
          <w:bdr w:val="none" w:sz="0" w:space="0" w:color="auto"/>
          <w:lang w:val="en-GB" w:eastAsia="en-GB"/>
        </w:rPr>
        <w:t>Policy, Performance, Analysis</w:t>
      </w:r>
      <w:r w:rsidR="00D75EF9">
        <w:rPr>
          <w:rFonts w:ascii="Calibri" w:eastAsia="Times New Roman" w:hAnsi="Calibri" w:cs="Arial"/>
          <w:bdr w:val="none" w:sz="0" w:space="0" w:color="auto"/>
          <w:lang w:val="en-GB" w:eastAsia="en-GB"/>
        </w:rPr>
        <w:t xml:space="preserve"> team, </w:t>
      </w:r>
      <w:r w:rsidR="002E24D8">
        <w:rPr>
          <w:rFonts w:ascii="Calibri" w:eastAsia="Times New Roman" w:hAnsi="Calibri" w:cs="Arial"/>
          <w:bdr w:val="none" w:sz="0" w:space="0" w:color="auto"/>
          <w:lang w:val="en-GB" w:eastAsia="en-GB"/>
        </w:rPr>
        <w:t xml:space="preserve">key corporate </w:t>
      </w:r>
      <w:r w:rsidRPr="00551E21">
        <w:rPr>
          <w:rFonts w:ascii="Calibri" w:eastAsia="Times New Roman" w:hAnsi="Calibri" w:cs="Arial"/>
          <w:bdr w:val="none" w:sz="0" w:space="0" w:color="auto"/>
          <w:lang w:val="en-GB" w:eastAsia="en-GB"/>
        </w:rPr>
        <w:t>teams</w:t>
      </w:r>
      <w:r w:rsidR="007F25E4">
        <w:rPr>
          <w:rFonts w:ascii="Calibri" w:eastAsia="Times New Roman" w:hAnsi="Calibri" w:cs="Arial"/>
          <w:bdr w:val="none" w:sz="0" w:space="0" w:color="auto"/>
          <w:lang w:val="en-GB" w:eastAsia="en-GB"/>
        </w:rPr>
        <w:t xml:space="preserve"> and partners</w:t>
      </w:r>
      <w:r w:rsidR="00D75EF9">
        <w:rPr>
          <w:rFonts w:ascii="Calibri" w:eastAsia="Times New Roman" w:hAnsi="Calibri" w:cs="Arial"/>
          <w:bdr w:val="none" w:sz="0" w:space="0" w:color="auto"/>
          <w:lang w:val="en-GB" w:eastAsia="en-GB"/>
        </w:rPr>
        <w:t>,</w:t>
      </w:r>
      <w:r w:rsidRPr="00551E21">
        <w:rPr>
          <w:rFonts w:ascii="Calibri" w:eastAsia="Times New Roman" w:hAnsi="Calibri" w:cs="Arial"/>
          <w:bdr w:val="none" w:sz="0" w:space="0" w:color="auto"/>
          <w:lang w:val="en-GB" w:eastAsia="en-GB"/>
        </w:rPr>
        <w:t xml:space="preserve"> to provide the intelligence that informs service reviews and the challenge to managers to secure service improvement</w:t>
      </w:r>
      <w:r w:rsidR="007F25E4">
        <w:rPr>
          <w:rFonts w:ascii="Calibri" w:eastAsia="Times New Roman" w:hAnsi="Calibri" w:cs="Arial"/>
          <w:bdr w:val="none" w:sz="0" w:space="0" w:color="auto"/>
          <w:lang w:val="en-GB" w:eastAsia="en-GB"/>
        </w:rPr>
        <w:t xml:space="preserve"> focused on crime reduc</w:t>
      </w:r>
      <w:r w:rsidR="002D1030">
        <w:rPr>
          <w:rFonts w:ascii="Calibri" w:eastAsia="Times New Roman" w:hAnsi="Calibri" w:cs="Arial"/>
          <w:bdr w:val="none" w:sz="0" w:space="0" w:color="auto"/>
          <w:lang w:val="en-GB" w:eastAsia="en-GB"/>
        </w:rPr>
        <w:t>tion and Community Safety</w:t>
      </w:r>
      <w:r w:rsidRPr="00551E21">
        <w:rPr>
          <w:rFonts w:ascii="Calibri" w:eastAsia="Times New Roman" w:hAnsi="Calibri" w:cs="Arial"/>
          <w:bdr w:val="none" w:sz="0" w:space="0" w:color="auto"/>
          <w:lang w:val="en-GB" w:eastAsia="en-GB"/>
        </w:rPr>
        <w:t>.</w:t>
      </w:r>
    </w:p>
    <w:p w14:paraId="49B96EED" w14:textId="1C318FCF" w:rsidR="006F5D2A" w:rsidRPr="00551E21" w:rsidRDefault="006F5D2A" w:rsidP="006F5D2A">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360"/>
        <w:rPr>
          <w:rFonts w:ascii="Calibri" w:eastAsia="Times New Roman" w:hAnsi="Calibri" w:cs="Arial"/>
          <w:bCs/>
          <w:bdr w:val="none" w:sz="0" w:space="0" w:color="auto"/>
          <w:lang w:val="en-GB" w:eastAsia="en-GB"/>
        </w:rPr>
      </w:pPr>
      <w:r w:rsidRPr="00551E21">
        <w:rPr>
          <w:rFonts w:ascii="Calibri" w:eastAsia="Times New Roman" w:hAnsi="Calibri" w:cs="Arial"/>
          <w:bCs/>
          <w:bdr w:val="none" w:sz="0" w:space="0" w:color="auto"/>
          <w:lang w:val="en-GB" w:eastAsia="en-GB"/>
        </w:rPr>
        <w:t xml:space="preserve">Develop and maintain good working relationships with internal and external stakeholders and work with them to understand their requirements. Provide advice and high-quality analytical products that inform service reviews, service improvement and changes, policy development and understanding of client and population need. </w:t>
      </w:r>
    </w:p>
    <w:p w14:paraId="7145C21A" w14:textId="73DBDE9D" w:rsidR="00B7129F" w:rsidRPr="00551E21" w:rsidRDefault="00A9680E" w:rsidP="00B7129F">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360"/>
        <w:rPr>
          <w:rFonts w:ascii="Calibri" w:eastAsia="Times New Roman" w:hAnsi="Calibri" w:cs="Arial"/>
          <w:bCs/>
          <w:bdr w:val="none" w:sz="0" w:space="0" w:color="auto"/>
          <w:lang w:val="en-GB" w:eastAsia="en-GB"/>
        </w:rPr>
      </w:pPr>
      <w:r w:rsidRPr="00551E21">
        <w:rPr>
          <w:rFonts w:ascii="Calibri" w:eastAsia="Times New Roman" w:hAnsi="Calibri" w:cs="Arial"/>
          <w:bCs/>
          <w:bdr w:val="none" w:sz="0" w:space="0" w:color="auto"/>
          <w:lang w:val="en-GB" w:eastAsia="en-GB"/>
        </w:rPr>
        <w:t>Maintain</w:t>
      </w:r>
      <w:r w:rsidR="006445EF">
        <w:rPr>
          <w:rFonts w:ascii="Calibri" w:eastAsia="Times New Roman" w:hAnsi="Calibri" w:cs="Arial"/>
          <w:bCs/>
          <w:bdr w:val="none" w:sz="0" w:space="0" w:color="auto"/>
          <w:lang w:val="en-GB" w:eastAsia="en-GB"/>
        </w:rPr>
        <w:t>s</w:t>
      </w:r>
      <w:r w:rsidRPr="00551E21">
        <w:rPr>
          <w:rFonts w:ascii="Calibri" w:eastAsia="Times New Roman" w:hAnsi="Calibri" w:cs="Arial"/>
          <w:bCs/>
          <w:bdr w:val="none" w:sz="0" w:space="0" w:color="auto"/>
          <w:lang w:val="en-GB" w:eastAsia="en-GB"/>
        </w:rPr>
        <w:t xml:space="preserve"> effective record and documentation of work to support business continuity</w:t>
      </w:r>
      <w:r w:rsidR="000E2D0E">
        <w:rPr>
          <w:rFonts w:ascii="Calibri" w:eastAsia="Times New Roman" w:hAnsi="Calibri" w:cs="Arial"/>
          <w:bCs/>
          <w:bdr w:val="none" w:sz="0" w:space="0" w:color="auto"/>
          <w:lang w:val="en-GB" w:eastAsia="en-GB"/>
        </w:rPr>
        <w:t xml:space="preserve">, actively </w:t>
      </w:r>
      <w:r w:rsidR="00B30191">
        <w:rPr>
          <w:rFonts w:ascii="Calibri" w:eastAsia="Times New Roman" w:hAnsi="Calibri" w:cs="Arial"/>
          <w:bCs/>
          <w:bdr w:val="none" w:sz="0" w:space="0" w:color="auto"/>
          <w:lang w:val="en-GB" w:eastAsia="en-GB"/>
        </w:rPr>
        <w:t xml:space="preserve">anticipating pressures, problems and taking appropriate </w:t>
      </w:r>
      <w:r w:rsidR="006445EF">
        <w:rPr>
          <w:rFonts w:ascii="Calibri" w:eastAsia="Times New Roman" w:hAnsi="Calibri" w:cs="Arial"/>
          <w:bCs/>
          <w:bdr w:val="none" w:sz="0" w:space="0" w:color="auto"/>
          <w:lang w:val="en-GB" w:eastAsia="en-GB"/>
        </w:rPr>
        <w:t xml:space="preserve">independent </w:t>
      </w:r>
      <w:r w:rsidR="00B30191">
        <w:rPr>
          <w:rFonts w:ascii="Calibri" w:eastAsia="Times New Roman" w:hAnsi="Calibri" w:cs="Arial"/>
          <w:bCs/>
          <w:bdr w:val="none" w:sz="0" w:space="0" w:color="auto"/>
          <w:lang w:val="en-GB" w:eastAsia="en-GB"/>
        </w:rPr>
        <w:t>action</w:t>
      </w:r>
      <w:r w:rsidRPr="00551E21">
        <w:rPr>
          <w:rFonts w:ascii="Calibri" w:eastAsia="Times New Roman" w:hAnsi="Calibri" w:cs="Arial"/>
          <w:bCs/>
          <w:bdr w:val="none" w:sz="0" w:space="0" w:color="auto"/>
          <w:lang w:val="en-GB" w:eastAsia="en-GB"/>
        </w:rPr>
        <w:t xml:space="preserve">. </w:t>
      </w:r>
    </w:p>
    <w:p w14:paraId="1AA47000" w14:textId="37FB8D60" w:rsidR="00B7129F" w:rsidRPr="00551E21" w:rsidRDefault="00B7129F" w:rsidP="00B7129F">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360"/>
        <w:rPr>
          <w:rFonts w:ascii="Calibri" w:eastAsia="Times New Roman" w:hAnsi="Calibri" w:cs="Arial"/>
          <w:bCs/>
          <w:bdr w:val="none" w:sz="0" w:space="0" w:color="auto"/>
          <w:lang w:val="en-GB" w:eastAsia="en-GB"/>
        </w:rPr>
      </w:pPr>
      <w:r w:rsidRPr="00551E21">
        <w:rPr>
          <w:rFonts w:ascii="Calibri" w:eastAsia="Times New Roman" w:hAnsi="Calibri" w:cs="Arial"/>
          <w:bCs/>
          <w:bdr w:val="none" w:sz="0" w:space="0" w:color="auto"/>
          <w:lang w:val="en-GB" w:eastAsia="en-GB"/>
        </w:rPr>
        <w:t>Adhering to the SSA data security, access, ethics policies</w:t>
      </w:r>
      <w:r w:rsidR="00453952">
        <w:rPr>
          <w:rFonts w:ascii="Calibri" w:eastAsia="Times New Roman" w:hAnsi="Calibri" w:cs="Arial"/>
          <w:bCs/>
          <w:bdr w:val="none" w:sz="0" w:space="0" w:color="auto"/>
          <w:lang w:val="en-GB" w:eastAsia="en-GB"/>
        </w:rPr>
        <w:t xml:space="preserve"> which </w:t>
      </w:r>
      <w:r w:rsidR="00453952" w:rsidRPr="00453952">
        <w:rPr>
          <w:rFonts w:ascii="Calibri" w:eastAsia="Times New Roman" w:hAnsi="Calibri" w:cs="Arial"/>
          <w:bCs/>
          <w:bdr w:val="none" w:sz="0" w:space="0" w:color="auto"/>
          <w:lang w:val="en-GB" w:eastAsia="en-GB"/>
        </w:rPr>
        <w:t>promotes diversity</w:t>
      </w:r>
      <w:r w:rsidR="00453952">
        <w:rPr>
          <w:rFonts w:ascii="Calibri" w:eastAsia="Times New Roman" w:hAnsi="Calibri" w:cs="Arial"/>
          <w:bCs/>
          <w:bdr w:val="none" w:sz="0" w:space="0" w:color="auto"/>
          <w:lang w:val="en-GB" w:eastAsia="en-GB"/>
        </w:rPr>
        <w:t xml:space="preserve"> and community cohesion,</w:t>
      </w:r>
      <w:r w:rsidR="00453952" w:rsidRPr="00453952">
        <w:rPr>
          <w:rFonts w:ascii="Calibri" w:eastAsia="Times New Roman" w:hAnsi="Calibri" w:cs="Arial"/>
          <w:bCs/>
          <w:bdr w:val="none" w:sz="0" w:space="0" w:color="auto"/>
          <w:lang w:val="en-GB" w:eastAsia="en-GB"/>
        </w:rPr>
        <w:t xml:space="preserve"> challenges oppressive practices, </w:t>
      </w:r>
      <w:r w:rsidR="00A73D73">
        <w:rPr>
          <w:rFonts w:ascii="Calibri" w:eastAsia="Times New Roman" w:hAnsi="Calibri" w:cs="Arial"/>
          <w:bCs/>
          <w:bdr w:val="none" w:sz="0" w:space="0" w:color="auto"/>
          <w:lang w:val="en-GB" w:eastAsia="en-GB"/>
        </w:rPr>
        <w:t>and</w:t>
      </w:r>
      <w:r w:rsidR="00453952">
        <w:rPr>
          <w:rFonts w:ascii="Calibri" w:eastAsia="Times New Roman" w:hAnsi="Calibri" w:cs="Arial"/>
          <w:bCs/>
          <w:bdr w:val="none" w:sz="0" w:space="0" w:color="auto"/>
          <w:lang w:val="en-GB" w:eastAsia="en-GB"/>
        </w:rPr>
        <w:t xml:space="preserve"> </w:t>
      </w:r>
      <w:r w:rsidR="008E260E">
        <w:rPr>
          <w:rFonts w:ascii="Calibri" w:eastAsia="Times New Roman" w:hAnsi="Calibri" w:cs="Arial"/>
          <w:bCs/>
          <w:bdr w:val="none" w:sz="0" w:space="0" w:color="auto"/>
          <w:lang w:val="en-GB" w:eastAsia="en-GB"/>
        </w:rPr>
        <w:t>meets requirements.</w:t>
      </w:r>
    </w:p>
    <w:p w14:paraId="465FFEA5" w14:textId="54BD42D5" w:rsidR="0086404D" w:rsidRPr="0086404D" w:rsidRDefault="004B671B" w:rsidP="0086404D">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60"/>
        <w:rPr>
          <w:rFonts w:ascii="Calibri" w:hAnsi="Calibri" w:cs="Arial"/>
          <w:bCs/>
          <w:lang w:val="en-GB"/>
        </w:rPr>
      </w:pPr>
      <w:r w:rsidRPr="00551E21">
        <w:rPr>
          <w:rFonts w:ascii="Calibri" w:hAnsi="Calibri" w:cs="Arial"/>
          <w:bCs/>
        </w:rPr>
        <w:t xml:space="preserve">Additional tasks to support the </w:t>
      </w:r>
      <w:r w:rsidR="0086404D" w:rsidRPr="0086404D">
        <w:rPr>
          <w:rFonts w:ascii="Calibri" w:hAnsi="Calibri" w:cs="Arial"/>
          <w:bCs/>
          <w:lang w:val="en-GB"/>
        </w:rPr>
        <w:t xml:space="preserve">other duties that may be required to meet the </w:t>
      </w:r>
      <w:r w:rsidR="00236035">
        <w:rPr>
          <w:rFonts w:ascii="Calibri" w:hAnsi="Calibri" w:cs="Arial"/>
          <w:bCs/>
          <w:lang w:val="en-GB"/>
        </w:rPr>
        <w:t xml:space="preserve">requirements </w:t>
      </w:r>
      <w:r w:rsidR="0086404D" w:rsidRPr="0086404D">
        <w:rPr>
          <w:rFonts w:ascii="Calibri" w:hAnsi="Calibri" w:cs="Arial"/>
          <w:bCs/>
          <w:lang w:val="en-GB"/>
        </w:rPr>
        <w:t xml:space="preserve">of the service </w:t>
      </w:r>
      <w:r w:rsidR="00236035">
        <w:rPr>
          <w:rFonts w:ascii="Calibri" w:hAnsi="Calibri" w:cs="Arial"/>
          <w:bCs/>
          <w:lang w:val="en-GB"/>
        </w:rPr>
        <w:t>and</w:t>
      </w:r>
      <w:r w:rsidR="0086404D" w:rsidRPr="0086404D">
        <w:rPr>
          <w:rFonts w:ascii="Calibri" w:hAnsi="Calibri" w:cs="Arial"/>
          <w:bCs/>
          <w:lang w:val="en-GB"/>
        </w:rPr>
        <w:t xml:space="preserve"> the</w:t>
      </w:r>
      <w:r w:rsidR="00503F65">
        <w:rPr>
          <w:rFonts w:ascii="Calibri" w:hAnsi="Calibri" w:cs="Arial"/>
          <w:bCs/>
          <w:lang w:val="en-GB"/>
        </w:rPr>
        <w:t xml:space="preserve"> Senior Management Team</w:t>
      </w:r>
      <w:r w:rsidR="0086404D" w:rsidRPr="0086404D">
        <w:rPr>
          <w:rFonts w:ascii="Calibri" w:hAnsi="Calibri" w:cs="Arial"/>
          <w:bCs/>
          <w:lang w:val="en-GB"/>
        </w:rPr>
        <w:t>.  These may be varied from time to time</w:t>
      </w:r>
      <w:r w:rsidR="007F51B1">
        <w:rPr>
          <w:rFonts w:ascii="Calibri" w:hAnsi="Calibri" w:cs="Arial"/>
          <w:bCs/>
          <w:lang w:val="en-GB"/>
        </w:rPr>
        <w:t xml:space="preserve">, </w:t>
      </w:r>
      <w:r w:rsidR="006309B8">
        <w:rPr>
          <w:rFonts w:ascii="Calibri" w:hAnsi="Calibri" w:cs="Arial"/>
          <w:bCs/>
          <w:lang w:val="en-GB"/>
        </w:rPr>
        <w:t>such as providing</w:t>
      </w:r>
      <w:r w:rsidR="00A83DD5" w:rsidRPr="00A83DD5">
        <w:rPr>
          <w:rFonts w:ascii="Arial" w:eastAsia="Times New Roman" w:hAnsi="Arial"/>
          <w:sz w:val="22"/>
          <w:szCs w:val="20"/>
          <w:bdr w:val="none" w:sz="0" w:space="0" w:color="auto"/>
          <w:lang w:val="en-GB"/>
        </w:rPr>
        <w:t xml:space="preserve"> </w:t>
      </w:r>
      <w:r w:rsidR="00A83DD5" w:rsidRPr="00A83DD5">
        <w:rPr>
          <w:rFonts w:ascii="Calibri" w:hAnsi="Calibri" w:cs="Arial"/>
          <w:bCs/>
          <w:lang w:val="en-GB"/>
        </w:rPr>
        <w:t>analysis that will underpin and support bids for external funding.</w:t>
      </w:r>
    </w:p>
    <w:p w14:paraId="3A8F3016" w14:textId="77777777" w:rsidR="00D9076A" w:rsidRPr="00CF6705" w:rsidRDefault="00D9076A" w:rsidP="002A5E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60"/>
        <w:rPr>
          <w:rFonts w:ascii="Calibri" w:eastAsia="Times New Roman" w:hAnsi="Calibri" w:cs="Arial"/>
          <w:b/>
          <w:bCs/>
          <w:bdr w:val="none" w:sz="0" w:space="0" w:color="auto"/>
          <w:lang w:val="en-GB" w:eastAsia="en-GB"/>
        </w:rPr>
      </w:pPr>
    </w:p>
    <w:p w14:paraId="712E4584" w14:textId="77777777" w:rsidR="00680A31" w:rsidRDefault="00680A31" w:rsidP="002A5EDB">
      <w:pPr>
        <w:rPr>
          <w:bdr w:val="none" w:sz="0" w:space="0" w:color="auto"/>
          <w:lang w:val="en-GB" w:eastAsia="en-GB"/>
        </w:rPr>
      </w:pPr>
    </w:p>
    <w:p w14:paraId="3A8F3029" w14:textId="09F0AD1F"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
          <w:bCs/>
          <w:bdr w:val="none" w:sz="0" w:space="0" w:color="auto"/>
          <w:lang w:val="en-GB" w:eastAsia="en-GB"/>
        </w:rPr>
      </w:pPr>
      <w:r w:rsidRPr="00CF6705">
        <w:rPr>
          <w:rFonts w:ascii="Calibri" w:eastAsia="Times New Roman" w:hAnsi="Calibri" w:cs="Arial"/>
          <w:b/>
          <w:bCs/>
          <w:bdr w:val="none" w:sz="0" w:space="0" w:color="auto"/>
          <w:lang w:val="en-GB" w:eastAsia="en-GB"/>
        </w:rPr>
        <w:t>Generic Duties and Responsibilities</w:t>
      </w:r>
    </w:p>
    <w:p w14:paraId="3A8F302A"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Times New Roman" w:hAnsi="Calibri" w:cs="Arial"/>
          <w:bdr w:val="none" w:sz="0" w:space="0" w:color="auto"/>
          <w:lang w:val="en-GB" w:eastAsia="en-GB"/>
        </w:rPr>
      </w:pPr>
    </w:p>
    <w:p w14:paraId="3A8F302B" w14:textId="77777777" w:rsidR="00D9076A" w:rsidRPr="00CF6705" w:rsidRDefault="00D9076A" w:rsidP="00E07017">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60"/>
        <w:rPr>
          <w:rFonts w:ascii="Calibri" w:eastAsia="Times New Roman" w:hAnsi="Calibri" w:cs="Arial"/>
          <w:bdr w:val="none" w:sz="0" w:space="0" w:color="auto"/>
          <w:lang w:val="en-GB" w:eastAsia="en-GB"/>
        </w:rPr>
      </w:pPr>
      <w:r w:rsidRPr="00CF6705">
        <w:rPr>
          <w:rFonts w:ascii="Calibri" w:eastAsia="Times New Roman" w:hAnsi="Calibri" w:cs="Arial"/>
          <w:bdr w:val="none" w:sz="0" w:space="0" w:color="auto"/>
          <w:lang w:val="en-GB" w:eastAsia="en-GB"/>
        </w:rPr>
        <w:t xml:space="preserve">To contribute to the continuous improvement of the services of the Boroughs of Wandsworth and Richmond. </w:t>
      </w:r>
    </w:p>
    <w:p w14:paraId="3A8F302D" w14:textId="77777777" w:rsidR="00D9076A" w:rsidRPr="00CF6705" w:rsidRDefault="00D9076A" w:rsidP="00E07017">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60"/>
        <w:rPr>
          <w:rFonts w:ascii="Calibri" w:eastAsia="Times New Roman" w:hAnsi="Calibri" w:cs="Arial"/>
          <w:bdr w:val="none" w:sz="0" w:space="0" w:color="auto"/>
          <w:lang w:val="en-GB" w:eastAsia="en-GB"/>
        </w:rPr>
      </w:pPr>
      <w:r w:rsidRPr="00CF6705">
        <w:rPr>
          <w:rFonts w:ascii="Calibri" w:eastAsia="Times New Roman" w:hAnsi="Calibri" w:cs="Arial"/>
          <w:bdr w:val="none" w:sz="0" w:space="0" w:color="auto"/>
          <w:lang w:val="en-GB" w:eastAsia="en-GB"/>
        </w:rPr>
        <w:t>To comply with relevant Codes of Practice, including the Code of Conduct and policies concerning data protection and health and safety.</w:t>
      </w:r>
    </w:p>
    <w:p w14:paraId="3A8F302F" w14:textId="77777777" w:rsidR="00D9076A" w:rsidRPr="00CF6705" w:rsidRDefault="00D9076A" w:rsidP="00E07017">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60"/>
        <w:rPr>
          <w:rFonts w:ascii="Calibri" w:eastAsia="Times New Roman" w:hAnsi="Calibri" w:cs="Arial"/>
          <w:bdr w:val="none" w:sz="0" w:space="0" w:color="auto"/>
          <w:lang w:val="en-GB" w:eastAsia="en-GB"/>
        </w:rPr>
      </w:pPr>
      <w:r w:rsidRPr="00CF6705">
        <w:rPr>
          <w:rFonts w:ascii="Calibri" w:eastAsia="Times New Roman" w:hAnsi="Calibri" w:cs="Arial"/>
          <w:bCs/>
          <w:bdr w:val="none" w:sz="0" w:space="0" w:color="auto"/>
          <w:lang w:val="en-GB" w:eastAsia="en-GB"/>
        </w:rPr>
        <w:t>To adhere to security controls and requirements as mandated by the SSA’s policies, procedures and local risk assessments to maintain confidentiality, integrity, availability and legal compliance of information and systems</w:t>
      </w:r>
    </w:p>
    <w:p w14:paraId="3A8F3031" w14:textId="77777777" w:rsidR="00D9076A" w:rsidRPr="00CF6705" w:rsidRDefault="00D9076A" w:rsidP="00E07017">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60"/>
        <w:rPr>
          <w:rFonts w:ascii="Calibri" w:eastAsia="Times New Roman" w:hAnsi="Calibri" w:cs="Arial"/>
          <w:bdr w:val="none" w:sz="0" w:space="0" w:color="auto"/>
          <w:lang w:val="en-GB" w:eastAsia="en-GB"/>
        </w:rPr>
      </w:pPr>
      <w:r w:rsidRPr="00CF6705">
        <w:rPr>
          <w:rFonts w:ascii="Calibri" w:eastAsia="Times New Roman" w:hAnsi="Calibri" w:cs="Arial"/>
          <w:bdr w:val="none" w:sz="0" w:space="0" w:color="auto"/>
          <w:lang w:val="en-GB" w:eastAsia="en-GB"/>
        </w:rPr>
        <w:t xml:space="preserve">To promote equality, diversity, and inclusion, maintaining an awareness of the equality and diversity protocol/policy and working to create and maintain a safe, supportive and </w:t>
      </w:r>
      <w:r w:rsidRPr="00CF6705">
        <w:rPr>
          <w:rFonts w:ascii="Calibri" w:eastAsia="Times New Roman" w:hAnsi="Calibri" w:cs="Arial"/>
          <w:bdr w:val="none" w:sz="0" w:space="0" w:color="auto"/>
          <w:lang w:val="en-GB" w:eastAsia="en-GB"/>
        </w:rPr>
        <w:lastRenderedPageBreak/>
        <w:t>welcoming environment where all people are treated with dignity and their identity and culture are valued and respected.</w:t>
      </w:r>
    </w:p>
    <w:p w14:paraId="3A8F3033" w14:textId="77777777" w:rsidR="00D9076A" w:rsidRPr="00CF6705" w:rsidRDefault="00D9076A" w:rsidP="00E07017">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60"/>
        <w:rPr>
          <w:rFonts w:ascii="Calibri" w:eastAsia="Times New Roman" w:hAnsi="Calibri" w:cs="Arial"/>
          <w:bdr w:val="none" w:sz="0" w:space="0" w:color="auto"/>
          <w:lang w:val="en-GB" w:eastAsia="en-GB"/>
        </w:rPr>
      </w:pPr>
      <w:r w:rsidRPr="00CF6705">
        <w:rPr>
          <w:rFonts w:ascii="Calibri" w:eastAsia="Times New Roman" w:hAnsi="Calibri" w:cs="Arial"/>
          <w:bdr w:val="none" w:sz="0" w:space="0" w:color="auto"/>
          <w:lang w:val="en-GB" w:eastAsia="en-GB"/>
        </w:rPr>
        <w:t xml:space="preserve">To understand both Councils’ duties and responsibilities for safeguarding children, young people and adults as they apply to the role within the council.  </w:t>
      </w:r>
    </w:p>
    <w:p w14:paraId="0677CBAA" w14:textId="77777777" w:rsidR="006D17E8" w:rsidRPr="00EF11AC" w:rsidRDefault="006D17E8" w:rsidP="006D17E8">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ind w:left="360"/>
        <w:rPr>
          <w:rFonts w:ascii="Calibri" w:hAnsi="Calibri" w:cs="Arial"/>
          <w:color w:val="000000"/>
        </w:rPr>
      </w:pPr>
      <w:r w:rsidRPr="4CFDB399">
        <w:rPr>
          <w:rFonts w:ascii="Calibri" w:hAnsi="Calibri" w:cs="Arial"/>
        </w:rPr>
        <w:t>The profile is not intended to be an exhaustive list of the duties the post holder will carry out</w:t>
      </w:r>
      <w:r w:rsidRPr="4CFDB399">
        <w:rPr>
          <w:rFonts w:ascii="Calibri" w:hAnsi="Calibri" w:cs="Arial"/>
          <w:color w:val="000000" w:themeColor="text1"/>
        </w:rPr>
        <w:t>. Other reasonable duties commensurate with the level of the post, including supporting emergency and priority situations, will form part of the role.</w:t>
      </w:r>
    </w:p>
    <w:p w14:paraId="578C44F2" w14:textId="73A872AB" w:rsidR="008E260E" w:rsidRPr="002A5EDB" w:rsidRDefault="008E260E" w:rsidP="002A5E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after="120"/>
        <w:rPr>
          <w:rFonts w:ascii="Calibri" w:eastAsia="Times New Roman" w:hAnsi="Calibri" w:cs="Arial"/>
          <w:color w:val="000000"/>
          <w:bdr w:val="none" w:sz="0" w:space="0" w:color="auto"/>
          <w:lang w:val="en-GB" w:eastAsia="en-GB"/>
        </w:rPr>
      </w:pPr>
    </w:p>
    <w:p w14:paraId="3A8F3036"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b/>
          <w:bdr w:val="none" w:sz="0" w:space="0" w:color="auto"/>
          <w:lang w:val="en-GB" w:eastAsia="en-GB"/>
        </w:rPr>
      </w:pPr>
      <w:r w:rsidRPr="00CF6705">
        <w:rPr>
          <w:rFonts w:ascii="Calibri" w:eastAsia="Times New Roman" w:hAnsi="Calibri"/>
          <w:b/>
          <w:bdr w:val="none" w:sz="0" w:space="0" w:color="auto"/>
          <w:lang w:val="en-GB" w:eastAsia="en-GB"/>
        </w:rPr>
        <w:t xml:space="preserve">Additional Information </w:t>
      </w:r>
    </w:p>
    <w:p w14:paraId="2E8D759F" w14:textId="20441005" w:rsidR="00F964CD" w:rsidRDefault="005D67E7" w:rsidP="00F964CD">
      <w:pPr>
        <w:pStyle w:val="ListParagraph"/>
        <w:numPr>
          <w:ilvl w:val="0"/>
          <w:numId w:val="19"/>
        </w:numPr>
        <w:rPr>
          <w:rFonts w:ascii="Calibri" w:eastAsia="Times New Roman" w:hAnsi="Calibri" w:cs="Arial"/>
          <w:bCs/>
          <w:bdr w:val="none" w:sz="0" w:space="0" w:color="auto"/>
          <w:lang w:val="en-GB" w:eastAsia="en-GB"/>
        </w:rPr>
      </w:pPr>
      <w:r w:rsidRPr="005D67E7">
        <w:rPr>
          <w:rFonts w:ascii="Calibri" w:eastAsia="Times New Roman" w:hAnsi="Calibri" w:cs="Arial"/>
          <w:bCs/>
          <w:bdr w:val="none" w:sz="0" w:space="0" w:color="auto"/>
          <w:lang w:val="en-GB" w:eastAsia="en-GB"/>
        </w:rPr>
        <w:t>The post holder will act as the lead analyst for the</w:t>
      </w:r>
      <w:r w:rsidR="00A97B82">
        <w:rPr>
          <w:rFonts w:ascii="Calibri" w:eastAsia="Times New Roman" w:hAnsi="Calibri" w:cs="Arial"/>
          <w:bCs/>
          <w:bdr w:val="none" w:sz="0" w:space="0" w:color="auto"/>
          <w:lang w:val="en-GB" w:eastAsia="en-GB"/>
        </w:rPr>
        <w:t xml:space="preserve"> Stronger and Safer Communities Team </w:t>
      </w:r>
      <w:r w:rsidR="00F964CD">
        <w:rPr>
          <w:rFonts w:ascii="Calibri" w:eastAsia="Times New Roman" w:hAnsi="Calibri" w:cs="Arial"/>
          <w:bCs/>
          <w:bdr w:val="none" w:sz="0" w:space="0" w:color="auto"/>
          <w:lang w:val="en-GB" w:eastAsia="en-GB"/>
        </w:rPr>
        <w:t>, c</w:t>
      </w:r>
      <w:r w:rsidR="00F964CD" w:rsidRPr="002A5EDB">
        <w:rPr>
          <w:rFonts w:ascii="Calibri" w:eastAsia="Times New Roman" w:hAnsi="Calibri" w:cs="Arial"/>
          <w:bCs/>
          <w:bdr w:val="none" w:sz="0" w:space="0" w:color="auto"/>
          <w:lang w:val="en-GB" w:eastAsia="en-GB"/>
        </w:rPr>
        <w:t>arrying out the full range of duties with minimal supervision and demonstrating initiative.</w:t>
      </w:r>
    </w:p>
    <w:p w14:paraId="15C79944" w14:textId="77777777" w:rsidR="00F964CD" w:rsidRPr="002A5EDB" w:rsidRDefault="00F964CD" w:rsidP="002A5EDB">
      <w:pPr>
        <w:pStyle w:val="ListParagraph"/>
        <w:ind w:left="360"/>
        <w:rPr>
          <w:rFonts w:ascii="Calibri" w:eastAsia="Times New Roman" w:hAnsi="Calibri" w:cs="Arial"/>
          <w:bCs/>
          <w:bdr w:val="none" w:sz="0" w:space="0" w:color="auto"/>
          <w:lang w:val="en-GB" w:eastAsia="en-GB"/>
        </w:rPr>
      </w:pPr>
    </w:p>
    <w:p w14:paraId="5D7FC7E6" w14:textId="36697C04" w:rsidR="005D67E7" w:rsidRPr="002A5EDB" w:rsidRDefault="005D67E7" w:rsidP="002A5EDB">
      <w:pPr>
        <w:pStyle w:val="ListParagraph"/>
        <w:numPr>
          <w:ilvl w:val="0"/>
          <w:numId w:val="19"/>
        </w:numPr>
        <w:rPr>
          <w:rFonts w:ascii="Calibri" w:eastAsia="Times New Roman" w:hAnsi="Calibri" w:cs="Arial"/>
          <w:bCs/>
          <w:bdr w:val="none" w:sz="0" w:space="0" w:color="auto"/>
          <w:lang w:val="en-GB" w:eastAsia="en-GB"/>
        </w:rPr>
      </w:pPr>
      <w:r w:rsidRPr="005D67E7">
        <w:rPr>
          <w:rFonts w:ascii="Calibri" w:eastAsia="Times New Roman" w:hAnsi="Calibri" w:cs="Arial"/>
          <w:bCs/>
          <w:bdr w:val="none" w:sz="0" w:space="0" w:color="auto"/>
          <w:lang w:val="en-GB" w:eastAsia="en-GB"/>
        </w:rPr>
        <w:t>They will be required to support projects cover</w:t>
      </w:r>
      <w:r w:rsidR="00420CE4">
        <w:rPr>
          <w:rFonts w:ascii="Calibri" w:eastAsia="Times New Roman" w:hAnsi="Calibri" w:cs="Arial"/>
          <w:bCs/>
          <w:bdr w:val="none" w:sz="0" w:space="0" w:color="auto"/>
          <w:lang w:val="en-GB" w:eastAsia="en-GB"/>
        </w:rPr>
        <w:t>ing</w:t>
      </w:r>
      <w:r w:rsidRPr="005D67E7">
        <w:rPr>
          <w:rFonts w:ascii="Calibri" w:eastAsia="Times New Roman" w:hAnsi="Calibri" w:cs="Arial"/>
          <w:bCs/>
          <w:bdr w:val="none" w:sz="0" w:space="0" w:color="auto"/>
          <w:lang w:val="en-GB" w:eastAsia="en-GB"/>
        </w:rPr>
        <w:t xml:space="preserve"> </w:t>
      </w:r>
      <w:r w:rsidR="0069773C" w:rsidRPr="005D67E7">
        <w:rPr>
          <w:rFonts w:ascii="Calibri" w:eastAsia="Times New Roman" w:hAnsi="Calibri" w:cs="Arial"/>
          <w:bCs/>
          <w:bdr w:val="none" w:sz="0" w:space="0" w:color="auto"/>
          <w:lang w:val="en-GB" w:eastAsia="en-GB"/>
        </w:rPr>
        <w:t>several</w:t>
      </w:r>
      <w:r w:rsidRPr="005D67E7">
        <w:rPr>
          <w:rFonts w:ascii="Calibri" w:eastAsia="Times New Roman" w:hAnsi="Calibri" w:cs="Arial"/>
          <w:bCs/>
          <w:bdr w:val="none" w:sz="0" w:space="0" w:color="auto"/>
          <w:lang w:val="en-GB" w:eastAsia="en-GB"/>
        </w:rPr>
        <w:t xml:space="preserve"> areas including, serious violence, contextual safeguarding, </w:t>
      </w:r>
      <w:r w:rsidR="00420CE4">
        <w:rPr>
          <w:rFonts w:ascii="Calibri" w:eastAsia="Times New Roman" w:hAnsi="Calibri" w:cs="Arial"/>
          <w:bCs/>
          <w:bdr w:val="none" w:sz="0" w:space="0" w:color="auto"/>
          <w:lang w:val="en-GB" w:eastAsia="en-GB"/>
        </w:rPr>
        <w:t xml:space="preserve">ASB, </w:t>
      </w:r>
      <w:r w:rsidRPr="005D67E7">
        <w:rPr>
          <w:rFonts w:ascii="Calibri" w:eastAsia="Times New Roman" w:hAnsi="Calibri" w:cs="Arial"/>
          <w:bCs/>
          <w:bdr w:val="none" w:sz="0" w:space="0" w:color="auto"/>
          <w:lang w:val="en-GB" w:eastAsia="en-GB"/>
        </w:rPr>
        <w:t xml:space="preserve">serious crime incident response, offender management and other relevant themes. </w:t>
      </w:r>
    </w:p>
    <w:p w14:paraId="3A8F3037" w14:textId="7A1C185C" w:rsidR="00D9076A" w:rsidRPr="00E14255" w:rsidRDefault="00D9076A" w:rsidP="00E14255">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Calibri" w:eastAsia="Times New Roman" w:hAnsi="Calibri" w:cs="Arial"/>
          <w:bCs/>
          <w:bdr w:val="none" w:sz="0" w:space="0" w:color="auto"/>
          <w:lang w:val="en-GB" w:eastAsia="en-GB"/>
        </w:rPr>
      </w:pPr>
      <w:r w:rsidRPr="00CF6705">
        <w:rPr>
          <w:rFonts w:ascii="Calibri" w:eastAsia="Times New Roman" w:hAnsi="Calibri" w:cs="Arial"/>
          <w:bCs/>
          <w:bdr w:val="none" w:sz="0" w:space="0" w:color="auto"/>
          <w:lang w:val="en-GB" w:eastAsia="en-GB"/>
        </w:rPr>
        <w:t>Due to the nature of the analytical work, there will be occasions when it is necessary to attend and present at meetings outside of the Department, in the evenings and to a public audience.</w:t>
      </w:r>
      <w:r w:rsidR="00297818">
        <w:rPr>
          <w:rFonts w:ascii="Calibri" w:eastAsia="Times New Roman" w:hAnsi="Calibri" w:cs="Arial"/>
          <w:bCs/>
          <w:bdr w:val="none" w:sz="0" w:space="0" w:color="auto"/>
          <w:lang w:val="en-GB" w:eastAsia="en-GB"/>
        </w:rPr>
        <w:t xml:space="preserve"> In </w:t>
      </w:r>
      <w:r w:rsidR="00F964CD">
        <w:rPr>
          <w:rFonts w:ascii="Calibri" w:eastAsia="Times New Roman" w:hAnsi="Calibri" w:cs="Arial"/>
          <w:bCs/>
          <w:bdr w:val="none" w:sz="0" w:space="0" w:color="auto"/>
          <w:lang w:val="en-GB" w:eastAsia="en-GB"/>
        </w:rPr>
        <w:t>addition,</w:t>
      </w:r>
      <w:r w:rsidR="00297818">
        <w:rPr>
          <w:rFonts w:ascii="Calibri" w:eastAsia="Times New Roman" w:hAnsi="Calibri" w:cs="Arial"/>
          <w:bCs/>
          <w:bdr w:val="none" w:sz="0" w:space="0" w:color="auto"/>
          <w:lang w:val="en-GB" w:eastAsia="en-GB"/>
        </w:rPr>
        <w:t xml:space="preserve"> being able to </w:t>
      </w:r>
      <w:r w:rsidR="00117B47">
        <w:rPr>
          <w:rFonts w:ascii="Calibri" w:eastAsia="Times New Roman" w:hAnsi="Calibri" w:cs="Arial"/>
          <w:bCs/>
          <w:bdr w:val="none" w:sz="0" w:space="0" w:color="auto"/>
          <w:lang w:val="en-GB" w:eastAsia="en-GB"/>
        </w:rPr>
        <w:t>prepare and present</w:t>
      </w:r>
      <w:r w:rsidR="00E14255">
        <w:rPr>
          <w:rFonts w:ascii="Calibri" w:eastAsia="Times New Roman" w:hAnsi="Calibri" w:cs="Arial"/>
          <w:bCs/>
          <w:bdr w:val="none" w:sz="0" w:space="0" w:color="auto"/>
          <w:lang w:val="en-GB" w:eastAsia="en-GB"/>
        </w:rPr>
        <w:t xml:space="preserve"> </w:t>
      </w:r>
      <w:r w:rsidR="00E14255" w:rsidRPr="00E14255">
        <w:rPr>
          <w:rFonts w:ascii="Calibri" w:eastAsia="Times New Roman" w:hAnsi="Calibri" w:cs="Arial"/>
          <w:bCs/>
          <w:bdr w:val="none" w:sz="0" w:space="0" w:color="auto"/>
          <w:lang w:val="en-GB" w:eastAsia="en-GB"/>
        </w:rPr>
        <w:t>and communicate findings, data issues and recommendations to elected members, Directors, and senior managers</w:t>
      </w:r>
      <w:r w:rsidR="00FD1D7D">
        <w:rPr>
          <w:rFonts w:ascii="Calibri" w:eastAsia="Times New Roman" w:hAnsi="Calibri" w:cs="Arial"/>
          <w:bCs/>
          <w:bdr w:val="none" w:sz="0" w:space="0" w:color="auto"/>
          <w:lang w:val="en-GB" w:eastAsia="en-GB"/>
        </w:rPr>
        <w:t>.</w:t>
      </w:r>
    </w:p>
    <w:p w14:paraId="6033336D" w14:textId="509D2AEA" w:rsidR="00270550" w:rsidRPr="002A5EDB" w:rsidRDefault="0065399A" w:rsidP="002A5EDB">
      <w:pPr>
        <w:pStyle w:val="ListParagraph"/>
        <w:numPr>
          <w:ilvl w:val="0"/>
          <w:numId w:val="19"/>
        </w:numPr>
        <w:rPr>
          <w:rFonts w:ascii="Calibri" w:eastAsia="Times New Roman" w:hAnsi="Calibri" w:cs="Arial"/>
          <w:bCs/>
          <w:bdr w:val="none" w:sz="0" w:space="0" w:color="auto"/>
          <w:lang w:val="en-GB" w:eastAsia="en-GB"/>
        </w:rPr>
      </w:pPr>
      <w:r>
        <w:rPr>
          <w:rFonts w:ascii="Calibri" w:eastAsia="Times New Roman" w:hAnsi="Calibri" w:cs="Arial"/>
          <w:bCs/>
          <w:bdr w:val="none" w:sz="0" w:space="0" w:color="auto"/>
          <w:lang w:val="en-GB" w:eastAsia="en-GB"/>
        </w:rPr>
        <w:t xml:space="preserve">The </w:t>
      </w:r>
      <w:r w:rsidR="00A00F4E">
        <w:rPr>
          <w:rFonts w:ascii="Calibri" w:eastAsia="Times New Roman" w:hAnsi="Calibri" w:cs="Arial"/>
          <w:bCs/>
          <w:bdr w:val="none" w:sz="0" w:space="0" w:color="auto"/>
          <w:lang w:val="en-GB" w:eastAsia="en-GB"/>
        </w:rPr>
        <w:t xml:space="preserve">Post holder will have the </w:t>
      </w:r>
      <w:r>
        <w:rPr>
          <w:rFonts w:ascii="Calibri" w:eastAsia="Times New Roman" w:hAnsi="Calibri" w:cs="Arial"/>
          <w:bCs/>
          <w:bdr w:val="none" w:sz="0" w:space="0" w:color="auto"/>
          <w:lang w:val="en-GB" w:eastAsia="en-GB"/>
        </w:rPr>
        <w:t>ability to d</w:t>
      </w:r>
      <w:r w:rsidR="00270550" w:rsidRPr="00270550">
        <w:rPr>
          <w:rFonts w:ascii="Calibri" w:eastAsia="Times New Roman" w:hAnsi="Calibri" w:cs="Arial"/>
          <w:bCs/>
          <w:bdr w:val="none" w:sz="0" w:space="0" w:color="auto"/>
          <w:lang w:val="en-GB" w:eastAsia="en-GB"/>
        </w:rPr>
        <w:t>iscover and understand the strengths and limitations of new data sources and incorporate them into analytical products.</w:t>
      </w:r>
    </w:p>
    <w:p w14:paraId="7DEB0FA4" w14:textId="6E275A11" w:rsidR="00B93D24" w:rsidRPr="00CF6705" w:rsidRDefault="00D9076A" w:rsidP="00E0701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57" w:hanging="357"/>
        <w:rPr>
          <w:rFonts w:ascii="Calibri" w:eastAsia="Times New Roman" w:hAnsi="Calibri" w:cs="Arial"/>
          <w:bCs/>
          <w:bdr w:val="none" w:sz="0" w:space="0" w:color="auto"/>
          <w:lang w:val="en-GB" w:eastAsia="en-GB"/>
        </w:rPr>
      </w:pPr>
      <w:r w:rsidRPr="00CF6705">
        <w:rPr>
          <w:rFonts w:ascii="Calibri" w:eastAsia="Times New Roman" w:hAnsi="Calibri" w:cs="Arial"/>
          <w:bCs/>
          <w:bdr w:val="none" w:sz="0" w:space="0" w:color="auto"/>
          <w:lang w:val="en-GB" w:eastAsia="en-GB"/>
        </w:rPr>
        <w:t>Post holder will be expected to work flexibly across two locations (Wandsworth Town Hall and Richmond Civic Centre).</w:t>
      </w:r>
    </w:p>
    <w:p w14:paraId="3A8F303B" w14:textId="77777777" w:rsidR="00D9076A" w:rsidRPr="00CF6705" w:rsidRDefault="00D9076A" w:rsidP="002A5E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57"/>
        <w:rPr>
          <w:rFonts w:ascii="Calibri" w:eastAsia="Times New Roman" w:hAnsi="Calibri" w:cs="Arial"/>
          <w:bCs/>
          <w:bdr w:val="none" w:sz="0" w:space="0" w:color="auto"/>
          <w:lang w:val="en-GB" w:eastAsia="en-GB"/>
        </w:rPr>
      </w:pPr>
    </w:p>
    <w:p w14:paraId="4793A278" w14:textId="77777777" w:rsidR="0069773C" w:rsidRDefault="0069773C" w:rsidP="00D9076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
          <w:bdr w:val="none" w:sz="0" w:space="0" w:color="auto"/>
          <w:lang w:val="en-GB" w:eastAsia="en-GB"/>
        </w:rPr>
      </w:pPr>
    </w:p>
    <w:p w14:paraId="3A67A147" w14:textId="77777777" w:rsidR="00766CA4" w:rsidRDefault="00766CA4" w:rsidP="00D9076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
          <w:bdr w:val="none" w:sz="0" w:space="0" w:color="auto"/>
          <w:lang w:val="en-GB" w:eastAsia="en-GB"/>
        </w:rPr>
        <w:sectPr w:rsidR="00766CA4" w:rsidSect="00BF0B42">
          <w:headerReference w:type="default" r:id="rId11"/>
          <w:footerReference w:type="default" r:id="rId12"/>
          <w:pgSz w:w="11900" w:h="16840"/>
          <w:pgMar w:top="1134" w:right="1410" w:bottom="1440" w:left="1418" w:header="708" w:footer="708" w:gutter="0"/>
          <w:cols w:space="720"/>
        </w:sectPr>
      </w:pPr>
    </w:p>
    <w:p w14:paraId="18DCFE6B" w14:textId="0EFA2187" w:rsidR="00766CA4" w:rsidRDefault="00C36933" w:rsidP="00D9076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
          <w:bdr w:val="none" w:sz="0" w:space="0" w:color="auto"/>
          <w:lang w:val="en-GB" w:eastAsia="en-GB"/>
        </w:rPr>
      </w:pPr>
      <w:r>
        <w:rPr>
          <w:rFonts w:ascii="Calibri" w:eastAsia="Times New Roman" w:hAnsi="Calibri" w:cs="Arial"/>
          <w:b/>
          <w:bdr w:val="none" w:sz="0" w:space="0" w:color="auto"/>
          <w:lang w:val="en-GB" w:eastAsia="en-GB"/>
        </w:rPr>
        <w:lastRenderedPageBreak/>
        <w:t>Team</w:t>
      </w:r>
      <w:r w:rsidR="00D9076A" w:rsidRPr="00CF6705">
        <w:rPr>
          <w:rFonts w:ascii="Calibri" w:eastAsia="Times New Roman" w:hAnsi="Calibri" w:cs="Arial"/>
          <w:b/>
          <w:bdr w:val="none" w:sz="0" w:space="0" w:color="auto"/>
          <w:lang w:val="en-GB" w:eastAsia="en-GB"/>
        </w:rPr>
        <w:t xml:space="preserve"> structure</w:t>
      </w:r>
    </w:p>
    <w:p w14:paraId="4243B6DD" w14:textId="77777777" w:rsidR="00414A51" w:rsidRPr="00CF6705" w:rsidRDefault="00414A51" w:rsidP="00D9076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
          <w:bdr w:val="none" w:sz="0" w:space="0" w:color="auto"/>
          <w:lang w:val="en-GB" w:eastAsia="en-GB"/>
        </w:rPr>
      </w:pPr>
    </w:p>
    <w:p w14:paraId="3A8F303D" w14:textId="226B39A1" w:rsidR="00D9076A" w:rsidRPr="002A5EDB" w:rsidRDefault="00A91939" w:rsidP="00D9076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Cs/>
          <w:iCs/>
          <w:bdr w:val="none" w:sz="0" w:space="0" w:color="auto"/>
          <w:lang w:val="en-GB" w:eastAsia="en-GB"/>
        </w:rPr>
      </w:pPr>
      <w:r>
        <w:rPr>
          <w:rFonts w:ascii="Calibri" w:eastAsia="Times New Roman" w:hAnsi="Calibri" w:cs="Arial"/>
          <w:bCs/>
          <w:iCs/>
          <w:noProof/>
          <w:bdr w:val="none" w:sz="0" w:space="0" w:color="auto"/>
          <w:lang w:val="en-GB" w:eastAsia="en-GB"/>
        </w:rPr>
        <w:drawing>
          <wp:inline distT="0" distB="0" distL="0" distR="0" wp14:anchorId="5FFC0892" wp14:editId="08D38117">
            <wp:extent cx="6430010" cy="3609833"/>
            <wp:effectExtent l="0" t="0" r="0" b="0"/>
            <wp:docPr id="776142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8042" cy="3636798"/>
                    </a:xfrm>
                    <a:prstGeom prst="rect">
                      <a:avLst/>
                    </a:prstGeom>
                    <a:noFill/>
                  </pic:spPr>
                </pic:pic>
              </a:graphicData>
            </a:graphic>
          </wp:inline>
        </w:drawing>
      </w:r>
    </w:p>
    <w:p w14:paraId="3A8F3040" w14:textId="0D4ED480" w:rsidR="00D9076A" w:rsidRPr="00CF6705" w:rsidRDefault="00D9076A" w:rsidP="002A5E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Arial"/>
          <w:b/>
          <w:bCs/>
          <w:color w:val="000000"/>
          <w:bdr w:val="none" w:sz="0" w:space="0" w:color="auto"/>
          <w:lang w:val="en-GB" w:eastAsia="en-GB"/>
        </w:rPr>
      </w:pPr>
    </w:p>
    <w:p w14:paraId="7D5B9A48" w14:textId="77777777" w:rsidR="00766CA4" w:rsidRDefault="00766CA4" w:rsidP="00D9076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Arial"/>
          <w:b/>
          <w:bCs/>
          <w:color w:val="000000"/>
          <w:sz w:val="36"/>
          <w:szCs w:val="36"/>
          <w:bdr w:val="none" w:sz="0" w:space="0" w:color="auto"/>
          <w:lang w:val="en-GB" w:eastAsia="en-GB"/>
        </w:rPr>
        <w:sectPr w:rsidR="00766CA4" w:rsidSect="00766CA4">
          <w:pgSz w:w="16840" w:h="11900" w:orient="landscape"/>
          <w:pgMar w:top="1418" w:right="1134" w:bottom="1412" w:left="1440" w:header="709" w:footer="709" w:gutter="0"/>
          <w:cols w:space="720"/>
        </w:sectPr>
      </w:pPr>
    </w:p>
    <w:p w14:paraId="3A8F3041"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Arial"/>
          <w:b/>
          <w:bCs/>
          <w:color w:val="000000"/>
          <w:sz w:val="36"/>
          <w:szCs w:val="36"/>
          <w:bdr w:val="none" w:sz="0" w:space="0" w:color="auto"/>
          <w:lang w:val="en-GB" w:eastAsia="en-GB"/>
        </w:rPr>
      </w:pPr>
      <w:r w:rsidRPr="00CF6705">
        <w:rPr>
          <w:rFonts w:ascii="Calibri" w:eastAsia="Times New Roman" w:hAnsi="Calibri" w:cs="Arial"/>
          <w:b/>
          <w:bCs/>
          <w:color w:val="000000"/>
          <w:sz w:val="36"/>
          <w:szCs w:val="36"/>
          <w:bdr w:val="none" w:sz="0" w:space="0" w:color="auto"/>
          <w:lang w:val="en-GB" w:eastAsia="en-GB"/>
        </w:rPr>
        <w:lastRenderedPageBreak/>
        <w:t>Person Specification</w:t>
      </w:r>
    </w:p>
    <w:p w14:paraId="3A8F3042"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Arial"/>
          <w:b/>
          <w:bCs/>
          <w:color w:val="000000"/>
          <w:sz w:val="36"/>
          <w:szCs w:val="36"/>
          <w:bdr w:val="none" w:sz="0" w:space="0" w:color="auto"/>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494"/>
      </w:tblGrid>
      <w:tr w:rsidR="00D9076A" w:rsidRPr="00CF6705" w14:paraId="3A8F3048" w14:textId="77777777" w:rsidTr="002B5F37">
        <w:trPr>
          <w:trHeight w:val="828"/>
        </w:trPr>
        <w:tc>
          <w:tcPr>
            <w:tcW w:w="4261" w:type="dxa"/>
            <w:shd w:val="clear" w:color="auto" w:fill="D9D9D9"/>
          </w:tcPr>
          <w:p w14:paraId="3A8F3043"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Cs/>
                <w:bdr w:val="none" w:sz="0" w:space="0" w:color="auto"/>
                <w:lang w:val="en-GB" w:eastAsia="en-GB"/>
              </w:rPr>
            </w:pPr>
            <w:r w:rsidRPr="00CF6705">
              <w:rPr>
                <w:rFonts w:ascii="Calibri" w:eastAsia="Times New Roman" w:hAnsi="Calibri" w:cs="Calibri"/>
                <w:b/>
                <w:bCs/>
                <w:bdr w:val="none" w:sz="0" w:space="0" w:color="auto"/>
                <w:lang w:val="en-GB" w:eastAsia="en-GB"/>
              </w:rPr>
              <w:t xml:space="preserve">Job Title: </w:t>
            </w:r>
          </w:p>
          <w:p w14:paraId="3A8F3044" w14:textId="5AC4E0C4"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dr w:val="none" w:sz="0" w:space="0" w:color="auto"/>
                <w:lang w:val="en-GB" w:eastAsia="en-GB"/>
              </w:rPr>
            </w:pPr>
            <w:r w:rsidRPr="00CF6705">
              <w:rPr>
                <w:rFonts w:ascii="Calibri" w:eastAsia="Times New Roman" w:hAnsi="Calibri" w:cs="Calibri"/>
                <w:bdr w:val="none" w:sz="0" w:space="0" w:color="auto"/>
                <w:lang w:val="en-GB" w:eastAsia="en-GB"/>
              </w:rPr>
              <w:t>Intelligence Analyst</w:t>
            </w:r>
          </w:p>
        </w:tc>
        <w:tc>
          <w:tcPr>
            <w:tcW w:w="4494" w:type="dxa"/>
            <w:shd w:val="clear" w:color="auto" w:fill="D9D9D9"/>
          </w:tcPr>
          <w:p w14:paraId="3A8F3045"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Cs/>
                <w:bdr w:val="none" w:sz="0" w:space="0" w:color="auto"/>
                <w:lang w:val="en-GB" w:eastAsia="en-GB"/>
              </w:rPr>
            </w:pPr>
            <w:r w:rsidRPr="00CF6705">
              <w:rPr>
                <w:rFonts w:ascii="Calibri" w:eastAsia="Times New Roman" w:hAnsi="Calibri" w:cs="Calibri"/>
                <w:b/>
                <w:bCs/>
                <w:bdr w:val="none" w:sz="0" w:space="0" w:color="auto"/>
                <w:lang w:val="en-GB" w:eastAsia="en-GB"/>
              </w:rPr>
              <w:t>Grade</w:t>
            </w:r>
            <w:r w:rsidRPr="00CF6705">
              <w:rPr>
                <w:rFonts w:ascii="Calibri" w:eastAsia="Times New Roman" w:hAnsi="Calibri" w:cs="Calibri"/>
                <w:bCs/>
                <w:bdr w:val="none" w:sz="0" w:space="0" w:color="auto"/>
                <w:lang w:val="en-GB" w:eastAsia="en-GB"/>
              </w:rPr>
              <w:t xml:space="preserve">: </w:t>
            </w:r>
          </w:p>
          <w:p w14:paraId="3A8F3047" w14:textId="197AD669" w:rsidR="00D9076A" w:rsidRPr="00CF6705" w:rsidRDefault="00D9076A" w:rsidP="00760A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dr w:val="none" w:sz="0" w:space="0" w:color="auto"/>
                <w:lang w:val="en-GB" w:eastAsia="en-GB"/>
              </w:rPr>
            </w:pPr>
            <w:r w:rsidRPr="00CF6705">
              <w:rPr>
                <w:rFonts w:ascii="Calibri" w:eastAsia="Times New Roman" w:hAnsi="Calibri" w:cs="Calibri"/>
                <w:bCs/>
                <w:bdr w:val="none" w:sz="0" w:space="0" w:color="auto"/>
                <w:lang w:val="en-GB" w:eastAsia="en-GB"/>
              </w:rPr>
              <w:t>PO</w:t>
            </w:r>
            <w:r w:rsidR="00760AFA">
              <w:rPr>
                <w:rFonts w:ascii="Calibri" w:eastAsia="Times New Roman" w:hAnsi="Calibri" w:cs="Calibri"/>
                <w:bCs/>
                <w:bdr w:val="none" w:sz="0" w:space="0" w:color="auto"/>
                <w:lang w:val="en-GB" w:eastAsia="en-GB"/>
              </w:rPr>
              <w:t>3</w:t>
            </w:r>
          </w:p>
        </w:tc>
      </w:tr>
      <w:tr w:rsidR="00D9076A" w:rsidRPr="00CF6705" w14:paraId="3A8F304D" w14:textId="77777777" w:rsidTr="002B5F37">
        <w:trPr>
          <w:trHeight w:val="828"/>
        </w:trPr>
        <w:tc>
          <w:tcPr>
            <w:tcW w:w="4261" w:type="dxa"/>
            <w:shd w:val="clear" w:color="auto" w:fill="D9D9D9"/>
          </w:tcPr>
          <w:p w14:paraId="3A8F3049"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Cs/>
                <w:bdr w:val="none" w:sz="0" w:space="0" w:color="auto"/>
                <w:lang w:val="en-GB" w:eastAsia="en-GB"/>
              </w:rPr>
            </w:pPr>
            <w:r w:rsidRPr="00CF6705">
              <w:rPr>
                <w:rFonts w:ascii="Calibri" w:eastAsia="Times New Roman" w:hAnsi="Calibri" w:cs="Calibri"/>
                <w:b/>
                <w:bCs/>
                <w:bdr w:val="none" w:sz="0" w:space="0" w:color="auto"/>
                <w:lang w:val="en-GB" w:eastAsia="en-GB"/>
              </w:rPr>
              <w:t xml:space="preserve">Section: </w:t>
            </w:r>
          </w:p>
          <w:p w14:paraId="3A8F304A" w14:textId="45C1443D" w:rsidR="00D9076A" w:rsidRPr="00CF6705" w:rsidRDefault="00A97B82"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Cs/>
                <w:bdr w:val="none" w:sz="0" w:space="0" w:color="auto"/>
                <w:lang w:val="en-GB" w:eastAsia="en-GB"/>
              </w:rPr>
            </w:pPr>
            <w:r>
              <w:rPr>
                <w:rFonts w:ascii="Calibri" w:eastAsia="Times New Roman" w:hAnsi="Calibri" w:cs="Calibri"/>
                <w:bCs/>
                <w:bdr w:val="none" w:sz="0" w:space="0" w:color="auto"/>
                <w:lang w:val="en-GB" w:eastAsia="en-GB"/>
              </w:rPr>
              <w:t xml:space="preserve"> stronger and Safer Communities Team </w:t>
            </w:r>
          </w:p>
        </w:tc>
        <w:tc>
          <w:tcPr>
            <w:tcW w:w="4494" w:type="dxa"/>
            <w:shd w:val="clear" w:color="auto" w:fill="D9D9D9"/>
          </w:tcPr>
          <w:p w14:paraId="3A8F304B"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Cs/>
                <w:bdr w:val="none" w:sz="0" w:space="0" w:color="auto"/>
                <w:lang w:val="en-GB" w:eastAsia="en-GB"/>
              </w:rPr>
            </w:pPr>
            <w:r w:rsidRPr="00CF6705">
              <w:rPr>
                <w:rFonts w:ascii="Calibri" w:eastAsia="Times New Roman" w:hAnsi="Calibri" w:cs="Calibri"/>
                <w:b/>
                <w:bCs/>
                <w:bdr w:val="none" w:sz="0" w:space="0" w:color="auto"/>
                <w:lang w:val="en-GB" w:eastAsia="en-GB"/>
              </w:rPr>
              <w:t>Directorate:</w:t>
            </w:r>
            <w:r w:rsidRPr="00CF6705">
              <w:rPr>
                <w:rFonts w:ascii="Calibri" w:eastAsia="Times New Roman" w:hAnsi="Calibri" w:cs="Calibri"/>
                <w:bCs/>
                <w:bdr w:val="none" w:sz="0" w:space="0" w:color="auto"/>
                <w:lang w:val="en-GB" w:eastAsia="en-GB"/>
              </w:rPr>
              <w:t xml:space="preserve"> </w:t>
            </w:r>
          </w:p>
          <w:p w14:paraId="3A8F304C"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Cs/>
                <w:bdr w:val="none" w:sz="0" w:space="0" w:color="auto"/>
                <w:lang w:val="en-GB" w:eastAsia="en-GB"/>
              </w:rPr>
            </w:pPr>
            <w:r w:rsidRPr="00CF6705">
              <w:rPr>
                <w:rFonts w:ascii="Calibri" w:eastAsia="Times New Roman" w:hAnsi="Calibri" w:cs="Calibri"/>
                <w:bCs/>
                <w:bdr w:val="none" w:sz="0" w:space="0" w:color="auto"/>
                <w:lang w:val="en-GB" w:eastAsia="en-GB"/>
              </w:rPr>
              <w:t>Chief Executive’s Group</w:t>
            </w:r>
          </w:p>
        </w:tc>
      </w:tr>
      <w:tr w:rsidR="00D9076A" w:rsidRPr="00CF6705" w14:paraId="3A8F3052" w14:textId="77777777" w:rsidTr="002B5F37">
        <w:trPr>
          <w:trHeight w:val="828"/>
        </w:trPr>
        <w:tc>
          <w:tcPr>
            <w:tcW w:w="4261" w:type="dxa"/>
            <w:shd w:val="clear" w:color="auto" w:fill="D9D9D9"/>
          </w:tcPr>
          <w:p w14:paraId="3A8F304E"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Cs/>
                <w:bdr w:val="none" w:sz="0" w:space="0" w:color="auto"/>
                <w:lang w:val="en-GB" w:eastAsia="en-GB"/>
              </w:rPr>
            </w:pPr>
            <w:r w:rsidRPr="00CF6705">
              <w:rPr>
                <w:rFonts w:ascii="Calibri" w:eastAsia="Times New Roman" w:hAnsi="Calibri" w:cs="Calibri"/>
                <w:b/>
                <w:bCs/>
                <w:bdr w:val="none" w:sz="0" w:space="0" w:color="auto"/>
                <w:lang w:val="en-GB" w:eastAsia="en-GB"/>
              </w:rPr>
              <w:t>Responsible to following manager:</w:t>
            </w:r>
          </w:p>
          <w:p w14:paraId="3A8F304F" w14:textId="2263C316" w:rsidR="00D9076A" w:rsidRPr="00CF6705" w:rsidRDefault="0069773C"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Cs/>
                <w:bdr w:val="none" w:sz="0" w:space="0" w:color="auto"/>
                <w:lang w:val="en-GB" w:eastAsia="en-GB"/>
              </w:rPr>
            </w:pPr>
            <w:r w:rsidRPr="0069773C">
              <w:rPr>
                <w:rFonts w:ascii="Calibri" w:eastAsia="Times New Roman" w:hAnsi="Calibri" w:cs="Calibri"/>
                <w:bCs/>
                <w:bdr w:val="none" w:sz="0" w:space="0" w:color="auto"/>
                <w:lang w:val="en-GB" w:eastAsia="en-GB"/>
              </w:rPr>
              <w:t>Neighbourhoods and Criminal Justice Manager</w:t>
            </w:r>
          </w:p>
        </w:tc>
        <w:tc>
          <w:tcPr>
            <w:tcW w:w="4494" w:type="dxa"/>
            <w:shd w:val="clear" w:color="auto" w:fill="D9D9D9"/>
          </w:tcPr>
          <w:p w14:paraId="3A8F3050"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Cs/>
                <w:bdr w:val="none" w:sz="0" w:space="0" w:color="auto"/>
                <w:lang w:val="en-GB" w:eastAsia="en-GB"/>
              </w:rPr>
            </w:pPr>
            <w:r w:rsidRPr="00CF6705">
              <w:rPr>
                <w:rFonts w:ascii="Calibri" w:eastAsia="Times New Roman" w:hAnsi="Calibri" w:cs="Calibri"/>
                <w:b/>
                <w:bCs/>
                <w:bdr w:val="none" w:sz="0" w:space="0" w:color="auto"/>
                <w:lang w:val="en-GB" w:eastAsia="en-GB"/>
              </w:rPr>
              <w:t>Responsible for following staff:</w:t>
            </w:r>
          </w:p>
          <w:p w14:paraId="3A8F3051" w14:textId="77777777" w:rsidR="00D9076A" w:rsidRPr="002A5EDB"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dr w:val="none" w:sz="0" w:space="0" w:color="auto"/>
                <w:lang w:val="en-GB" w:eastAsia="en-GB"/>
              </w:rPr>
            </w:pPr>
            <w:r w:rsidRPr="002A5EDB">
              <w:rPr>
                <w:rFonts w:ascii="Calibri" w:eastAsia="Times New Roman" w:hAnsi="Calibri" w:cs="Calibri"/>
                <w:bdr w:val="none" w:sz="0" w:space="0" w:color="auto"/>
                <w:lang w:val="en-GB" w:eastAsia="en-GB"/>
              </w:rPr>
              <w:t>n/a</w:t>
            </w:r>
          </w:p>
        </w:tc>
      </w:tr>
      <w:tr w:rsidR="00D9076A" w:rsidRPr="00CF6705" w14:paraId="3A8F3056" w14:textId="77777777" w:rsidTr="002B5F37">
        <w:trPr>
          <w:trHeight w:val="828"/>
        </w:trPr>
        <w:tc>
          <w:tcPr>
            <w:tcW w:w="4261" w:type="dxa"/>
            <w:tcBorders>
              <w:top w:val="single" w:sz="4" w:space="0" w:color="auto"/>
              <w:left w:val="single" w:sz="4" w:space="0" w:color="auto"/>
              <w:bottom w:val="single" w:sz="4" w:space="0" w:color="auto"/>
              <w:right w:val="single" w:sz="4" w:space="0" w:color="auto"/>
            </w:tcBorders>
            <w:shd w:val="clear" w:color="auto" w:fill="D9D9D9"/>
          </w:tcPr>
          <w:p w14:paraId="3A8F3053"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Cs/>
                <w:bdr w:val="none" w:sz="0" w:space="0" w:color="auto"/>
                <w:lang w:val="en-GB" w:eastAsia="en-GB"/>
              </w:rPr>
            </w:pPr>
            <w:r w:rsidRPr="00CF6705">
              <w:rPr>
                <w:rFonts w:ascii="Calibri" w:eastAsia="Times New Roman" w:hAnsi="Calibri" w:cs="Calibri"/>
                <w:b/>
                <w:bCs/>
                <w:bdr w:val="none" w:sz="0" w:space="0" w:color="auto"/>
                <w:lang w:val="en-GB" w:eastAsia="en-GB"/>
              </w:rPr>
              <w:t>Post Number/s:</w:t>
            </w:r>
          </w:p>
        </w:tc>
        <w:tc>
          <w:tcPr>
            <w:tcW w:w="4494" w:type="dxa"/>
            <w:tcBorders>
              <w:top w:val="single" w:sz="4" w:space="0" w:color="auto"/>
              <w:left w:val="single" w:sz="4" w:space="0" w:color="auto"/>
              <w:bottom w:val="single" w:sz="4" w:space="0" w:color="auto"/>
              <w:right w:val="single" w:sz="4" w:space="0" w:color="auto"/>
            </w:tcBorders>
            <w:shd w:val="clear" w:color="auto" w:fill="D9D9D9"/>
          </w:tcPr>
          <w:p w14:paraId="3A8F3054"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Cs/>
                <w:bdr w:val="none" w:sz="0" w:space="0" w:color="auto"/>
                <w:lang w:val="en-GB" w:eastAsia="en-GB"/>
              </w:rPr>
            </w:pPr>
            <w:r w:rsidRPr="00CF6705">
              <w:rPr>
                <w:rFonts w:ascii="Calibri" w:eastAsia="Times New Roman" w:hAnsi="Calibri" w:cs="Calibri"/>
                <w:b/>
                <w:bCs/>
                <w:bdr w:val="none" w:sz="0" w:space="0" w:color="auto"/>
                <w:lang w:val="en-GB" w:eastAsia="en-GB"/>
              </w:rPr>
              <w:t xml:space="preserve">Last Review Date: </w:t>
            </w:r>
          </w:p>
          <w:p w14:paraId="3A8F3055" w14:textId="6A9C48CE" w:rsidR="00D9076A" w:rsidRPr="00CF6705" w:rsidRDefault="004950A6"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Cs/>
                <w:bdr w:val="none" w:sz="0" w:space="0" w:color="auto"/>
                <w:lang w:val="en-GB" w:eastAsia="en-GB"/>
              </w:rPr>
            </w:pPr>
            <w:r>
              <w:rPr>
                <w:rFonts w:ascii="Calibri" w:eastAsia="Times New Roman" w:hAnsi="Calibri" w:cs="Calibri"/>
                <w:bCs/>
                <w:bdr w:val="none" w:sz="0" w:space="0" w:color="auto"/>
                <w:lang w:val="en-GB" w:eastAsia="en-GB"/>
              </w:rPr>
              <w:t>May 2021</w:t>
            </w:r>
            <w:r w:rsidR="00CD1D82">
              <w:rPr>
                <w:rFonts w:ascii="Calibri" w:eastAsia="Times New Roman" w:hAnsi="Calibri" w:cs="Calibri"/>
                <w:bCs/>
                <w:bdr w:val="none" w:sz="0" w:space="0" w:color="auto"/>
                <w:lang w:val="en-GB" w:eastAsia="en-GB"/>
              </w:rPr>
              <w:t xml:space="preserve"> updated October 2023</w:t>
            </w:r>
          </w:p>
        </w:tc>
      </w:tr>
    </w:tbl>
    <w:p w14:paraId="3A8F3057"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dr w:val="none" w:sz="0" w:space="0" w:color="auto"/>
          <w:lang w:val="en-GB" w:eastAsia="en-GB"/>
        </w:rPr>
      </w:pPr>
    </w:p>
    <w:p w14:paraId="3A8F3058" w14:textId="77777777" w:rsidR="006B432E" w:rsidRPr="00CF6705" w:rsidRDefault="006B432E" w:rsidP="006B432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
          <w:bdr w:val="none" w:sz="0" w:space="0" w:color="auto"/>
          <w:lang w:val="en-GB" w:eastAsia="en-GB"/>
        </w:rPr>
      </w:pPr>
      <w:r w:rsidRPr="00CF6705">
        <w:rPr>
          <w:rFonts w:ascii="Calibri" w:eastAsia="Times New Roman" w:hAnsi="Calibri" w:cs="Arial"/>
          <w:b/>
          <w:bdr w:val="none" w:sz="0" w:space="0" w:color="auto"/>
          <w:lang w:val="en-GB" w:eastAsia="en-GB"/>
        </w:rPr>
        <w:t xml:space="preserve">Our Values and Behaviours  </w:t>
      </w:r>
    </w:p>
    <w:p w14:paraId="3A8F3059" w14:textId="77777777" w:rsidR="006B432E" w:rsidRPr="00CF6705" w:rsidRDefault="006B432E" w:rsidP="006B432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dr w:val="none" w:sz="0" w:space="0" w:color="auto"/>
          <w:lang w:val="en-GB" w:eastAsia="en-GB"/>
        </w:rPr>
      </w:pPr>
      <w:r w:rsidRPr="00CF6705">
        <w:rPr>
          <w:rFonts w:ascii="Calibri" w:eastAsia="Times New Roman" w:hAnsi="Calibri" w:cs="Arial"/>
          <w:bdr w:val="none" w:sz="0" w:space="0" w:color="auto"/>
          <w:lang w:val="en-GB" w:eastAsia="en-GB"/>
        </w:rPr>
        <w:t xml:space="preserve">The values and behaviours we seek from our staff draw on the high standards of the two boroughs, and we prize these qualities in particular: </w:t>
      </w:r>
    </w:p>
    <w:p w14:paraId="3A8F305A" w14:textId="77777777" w:rsidR="006B432E" w:rsidRPr="00CF6705" w:rsidRDefault="006B432E" w:rsidP="006B432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dr w:val="none" w:sz="0" w:space="0" w:color="auto"/>
          <w:lang w:val="en-GB" w:eastAsia="en-GB"/>
        </w:rPr>
      </w:pPr>
    </w:p>
    <w:p w14:paraId="3A8F305B" w14:textId="77777777" w:rsidR="006B432E" w:rsidRPr="00CF6705" w:rsidRDefault="006B432E" w:rsidP="006B432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dr w:val="none" w:sz="0" w:space="0" w:color="auto"/>
          <w:lang w:val="en-GB" w:eastAsia="en-GB"/>
        </w:rPr>
      </w:pPr>
      <w:r w:rsidRPr="00CF6705">
        <w:rPr>
          <w:rFonts w:ascii="Calibri" w:eastAsia="Times New Roman" w:hAnsi="Calibri" w:cs="Arial"/>
          <w:b/>
          <w:bdr w:val="none" w:sz="0" w:space="0" w:color="auto"/>
          <w:lang w:val="en-GB" w:eastAsia="en-GB"/>
        </w:rPr>
        <w:t xml:space="preserve">Being open. </w:t>
      </w:r>
      <w:r w:rsidRPr="00CF6705">
        <w:rPr>
          <w:rFonts w:ascii="Calibri" w:eastAsia="Times New Roman" w:hAnsi="Calibri" w:cs="Arial"/>
          <w:bdr w:val="none" w:sz="0" w:space="0" w:color="auto"/>
          <w:lang w:val="en-GB" w:eastAsia="en-GB"/>
        </w:rPr>
        <w:t xml:space="preserve">This means we share our views openly, honestly and in a thoughtful way. We encourage new ideas and ways of doing things. We appreciate and listen to feedback from each other. </w:t>
      </w:r>
    </w:p>
    <w:p w14:paraId="3A8F305C" w14:textId="77777777" w:rsidR="006B432E" w:rsidRPr="00CF6705" w:rsidRDefault="006B432E" w:rsidP="006B432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dr w:val="none" w:sz="0" w:space="0" w:color="auto"/>
          <w:lang w:val="en-GB" w:eastAsia="en-GB"/>
        </w:rPr>
      </w:pPr>
    </w:p>
    <w:p w14:paraId="3A8F305D" w14:textId="77777777" w:rsidR="006B432E" w:rsidRPr="00CF6705" w:rsidRDefault="006B432E" w:rsidP="006B432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dr w:val="none" w:sz="0" w:space="0" w:color="auto"/>
          <w:lang w:val="en-GB" w:eastAsia="en-GB"/>
        </w:rPr>
      </w:pPr>
      <w:r w:rsidRPr="00CF6705">
        <w:rPr>
          <w:rFonts w:ascii="Calibri" w:eastAsia="Times New Roman" w:hAnsi="Calibri" w:cs="Arial"/>
          <w:b/>
          <w:bdr w:val="none" w:sz="0" w:space="0" w:color="auto"/>
          <w:lang w:val="en-GB" w:eastAsia="en-GB"/>
        </w:rPr>
        <w:t xml:space="preserve">Being supportive. </w:t>
      </w:r>
      <w:r w:rsidRPr="00CF6705">
        <w:rPr>
          <w:rFonts w:ascii="Calibri" w:eastAsia="Times New Roman" w:hAnsi="Calibri" w:cs="Arial"/>
          <w:bdr w:val="none" w:sz="0" w:space="0" w:color="auto"/>
          <w:lang w:val="en-GB" w:eastAsia="en-GB"/>
        </w:rPr>
        <w:t>This means we drive the success of the organisation by making sure that our colleagues are successful. We encourage others and take account of the challenges they face. We help each other to do our jobs.</w:t>
      </w:r>
    </w:p>
    <w:p w14:paraId="3A8F305E" w14:textId="77777777" w:rsidR="006B432E" w:rsidRPr="00CF6705" w:rsidRDefault="006B432E" w:rsidP="006B432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dr w:val="none" w:sz="0" w:space="0" w:color="auto"/>
          <w:lang w:val="en-GB" w:eastAsia="en-GB"/>
        </w:rPr>
      </w:pPr>
      <w:r w:rsidRPr="00CF6705">
        <w:rPr>
          <w:rFonts w:ascii="Calibri" w:eastAsia="Times New Roman" w:hAnsi="Calibri" w:cs="Arial"/>
          <w:bdr w:val="none" w:sz="0" w:space="0" w:color="auto"/>
          <w:lang w:val="en-GB" w:eastAsia="en-GB"/>
        </w:rPr>
        <w:t xml:space="preserve"> </w:t>
      </w:r>
    </w:p>
    <w:p w14:paraId="3A8F305F" w14:textId="77777777" w:rsidR="006B432E" w:rsidRPr="00CF6705" w:rsidRDefault="006B432E" w:rsidP="006B432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dr w:val="none" w:sz="0" w:space="0" w:color="auto"/>
          <w:lang w:val="en-GB" w:eastAsia="en-GB"/>
        </w:rPr>
      </w:pPr>
      <w:r w:rsidRPr="00CF6705">
        <w:rPr>
          <w:rFonts w:ascii="Calibri" w:eastAsia="Times New Roman" w:hAnsi="Calibri" w:cs="Arial"/>
          <w:b/>
          <w:bdr w:val="none" w:sz="0" w:space="0" w:color="auto"/>
          <w:lang w:val="en-GB" w:eastAsia="en-GB"/>
        </w:rPr>
        <w:t xml:space="preserve">Being positive. </w:t>
      </w:r>
      <w:r w:rsidRPr="00CF6705">
        <w:rPr>
          <w:rFonts w:ascii="Calibri" w:eastAsia="Times New Roman" w:hAnsi="Calibri" w:cs="Arial"/>
          <w:bdr w:val="none" w:sz="0" w:space="0" w:color="auto"/>
          <w:lang w:val="en-GB" w:eastAsia="en-GB"/>
        </w:rPr>
        <w:t xml:space="preserve">Being positive and helpful means we keep our goals in mind and look for ways to achieve them. We listen constructively and help others see opportunities and the way forward. We have a ‘can do’ attitude and are continuously looking for ways to help each other improve.  </w:t>
      </w:r>
    </w:p>
    <w:p w14:paraId="3A8F3060" w14:textId="77777777" w:rsidR="00D9076A" w:rsidRPr="00CF6705" w:rsidRDefault="00D9076A" w:rsidP="00D9076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color w:val="FF0000"/>
          <w:sz w:val="16"/>
          <w:szCs w:val="16"/>
          <w:bdr w:val="none" w:sz="0" w:space="0" w:color="auto"/>
          <w:lang w:val="en-GB" w:eastAsia="en-GB"/>
        </w:rPr>
      </w:pPr>
    </w:p>
    <w:p w14:paraId="5A4C2985" w14:textId="20AA8D9D" w:rsidR="004A1E75" w:rsidRDefault="004A1E75"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dr w:val="none" w:sz="0" w:space="0" w:color="auto"/>
          <w:lang w:val="en-GB" w:eastAsia="en-GB"/>
        </w:rPr>
      </w:pPr>
    </w:p>
    <w:tbl>
      <w:tblPr>
        <w:tblW w:w="8989" w:type="dxa"/>
        <w:tblInd w:w="-68" w:type="dxa"/>
        <w:shd w:val="clear" w:color="auto" w:fill="FFFFFF"/>
        <w:tblCellMar>
          <w:top w:w="15" w:type="dxa"/>
          <w:left w:w="15" w:type="dxa"/>
          <w:bottom w:w="15" w:type="dxa"/>
          <w:right w:w="15" w:type="dxa"/>
        </w:tblCellMar>
        <w:tblLook w:val="04A0" w:firstRow="1" w:lastRow="0" w:firstColumn="1" w:lastColumn="0" w:noHBand="0" w:noVBand="1"/>
      </w:tblPr>
      <w:tblGrid>
        <w:gridCol w:w="5328"/>
        <w:gridCol w:w="1134"/>
        <w:gridCol w:w="1120"/>
        <w:gridCol w:w="1407"/>
      </w:tblGrid>
      <w:tr w:rsidR="008D3B92" w:rsidRPr="008D3B92" w14:paraId="315C08E2" w14:textId="77777777" w:rsidTr="002A5EDB">
        <w:trPr>
          <w:trHeight w:val="548"/>
        </w:trPr>
        <w:tc>
          <w:tcPr>
            <w:tcW w:w="7582" w:type="dxa"/>
            <w:gridSpan w:val="3"/>
            <w:tcBorders>
              <w:top w:val="single" w:sz="8" w:space="0" w:color="000000"/>
              <w:left w:val="single" w:sz="8" w:space="0" w:color="000000"/>
              <w:bottom w:val="single" w:sz="8" w:space="0" w:color="000000"/>
              <w:right w:val="single" w:sz="8" w:space="0" w:color="000000"/>
            </w:tcBorders>
            <w:shd w:val="clear" w:color="auto" w:fill="D9D9D9"/>
            <w:hideMark/>
          </w:tcPr>
          <w:p w14:paraId="30DFC170"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dr w:val="none" w:sz="0" w:space="0" w:color="auto"/>
                <w:lang w:val="en-GB" w:eastAsia="en-GB"/>
              </w:rPr>
            </w:pPr>
            <w:r w:rsidRPr="008D3B92">
              <w:rPr>
                <w:rFonts w:ascii="Calibri" w:eastAsia="Times New Roman" w:hAnsi="Calibri" w:cs="Arial"/>
                <w:b/>
                <w:bCs/>
                <w:bdr w:val="none" w:sz="0" w:space="0" w:color="auto"/>
                <w:lang w:val="en-GB" w:eastAsia="en-GB"/>
              </w:rPr>
              <w:t>Person Specification Requirements</w:t>
            </w:r>
          </w:p>
          <w:p w14:paraId="130CBB42"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bdr w:val="none" w:sz="0" w:space="0" w:color="auto"/>
                <w:lang w:val="en-GB" w:eastAsia="en-GB"/>
              </w:rPr>
            </w:pPr>
          </w:p>
        </w:tc>
        <w:tc>
          <w:tcPr>
            <w:tcW w:w="1407" w:type="dxa"/>
            <w:tcBorders>
              <w:top w:val="single" w:sz="8" w:space="0" w:color="000000"/>
              <w:bottom w:val="single" w:sz="8" w:space="0" w:color="000000"/>
              <w:right w:val="single" w:sz="8" w:space="0" w:color="000000"/>
            </w:tcBorders>
            <w:shd w:val="clear" w:color="auto" w:fill="D9D9D9"/>
            <w:hideMark/>
          </w:tcPr>
          <w:p w14:paraId="6A789716"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 xml:space="preserve">Assessed by </w:t>
            </w:r>
          </w:p>
          <w:p w14:paraId="2F49051A"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 xml:space="preserve">A/I/T/C </w:t>
            </w:r>
          </w:p>
          <w:p w14:paraId="1F5595AE"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sz w:val="20"/>
                <w:szCs w:val="20"/>
                <w:bdr w:val="none" w:sz="0" w:space="0" w:color="auto"/>
                <w:lang w:val="en-GB" w:eastAsia="en-GB"/>
              </w:rPr>
              <w:t>(see below for explanation)</w:t>
            </w:r>
          </w:p>
        </w:tc>
      </w:tr>
      <w:tr w:rsidR="008D3B92" w:rsidRPr="008D3B92" w14:paraId="002C7A80" w14:textId="77777777" w:rsidTr="002A5EDB">
        <w:trPr>
          <w:trHeight w:val="70"/>
        </w:trPr>
        <w:tc>
          <w:tcPr>
            <w:tcW w:w="5328" w:type="dxa"/>
            <w:tcBorders>
              <w:left w:val="single" w:sz="8" w:space="0" w:color="000000"/>
              <w:bottom w:val="single" w:sz="8" w:space="0" w:color="000000"/>
              <w:right w:val="single" w:sz="8" w:space="0" w:color="000000"/>
            </w:tcBorders>
            <w:shd w:val="clear" w:color="auto" w:fill="D9D9D9"/>
            <w:hideMark/>
          </w:tcPr>
          <w:p w14:paraId="32CD8352"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Knowledge</w:t>
            </w:r>
          </w:p>
        </w:tc>
        <w:tc>
          <w:tcPr>
            <w:tcW w:w="1134" w:type="dxa"/>
            <w:tcBorders>
              <w:left w:val="single" w:sz="8" w:space="0" w:color="000000"/>
              <w:bottom w:val="single" w:sz="8" w:space="0" w:color="000000"/>
              <w:right w:val="single" w:sz="8" w:space="0" w:color="000000"/>
            </w:tcBorders>
            <w:shd w:val="clear" w:color="auto" w:fill="D9D9D9"/>
          </w:tcPr>
          <w:p w14:paraId="1133A3A1"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Essential</w:t>
            </w:r>
          </w:p>
        </w:tc>
        <w:tc>
          <w:tcPr>
            <w:tcW w:w="1120" w:type="dxa"/>
            <w:tcBorders>
              <w:left w:val="single" w:sz="8" w:space="0" w:color="000000"/>
              <w:bottom w:val="single" w:sz="8" w:space="0" w:color="000000"/>
              <w:right w:val="single" w:sz="8" w:space="0" w:color="000000"/>
            </w:tcBorders>
            <w:shd w:val="clear" w:color="auto" w:fill="D9D9D9"/>
          </w:tcPr>
          <w:p w14:paraId="05190BDE"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Desirable</w:t>
            </w:r>
          </w:p>
        </w:tc>
        <w:tc>
          <w:tcPr>
            <w:tcW w:w="1407" w:type="dxa"/>
            <w:tcBorders>
              <w:left w:val="single" w:sz="8" w:space="0" w:color="000000"/>
              <w:bottom w:val="single" w:sz="8" w:space="0" w:color="000000"/>
              <w:right w:val="single" w:sz="8" w:space="0" w:color="000000"/>
            </w:tcBorders>
            <w:shd w:val="clear" w:color="auto" w:fill="D9D9D9"/>
          </w:tcPr>
          <w:p w14:paraId="2CE8F5DA"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Assessed</w:t>
            </w:r>
          </w:p>
        </w:tc>
      </w:tr>
      <w:tr w:rsidR="00C97B26" w:rsidRPr="008D3B92" w14:paraId="621DF966" w14:textId="77777777" w:rsidTr="008D3B92">
        <w:trPr>
          <w:trHeight w:val="70"/>
        </w:trPr>
        <w:tc>
          <w:tcPr>
            <w:tcW w:w="5328" w:type="dxa"/>
            <w:tcBorders>
              <w:left w:val="single" w:sz="8" w:space="0" w:color="000000"/>
              <w:bottom w:val="single" w:sz="8" w:space="0" w:color="000000"/>
              <w:right w:val="single" w:sz="8" w:space="0" w:color="000000"/>
            </w:tcBorders>
            <w:shd w:val="clear" w:color="auto" w:fill="FFFFFF"/>
          </w:tcPr>
          <w:p w14:paraId="410F6122" w14:textId="0CA42634" w:rsidR="00C97B26" w:rsidRPr="008D3B92" w:rsidRDefault="008C3975"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rPr>
                <w:rFonts w:ascii="Calibri" w:eastAsia="Times New Roman" w:hAnsi="Calibri" w:cs="Arial"/>
                <w:bdr w:val="none" w:sz="0" w:space="0" w:color="auto"/>
                <w:lang w:val="en-GB" w:eastAsia="en-GB"/>
              </w:rPr>
            </w:pPr>
            <w:r>
              <w:rPr>
                <w:rFonts w:ascii="Calibri" w:eastAsia="Times New Roman" w:hAnsi="Calibri" w:cs="Arial"/>
                <w:bdr w:val="none" w:sz="0" w:space="0" w:color="auto"/>
                <w:lang w:val="en-GB" w:eastAsia="en-GB"/>
              </w:rPr>
              <w:t>Wider determinants of Crime</w:t>
            </w:r>
            <w:r w:rsidR="00E34905">
              <w:rPr>
                <w:rFonts w:ascii="Calibri" w:eastAsia="Times New Roman" w:hAnsi="Calibri" w:cs="Arial"/>
                <w:bdr w:val="none" w:sz="0" w:space="0" w:color="auto"/>
                <w:lang w:val="en-GB" w:eastAsia="en-GB"/>
              </w:rPr>
              <w:t xml:space="preserve">, </w:t>
            </w:r>
            <w:r w:rsidR="008B4138">
              <w:rPr>
                <w:rFonts w:ascii="Calibri" w:eastAsia="Times New Roman" w:hAnsi="Calibri" w:cs="Arial"/>
                <w:bdr w:val="none" w:sz="0" w:space="0" w:color="auto"/>
                <w:lang w:val="en-GB" w:eastAsia="en-GB"/>
              </w:rPr>
              <w:t>serious violence</w:t>
            </w:r>
            <w:r w:rsidR="00E34905">
              <w:rPr>
                <w:rFonts w:ascii="Calibri" w:eastAsia="Times New Roman" w:hAnsi="Calibri" w:cs="Arial"/>
                <w:bdr w:val="none" w:sz="0" w:space="0" w:color="auto"/>
                <w:lang w:val="en-GB" w:eastAsia="en-GB"/>
              </w:rPr>
              <w:t xml:space="preserve"> and problem solving approaches such as the SARA and VOLT model. </w:t>
            </w:r>
          </w:p>
        </w:tc>
        <w:tc>
          <w:tcPr>
            <w:tcW w:w="1134" w:type="dxa"/>
            <w:tcBorders>
              <w:left w:val="single" w:sz="8" w:space="0" w:color="000000"/>
              <w:bottom w:val="single" w:sz="8" w:space="0" w:color="000000"/>
              <w:right w:val="single" w:sz="8" w:space="0" w:color="000000"/>
            </w:tcBorders>
            <w:shd w:val="clear" w:color="auto" w:fill="FFFFFF"/>
          </w:tcPr>
          <w:p w14:paraId="060E3EA1" w14:textId="7CC9CC50" w:rsidR="00C97B26" w:rsidRPr="008D3B92" w:rsidRDefault="00C97B26"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p>
        </w:tc>
        <w:tc>
          <w:tcPr>
            <w:tcW w:w="1120" w:type="dxa"/>
            <w:tcBorders>
              <w:left w:val="single" w:sz="8" w:space="0" w:color="000000"/>
              <w:bottom w:val="single" w:sz="8" w:space="0" w:color="000000"/>
              <w:right w:val="single" w:sz="8" w:space="0" w:color="000000"/>
            </w:tcBorders>
            <w:shd w:val="clear" w:color="auto" w:fill="FFFFFF"/>
          </w:tcPr>
          <w:p w14:paraId="6B8561D4" w14:textId="19295C5E" w:rsidR="00C97B26" w:rsidRPr="008D3B92" w:rsidRDefault="00773BC6"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Pr>
                <w:rFonts w:ascii="Calibri" w:eastAsia="Times New Roman" w:hAnsi="Calibri" w:cs="Arial"/>
                <w:b/>
                <w:bCs/>
                <w:bdr w:val="none" w:sz="0" w:space="0" w:color="auto"/>
                <w:lang w:val="en-GB" w:eastAsia="en-GB"/>
              </w:rPr>
              <w:t>D</w:t>
            </w:r>
          </w:p>
        </w:tc>
        <w:tc>
          <w:tcPr>
            <w:tcW w:w="1407" w:type="dxa"/>
            <w:tcBorders>
              <w:left w:val="single" w:sz="8" w:space="0" w:color="000000"/>
              <w:bottom w:val="single" w:sz="8" w:space="0" w:color="000000"/>
              <w:right w:val="single" w:sz="8" w:space="0" w:color="000000"/>
            </w:tcBorders>
            <w:shd w:val="clear" w:color="auto" w:fill="FFFFFF"/>
          </w:tcPr>
          <w:p w14:paraId="7706FCD2" w14:textId="1FE7094E" w:rsidR="00C97B26" w:rsidRPr="008D3B92" w:rsidRDefault="00BF5F3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Calibri"/>
                <w:bCs/>
                <w:bdr w:val="none" w:sz="0" w:space="0" w:color="auto"/>
                <w:lang w:val="en-GB" w:eastAsia="en-GB"/>
              </w:rPr>
            </w:pPr>
            <w:r>
              <w:rPr>
                <w:rFonts w:ascii="Calibri" w:eastAsia="Times New Roman" w:hAnsi="Calibri" w:cs="Calibri"/>
                <w:bCs/>
                <w:bdr w:val="none" w:sz="0" w:space="0" w:color="auto"/>
                <w:lang w:val="en-GB" w:eastAsia="en-GB"/>
              </w:rPr>
              <w:t>A/I</w:t>
            </w:r>
          </w:p>
        </w:tc>
      </w:tr>
      <w:tr w:rsidR="008D3B92" w:rsidRPr="008D3B92" w14:paraId="6D56F5D1" w14:textId="77777777" w:rsidTr="002A5EDB">
        <w:trPr>
          <w:trHeight w:val="70"/>
        </w:trPr>
        <w:tc>
          <w:tcPr>
            <w:tcW w:w="5328" w:type="dxa"/>
            <w:tcBorders>
              <w:left w:val="single" w:sz="8" w:space="0" w:color="000000"/>
              <w:bottom w:val="single" w:sz="8" w:space="0" w:color="000000"/>
              <w:right w:val="single" w:sz="8" w:space="0" w:color="000000"/>
            </w:tcBorders>
            <w:shd w:val="clear" w:color="auto" w:fill="FFFFFF"/>
          </w:tcPr>
          <w:p w14:paraId="1A80FE46"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rPr>
                <w:rFonts w:ascii="Calibri" w:eastAsia="Times New Roman" w:hAnsi="Calibri" w:cs="Arial"/>
                <w:bdr w:val="none" w:sz="0" w:space="0" w:color="auto"/>
                <w:lang w:val="en-GB" w:eastAsia="en-GB"/>
              </w:rPr>
            </w:pPr>
            <w:r w:rsidRPr="008D3B92">
              <w:rPr>
                <w:rFonts w:ascii="Calibri" w:eastAsia="Times New Roman" w:hAnsi="Calibri" w:cs="Arial"/>
                <w:bdr w:val="none" w:sz="0" w:space="0" w:color="auto"/>
                <w:lang w:val="en-GB" w:eastAsia="en-GB"/>
              </w:rPr>
              <w:t>Knowledge of the requirements of the Crime and Disorder Act 1998, Data Protection Act 2018, Human Rights Act 1998, Freedom of Information Act 2000.</w:t>
            </w:r>
          </w:p>
        </w:tc>
        <w:tc>
          <w:tcPr>
            <w:tcW w:w="1134" w:type="dxa"/>
            <w:tcBorders>
              <w:left w:val="single" w:sz="8" w:space="0" w:color="000000"/>
              <w:bottom w:val="single" w:sz="8" w:space="0" w:color="000000"/>
              <w:right w:val="single" w:sz="8" w:space="0" w:color="000000"/>
            </w:tcBorders>
            <w:shd w:val="clear" w:color="auto" w:fill="FFFFFF"/>
          </w:tcPr>
          <w:p w14:paraId="61A773D5" w14:textId="19E113ED"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p>
        </w:tc>
        <w:tc>
          <w:tcPr>
            <w:tcW w:w="1120" w:type="dxa"/>
            <w:tcBorders>
              <w:left w:val="single" w:sz="8" w:space="0" w:color="000000"/>
              <w:bottom w:val="single" w:sz="8" w:space="0" w:color="000000"/>
              <w:right w:val="single" w:sz="8" w:space="0" w:color="000000"/>
            </w:tcBorders>
            <w:shd w:val="clear" w:color="auto" w:fill="FFFFFF"/>
          </w:tcPr>
          <w:p w14:paraId="70139941" w14:textId="559199A9" w:rsidR="008D3B92" w:rsidRPr="008D3B92" w:rsidRDefault="009D280C"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Pr>
                <w:rFonts w:ascii="Calibri" w:eastAsia="Times New Roman" w:hAnsi="Calibri" w:cs="Arial"/>
                <w:b/>
                <w:bCs/>
                <w:bdr w:val="none" w:sz="0" w:space="0" w:color="auto"/>
                <w:lang w:val="en-GB" w:eastAsia="en-GB"/>
              </w:rPr>
              <w:t>D</w:t>
            </w:r>
          </w:p>
        </w:tc>
        <w:tc>
          <w:tcPr>
            <w:tcW w:w="1407" w:type="dxa"/>
            <w:tcBorders>
              <w:left w:val="single" w:sz="8" w:space="0" w:color="000000"/>
              <w:bottom w:val="single" w:sz="8" w:space="0" w:color="000000"/>
              <w:right w:val="single" w:sz="8" w:space="0" w:color="000000"/>
            </w:tcBorders>
            <w:shd w:val="clear" w:color="auto" w:fill="FFFFFF"/>
          </w:tcPr>
          <w:p w14:paraId="3AEB3B83"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Calibri"/>
                <w:bCs/>
                <w:bdr w:val="none" w:sz="0" w:space="0" w:color="auto"/>
                <w:lang w:val="en-GB" w:eastAsia="en-GB"/>
              </w:rPr>
              <w:t>A/I</w:t>
            </w:r>
          </w:p>
        </w:tc>
      </w:tr>
      <w:tr w:rsidR="008D3B92" w:rsidRPr="008D3B92" w14:paraId="33101F07" w14:textId="77777777" w:rsidTr="002A5EDB">
        <w:trPr>
          <w:trHeight w:val="70"/>
        </w:trPr>
        <w:tc>
          <w:tcPr>
            <w:tcW w:w="5328" w:type="dxa"/>
            <w:tcBorders>
              <w:left w:val="single" w:sz="8" w:space="0" w:color="000000"/>
              <w:bottom w:val="single" w:sz="8" w:space="0" w:color="000000"/>
              <w:right w:val="single" w:sz="8" w:space="0" w:color="000000"/>
            </w:tcBorders>
            <w:shd w:val="clear" w:color="auto" w:fill="FFFFFF"/>
          </w:tcPr>
          <w:p w14:paraId="3C213BFA"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rPr>
                <w:rFonts w:ascii="Calibri" w:eastAsia="Times New Roman" w:hAnsi="Calibri" w:cs="Arial"/>
                <w:bdr w:val="none" w:sz="0" w:space="0" w:color="auto"/>
                <w:lang w:val="en-GB" w:eastAsia="en-GB"/>
              </w:rPr>
            </w:pPr>
            <w:r w:rsidRPr="008D3B92">
              <w:rPr>
                <w:rFonts w:ascii="Calibri" w:eastAsia="Times New Roman" w:hAnsi="Calibri" w:cs="Calibri"/>
                <w:bdr w:val="none" w:sz="0" w:space="0" w:color="auto"/>
                <w:lang w:val="en-GB" w:eastAsia="en-GB"/>
              </w:rPr>
              <w:t>An understanding of data security and confidentiality issues</w:t>
            </w:r>
          </w:p>
        </w:tc>
        <w:tc>
          <w:tcPr>
            <w:tcW w:w="1134" w:type="dxa"/>
            <w:tcBorders>
              <w:left w:val="single" w:sz="8" w:space="0" w:color="000000"/>
              <w:bottom w:val="single" w:sz="8" w:space="0" w:color="000000"/>
              <w:right w:val="single" w:sz="8" w:space="0" w:color="000000"/>
            </w:tcBorders>
            <w:shd w:val="clear" w:color="auto" w:fill="FFFFFF"/>
          </w:tcPr>
          <w:p w14:paraId="6206B2C5"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E</w:t>
            </w:r>
          </w:p>
        </w:tc>
        <w:tc>
          <w:tcPr>
            <w:tcW w:w="1120" w:type="dxa"/>
            <w:tcBorders>
              <w:left w:val="single" w:sz="8" w:space="0" w:color="000000"/>
              <w:bottom w:val="single" w:sz="8" w:space="0" w:color="000000"/>
              <w:right w:val="single" w:sz="8" w:space="0" w:color="000000"/>
            </w:tcBorders>
            <w:shd w:val="clear" w:color="auto" w:fill="FFFFFF"/>
          </w:tcPr>
          <w:p w14:paraId="36051E50"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p>
        </w:tc>
        <w:tc>
          <w:tcPr>
            <w:tcW w:w="1407" w:type="dxa"/>
            <w:tcBorders>
              <w:left w:val="single" w:sz="8" w:space="0" w:color="000000"/>
              <w:bottom w:val="single" w:sz="8" w:space="0" w:color="000000"/>
              <w:right w:val="single" w:sz="8" w:space="0" w:color="000000"/>
            </w:tcBorders>
            <w:shd w:val="clear" w:color="auto" w:fill="FFFFFF"/>
          </w:tcPr>
          <w:p w14:paraId="7D68A85E"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Calibri"/>
                <w:bCs/>
                <w:bdr w:val="none" w:sz="0" w:space="0" w:color="auto"/>
                <w:lang w:val="en-GB" w:eastAsia="en-GB"/>
              </w:rPr>
              <w:t>A/I</w:t>
            </w:r>
          </w:p>
        </w:tc>
      </w:tr>
      <w:tr w:rsidR="008D3B92" w:rsidRPr="008D3B92" w14:paraId="0056807D" w14:textId="77777777" w:rsidTr="002A5EDB">
        <w:trPr>
          <w:trHeight w:val="70"/>
        </w:trPr>
        <w:tc>
          <w:tcPr>
            <w:tcW w:w="5328" w:type="dxa"/>
            <w:tcBorders>
              <w:left w:val="single" w:sz="8" w:space="0" w:color="000000"/>
              <w:bottom w:val="single" w:sz="8" w:space="0" w:color="000000"/>
              <w:right w:val="single" w:sz="8" w:space="0" w:color="000000"/>
            </w:tcBorders>
            <w:shd w:val="clear" w:color="auto" w:fill="FFFFFF"/>
          </w:tcPr>
          <w:p w14:paraId="0C831335"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rPr>
                <w:rFonts w:ascii="Calibri" w:eastAsia="Times New Roman" w:hAnsi="Calibri" w:cs="Arial"/>
                <w:bdr w:val="none" w:sz="0" w:space="0" w:color="auto"/>
                <w:lang w:val="en-GB" w:eastAsia="en-GB"/>
              </w:rPr>
            </w:pPr>
            <w:r w:rsidRPr="008D3B92">
              <w:rPr>
                <w:rFonts w:ascii="Calibri" w:eastAsia="Times New Roman" w:hAnsi="Calibri" w:cs="Calibri"/>
                <w:bdr w:val="none" w:sz="0" w:space="0" w:color="auto"/>
                <w:lang w:val="en-GB" w:eastAsia="en-GB"/>
              </w:rPr>
              <w:t>An understand how to apply a range of analytical techniques such as data mining, forecasting and modelling techniques to identify and predict trends and patterns in data.</w:t>
            </w:r>
          </w:p>
        </w:tc>
        <w:tc>
          <w:tcPr>
            <w:tcW w:w="1134" w:type="dxa"/>
            <w:tcBorders>
              <w:left w:val="single" w:sz="8" w:space="0" w:color="000000"/>
              <w:bottom w:val="single" w:sz="8" w:space="0" w:color="000000"/>
              <w:right w:val="single" w:sz="8" w:space="0" w:color="000000"/>
            </w:tcBorders>
            <w:shd w:val="clear" w:color="auto" w:fill="FFFFFF"/>
          </w:tcPr>
          <w:p w14:paraId="1B848C8E"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E</w:t>
            </w:r>
          </w:p>
        </w:tc>
        <w:tc>
          <w:tcPr>
            <w:tcW w:w="1120" w:type="dxa"/>
            <w:tcBorders>
              <w:left w:val="single" w:sz="8" w:space="0" w:color="000000"/>
              <w:bottom w:val="single" w:sz="8" w:space="0" w:color="000000"/>
              <w:right w:val="single" w:sz="8" w:space="0" w:color="000000"/>
            </w:tcBorders>
            <w:shd w:val="clear" w:color="auto" w:fill="FFFFFF"/>
          </w:tcPr>
          <w:p w14:paraId="4710F52F"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p>
        </w:tc>
        <w:tc>
          <w:tcPr>
            <w:tcW w:w="1407" w:type="dxa"/>
            <w:tcBorders>
              <w:left w:val="single" w:sz="8" w:space="0" w:color="000000"/>
              <w:bottom w:val="single" w:sz="8" w:space="0" w:color="000000"/>
              <w:right w:val="single" w:sz="8" w:space="0" w:color="000000"/>
            </w:tcBorders>
            <w:shd w:val="clear" w:color="auto" w:fill="FFFFFF"/>
          </w:tcPr>
          <w:p w14:paraId="709ADE7E"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Calibri"/>
                <w:bCs/>
                <w:bdr w:val="none" w:sz="0" w:space="0" w:color="auto"/>
                <w:lang w:val="en-GB" w:eastAsia="en-GB"/>
              </w:rPr>
              <w:t>A/I/T</w:t>
            </w:r>
          </w:p>
        </w:tc>
      </w:tr>
      <w:tr w:rsidR="008D3B92" w:rsidRPr="008D3B92" w14:paraId="772CACAD" w14:textId="77777777" w:rsidTr="002A5EDB">
        <w:trPr>
          <w:trHeight w:val="70"/>
        </w:trPr>
        <w:tc>
          <w:tcPr>
            <w:tcW w:w="5328" w:type="dxa"/>
            <w:tcBorders>
              <w:left w:val="single" w:sz="8" w:space="0" w:color="000000"/>
              <w:bottom w:val="single" w:sz="8" w:space="0" w:color="000000"/>
              <w:right w:val="single" w:sz="8" w:space="0" w:color="000000"/>
            </w:tcBorders>
            <w:shd w:val="clear" w:color="auto" w:fill="D9D9D9"/>
          </w:tcPr>
          <w:p w14:paraId="118BE081"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Experience</w:t>
            </w:r>
          </w:p>
        </w:tc>
        <w:tc>
          <w:tcPr>
            <w:tcW w:w="1134" w:type="dxa"/>
            <w:tcBorders>
              <w:left w:val="single" w:sz="8" w:space="0" w:color="000000"/>
              <w:bottom w:val="single" w:sz="8" w:space="0" w:color="000000"/>
              <w:right w:val="single" w:sz="8" w:space="0" w:color="000000"/>
            </w:tcBorders>
            <w:shd w:val="clear" w:color="auto" w:fill="D9D9D9"/>
          </w:tcPr>
          <w:p w14:paraId="3E3064F8"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Essential</w:t>
            </w:r>
          </w:p>
        </w:tc>
        <w:tc>
          <w:tcPr>
            <w:tcW w:w="1120" w:type="dxa"/>
            <w:tcBorders>
              <w:left w:val="single" w:sz="8" w:space="0" w:color="000000"/>
              <w:bottom w:val="single" w:sz="8" w:space="0" w:color="000000"/>
              <w:right w:val="single" w:sz="8" w:space="0" w:color="000000"/>
            </w:tcBorders>
            <w:shd w:val="clear" w:color="auto" w:fill="D9D9D9"/>
          </w:tcPr>
          <w:p w14:paraId="619E5776"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Desirable</w:t>
            </w:r>
          </w:p>
        </w:tc>
        <w:tc>
          <w:tcPr>
            <w:tcW w:w="1407" w:type="dxa"/>
            <w:tcBorders>
              <w:left w:val="single" w:sz="8" w:space="0" w:color="000000"/>
              <w:bottom w:val="single" w:sz="8" w:space="0" w:color="000000"/>
              <w:right w:val="single" w:sz="8" w:space="0" w:color="000000"/>
            </w:tcBorders>
            <w:shd w:val="clear" w:color="auto" w:fill="D9D9D9"/>
          </w:tcPr>
          <w:p w14:paraId="128E4654"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Assessed</w:t>
            </w:r>
          </w:p>
        </w:tc>
      </w:tr>
      <w:tr w:rsidR="008D3B92" w:rsidRPr="008D3B92" w14:paraId="647FAC7B" w14:textId="77777777" w:rsidTr="002A5EDB">
        <w:trPr>
          <w:trHeight w:val="70"/>
        </w:trPr>
        <w:tc>
          <w:tcPr>
            <w:tcW w:w="5328" w:type="dxa"/>
            <w:tcBorders>
              <w:left w:val="single" w:sz="8" w:space="0" w:color="000000"/>
              <w:bottom w:val="single" w:sz="8" w:space="0" w:color="000000"/>
              <w:right w:val="single" w:sz="8" w:space="0" w:color="000000"/>
            </w:tcBorders>
            <w:shd w:val="clear" w:color="auto" w:fill="FFFFFF"/>
          </w:tcPr>
          <w:p w14:paraId="07E9507A"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rPr>
                <w:rFonts w:ascii="Calibri" w:eastAsia="Times New Roman" w:hAnsi="Calibri" w:cs="Arial"/>
                <w:b/>
                <w:bCs/>
                <w:bdr w:val="none" w:sz="0" w:space="0" w:color="auto"/>
                <w:lang w:val="en-GB" w:eastAsia="en-GB"/>
              </w:rPr>
            </w:pPr>
            <w:r w:rsidRPr="008D3B92">
              <w:rPr>
                <w:rFonts w:ascii="Calibri" w:eastAsia="Times New Roman" w:hAnsi="Calibri" w:cs="Calibri"/>
                <w:bCs/>
                <w:bdr w:val="none" w:sz="0" w:space="0" w:color="auto"/>
                <w:lang w:val="en-GB" w:eastAsia="en-GB"/>
              </w:rPr>
              <w:t>Significant proven experience of information analysis and presentation (tables, charts, info-graphics)</w:t>
            </w:r>
          </w:p>
        </w:tc>
        <w:tc>
          <w:tcPr>
            <w:tcW w:w="1134" w:type="dxa"/>
            <w:tcBorders>
              <w:left w:val="single" w:sz="8" w:space="0" w:color="000000"/>
              <w:bottom w:val="single" w:sz="8" w:space="0" w:color="000000"/>
              <w:right w:val="single" w:sz="8" w:space="0" w:color="000000"/>
            </w:tcBorders>
            <w:shd w:val="clear" w:color="auto" w:fill="FFFFFF"/>
          </w:tcPr>
          <w:p w14:paraId="1CC113E4"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E</w:t>
            </w:r>
          </w:p>
        </w:tc>
        <w:tc>
          <w:tcPr>
            <w:tcW w:w="1120" w:type="dxa"/>
            <w:tcBorders>
              <w:left w:val="single" w:sz="8" w:space="0" w:color="000000"/>
              <w:bottom w:val="single" w:sz="8" w:space="0" w:color="000000"/>
              <w:right w:val="single" w:sz="8" w:space="0" w:color="000000"/>
            </w:tcBorders>
            <w:shd w:val="clear" w:color="auto" w:fill="FFFFFF"/>
          </w:tcPr>
          <w:p w14:paraId="3624D4D1"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p>
        </w:tc>
        <w:tc>
          <w:tcPr>
            <w:tcW w:w="1407" w:type="dxa"/>
            <w:tcBorders>
              <w:left w:val="single" w:sz="8" w:space="0" w:color="000000"/>
              <w:bottom w:val="single" w:sz="8" w:space="0" w:color="000000"/>
              <w:right w:val="single" w:sz="8" w:space="0" w:color="000000"/>
            </w:tcBorders>
            <w:shd w:val="clear" w:color="auto" w:fill="FFFFFF"/>
          </w:tcPr>
          <w:p w14:paraId="3E05183D"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Calibri"/>
                <w:bCs/>
                <w:bdr w:val="none" w:sz="0" w:space="0" w:color="auto"/>
                <w:lang w:val="en-GB" w:eastAsia="en-GB"/>
              </w:rPr>
              <w:t>A/I/T</w:t>
            </w:r>
          </w:p>
        </w:tc>
      </w:tr>
      <w:tr w:rsidR="008D3B92" w:rsidRPr="008D3B92" w14:paraId="7A8441E2" w14:textId="77777777" w:rsidTr="002A5EDB">
        <w:trPr>
          <w:trHeight w:val="70"/>
        </w:trPr>
        <w:tc>
          <w:tcPr>
            <w:tcW w:w="5328" w:type="dxa"/>
            <w:tcBorders>
              <w:left w:val="single" w:sz="8" w:space="0" w:color="000000"/>
              <w:bottom w:val="single" w:sz="8" w:space="0" w:color="000000"/>
              <w:right w:val="single" w:sz="8" w:space="0" w:color="000000"/>
            </w:tcBorders>
            <w:shd w:val="clear" w:color="auto" w:fill="FFFFFF"/>
          </w:tcPr>
          <w:p w14:paraId="1108E019"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rPr>
                <w:rFonts w:ascii="Calibri" w:eastAsia="Times New Roman" w:hAnsi="Calibri" w:cs="Arial"/>
                <w:b/>
                <w:bCs/>
                <w:bdr w:val="none" w:sz="0" w:space="0" w:color="auto"/>
                <w:lang w:val="en-GB" w:eastAsia="en-GB"/>
              </w:rPr>
            </w:pPr>
            <w:r w:rsidRPr="008D3B92">
              <w:rPr>
                <w:rFonts w:ascii="Calibri" w:eastAsia="Times New Roman" w:hAnsi="Calibri" w:cs="Calibri"/>
                <w:bCs/>
                <w:bdr w:val="none" w:sz="0" w:space="0" w:color="auto"/>
                <w:lang w:val="en-GB" w:eastAsia="en-GB"/>
              </w:rPr>
              <w:t>Work within the public sector (Police, NHS, council, other) structures and systems (desirable)</w:t>
            </w:r>
          </w:p>
        </w:tc>
        <w:tc>
          <w:tcPr>
            <w:tcW w:w="1134" w:type="dxa"/>
            <w:tcBorders>
              <w:left w:val="single" w:sz="8" w:space="0" w:color="000000"/>
              <w:bottom w:val="single" w:sz="8" w:space="0" w:color="000000"/>
              <w:right w:val="single" w:sz="8" w:space="0" w:color="000000"/>
            </w:tcBorders>
            <w:shd w:val="clear" w:color="auto" w:fill="FFFFFF"/>
          </w:tcPr>
          <w:p w14:paraId="1C89EAC3"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p>
        </w:tc>
        <w:tc>
          <w:tcPr>
            <w:tcW w:w="1120" w:type="dxa"/>
            <w:tcBorders>
              <w:left w:val="single" w:sz="8" w:space="0" w:color="000000"/>
              <w:bottom w:val="single" w:sz="8" w:space="0" w:color="000000"/>
              <w:right w:val="single" w:sz="8" w:space="0" w:color="000000"/>
            </w:tcBorders>
            <w:shd w:val="clear" w:color="auto" w:fill="FFFFFF"/>
          </w:tcPr>
          <w:p w14:paraId="71FFFFD9"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D</w:t>
            </w:r>
          </w:p>
        </w:tc>
        <w:tc>
          <w:tcPr>
            <w:tcW w:w="1407" w:type="dxa"/>
            <w:tcBorders>
              <w:left w:val="single" w:sz="8" w:space="0" w:color="000000"/>
              <w:bottom w:val="single" w:sz="8" w:space="0" w:color="000000"/>
              <w:right w:val="single" w:sz="8" w:space="0" w:color="000000"/>
            </w:tcBorders>
            <w:shd w:val="clear" w:color="auto" w:fill="FFFFFF"/>
          </w:tcPr>
          <w:p w14:paraId="05070CD7"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Calibri"/>
                <w:bCs/>
                <w:bdr w:val="none" w:sz="0" w:space="0" w:color="auto"/>
                <w:lang w:val="en-GB" w:eastAsia="en-GB"/>
              </w:rPr>
              <w:t>A/I</w:t>
            </w:r>
          </w:p>
        </w:tc>
      </w:tr>
      <w:tr w:rsidR="008D3B92" w:rsidRPr="008D3B92" w14:paraId="72E66976" w14:textId="77777777" w:rsidTr="002A5EDB">
        <w:trPr>
          <w:trHeight w:val="70"/>
        </w:trPr>
        <w:tc>
          <w:tcPr>
            <w:tcW w:w="5328" w:type="dxa"/>
            <w:tcBorders>
              <w:left w:val="single" w:sz="8" w:space="0" w:color="000000"/>
              <w:bottom w:val="single" w:sz="8" w:space="0" w:color="000000"/>
              <w:right w:val="single" w:sz="8" w:space="0" w:color="000000"/>
            </w:tcBorders>
            <w:shd w:val="clear" w:color="auto" w:fill="FFFFFF"/>
          </w:tcPr>
          <w:p w14:paraId="3EE07AA1"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rPr>
                <w:rFonts w:ascii="Calibri" w:eastAsia="Times New Roman" w:hAnsi="Calibri" w:cs="Arial"/>
                <w:b/>
                <w:bCs/>
                <w:bdr w:val="none" w:sz="0" w:space="0" w:color="auto"/>
                <w:lang w:val="en-GB" w:eastAsia="en-GB"/>
              </w:rPr>
            </w:pPr>
            <w:r w:rsidRPr="008D3B92">
              <w:rPr>
                <w:rFonts w:ascii="Calibri" w:eastAsia="Times New Roman" w:hAnsi="Calibri" w:cs="Calibri"/>
                <w:bCs/>
                <w:bdr w:val="none" w:sz="0" w:space="0" w:color="auto"/>
                <w:lang w:val="en-GB" w:eastAsia="en-GB"/>
              </w:rPr>
              <w:t>Experience of presenting written reports to working groups, committees or Partnerships to influence stakeholders</w:t>
            </w:r>
          </w:p>
        </w:tc>
        <w:tc>
          <w:tcPr>
            <w:tcW w:w="1134" w:type="dxa"/>
            <w:tcBorders>
              <w:left w:val="single" w:sz="8" w:space="0" w:color="000000"/>
              <w:bottom w:val="single" w:sz="8" w:space="0" w:color="000000"/>
              <w:right w:val="single" w:sz="8" w:space="0" w:color="000000"/>
            </w:tcBorders>
            <w:shd w:val="clear" w:color="auto" w:fill="FFFFFF"/>
          </w:tcPr>
          <w:p w14:paraId="44CD5252"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E</w:t>
            </w:r>
          </w:p>
        </w:tc>
        <w:tc>
          <w:tcPr>
            <w:tcW w:w="1120" w:type="dxa"/>
            <w:tcBorders>
              <w:left w:val="single" w:sz="8" w:space="0" w:color="000000"/>
              <w:bottom w:val="single" w:sz="8" w:space="0" w:color="000000"/>
              <w:right w:val="single" w:sz="8" w:space="0" w:color="000000"/>
            </w:tcBorders>
            <w:shd w:val="clear" w:color="auto" w:fill="FFFFFF"/>
          </w:tcPr>
          <w:p w14:paraId="13DBF9D8"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p>
        </w:tc>
        <w:tc>
          <w:tcPr>
            <w:tcW w:w="1407" w:type="dxa"/>
            <w:tcBorders>
              <w:left w:val="single" w:sz="8" w:space="0" w:color="000000"/>
              <w:bottom w:val="single" w:sz="8" w:space="0" w:color="000000"/>
              <w:right w:val="single" w:sz="8" w:space="0" w:color="000000"/>
            </w:tcBorders>
            <w:shd w:val="clear" w:color="auto" w:fill="FFFFFF"/>
          </w:tcPr>
          <w:p w14:paraId="790C9614"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Calibri"/>
                <w:bCs/>
                <w:bdr w:val="none" w:sz="0" w:space="0" w:color="auto"/>
                <w:lang w:val="en-GB" w:eastAsia="en-GB"/>
              </w:rPr>
              <w:t>A/I/T</w:t>
            </w:r>
          </w:p>
        </w:tc>
      </w:tr>
      <w:tr w:rsidR="008D3B92" w:rsidRPr="008D3B92" w14:paraId="4116C548" w14:textId="77777777" w:rsidTr="002A5EDB">
        <w:trPr>
          <w:trHeight w:val="70"/>
        </w:trPr>
        <w:tc>
          <w:tcPr>
            <w:tcW w:w="5328" w:type="dxa"/>
            <w:tcBorders>
              <w:left w:val="single" w:sz="8" w:space="0" w:color="000000"/>
              <w:bottom w:val="single" w:sz="8" w:space="0" w:color="000000"/>
              <w:right w:val="single" w:sz="8" w:space="0" w:color="000000"/>
            </w:tcBorders>
            <w:shd w:val="clear" w:color="auto" w:fill="D9D9D9"/>
          </w:tcPr>
          <w:p w14:paraId="0C68B8CD"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Skills</w:t>
            </w:r>
          </w:p>
        </w:tc>
        <w:tc>
          <w:tcPr>
            <w:tcW w:w="1134" w:type="dxa"/>
            <w:tcBorders>
              <w:left w:val="single" w:sz="8" w:space="0" w:color="000000"/>
              <w:bottom w:val="single" w:sz="8" w:space="0" w:color="000000"/>
              <w:right w:val="single" w:sz="8" w:space="0" w:color="000000"/>
            </w:tcBorders>
            <w:shd w:val="clear" w:color="auto" w:fill="D9D9D9"/>
          </w:tcPr>
          <w:p w14:paraId="2886375D"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Essential</w:t>
            </w:r>
          </w:p>
        </w:tc>
        <w:tc>
          <w:tcPr>
            <w:tcW w:w="1120" w:type="dxa"/>
            <w:tcBorders>
              <w:left w:val="single" w:sz="8" w:space="0" w:color="000000"/>
              <w:bottom w:val="single" w:sz="8" w:space="0" w:color="000000"/>
              <w:right w:val="single" w:sz="8" w:space="0" w:color="000000"/>
            </w:tcBorders>
            <w:shd w:val="clear" w:color="auto" w:fill="D9D9D9"/>
          </w:tcPr>
          <w:p w14:paraId="4006A8AD"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Desirable</w:t>
            </w:r>
          </w:p>
        </w:tc>
        <w:tc>
          <w:tcPr>
            <w:tcW w:w="1407" w:type="dxa"/>
            <w:tcBorders>
              <w:left w:val="single" w:sz="8" w:space="0" w:color="000000"/>
              <w:bottom w:val="single" w:sz="8" w:space="0" w:color="000000"/>
              <w:right w:val="single" w:sz="8" w:space="0" w:color="000000"/>
            </w:tcBorders>
            <w:shd w:val="clear" w:color="auto" w:fill="D9D9D9"/>
          </w:tcPr>
          <w:p w14:paraId="5A81D009"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Assessed</w:t>
            </w:r>
          </w:p>
        </w:tc>
      </w:tr>
      <w:tr w:rsidR="008D3B92" w:rsidRPr="008D3B92" w14:paraId="4354BA37" w14:textId="77777777" w:rsidTr="002A5EDB">
        <w:trPr>
          <w:trHeight w:val="70"/>
        </w:trPr>
        <w:tc>
          <w:tcPr>
            <w:tcW w:w="5328" w:type="dxa"/>
            <w:tcBorders>
              <w:left w:val="single" w:sz="8" w:space="0" w:color="000000"/>
              <w:bottom w:val="single" w:sz="8" w:space="0" w:color="000000"/>
              <w:right w:val="single" w:sz="4" w:space="0" w:color="auto"/>
            </w:tcBorders>
            <w:shd w:val="clear" w:color="auto" w:fill="FFFFFF"/>
          </w:tcPr>
          <w:p w14:paraId="219B3718"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rPr>
                <w:rFonts w:ascii="Calibri" w:eastAsia="Times New Roman" w:hAnsi="Calibri" w:cs="Arial"/>
                <w:b/>
                <w:bCs/>
                <w:bdr w:val="none" w:sz="0" w:space="0" w:color="auto"/>
                <w:lang w:val="en-GB" w:eastAsia="en-GB"/>
              </w:rPr>
            </w:pPr>
            <w:r w:rsidRPr="008D3B92">
              <w:rPr>
                <w:rFonts w:ascii="Calibri" w:eastAsia="Times New Roman" w:hAnsi="Calibri" w:cs="Calibri"/>
                <w:bCs/>
                <w:bdr w:val="none" w:sz="0" w:space="0" w:color="auto"/>
                <w:lang w:val="en-GB" w:eastAsia="en-GB"/>
              </w:rPr>
              <w:t>Highly numerate with skills and experience in the analysis and interpretation of data</w:t>
            </w:r>
          </w:p>
        </w:tc>
        <w:tc>
          <w:tcPr>
            <w:tcW w:w="1134" w:type="dxa"/>
            <w:tcBorders>
              <w:left w:val="single" w:sz="8" w:space="0" w:color="000000"/>
              <w:bottom w:val="single" w:sz="8" w:space="0" w:color="000000"/>
              <w:right w:val="single" w:sz="8" w:space="0" w:color="000000"/>
            </w:tcBorders>
            <w:shd w:val="clear" w:color="auto" w:fill="FFFFFF"/>
          </w:tcPr>
          <w:p w14:paraId="5A9D68B0"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E</w:t>
            </w:r>
          </w:p>
        </w:tc>
        <w:tc>
          <w:tcPr>
            <w:tcW w:w="1120" w:type="dxa"/>
            <w:tcBorders>
              <w:left w:val="single" w:sz="8" w:space="0" w:color="000000"/>
              <w:bottom w:val="single" w:sz="8" w:space="0" w:color="000000"/>
              <w:right w:val="single" w:sz="8" w:space="0" w:color="000000"/>
            </w:tcBorders>
            <w:shd w:val="clear" w:color="auto" w:fill="FFFFFF"/>
          </w:tcPr>
          <w:p w14:paraId="63C60106"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p>
        </w:tc>
        <w:tc>
          <w:tcPr>
            <w:tcW w:w="1407" w:type="dxa"/>
            <w:tcBorders>
              <w:left w:val="single" w:sz="8" w:space="0" w:color="000000"/>
              <w:bottom w:val="single" w:sz="8" w:space="0" w:color="000000"/>
              <w:right w:val="single" w:sz="8" w:space="0" w:color="000000"/>
            </w:tcBorders>
            <w:shd w:val="clear" w:color="auto" w:fill="FFFFFF"/>
          </w:tcPr>
          <w:p w14:paraId="3E224242"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A/I</w:t>
            </w:r>
          </w:p>
        </w:tc>
      </w:tr>
      <w:tr w:rsidR="008D3B92" w:rsidRPr="008D3B92" w14:paraId="44936820" w14:textId="77777777" w:rsidTr="002A5EDB">
        <w:trPr>
          <w:trHeight w:val="70"/>
        </w:trPr>
        <w:tc>
          <w:tcPr>
            <w:tcW w:w="5328" w:type="dxa"/>
            <w:tcBorders>
              <w:left w:val="single" w:sz="8" w:space="0" w:color="000000"/>
              <w:bottom w:val="single" w:sz="8" w:space="0" w:color="000000"/>
              <w:right w:val="single" w:sz="4" w:space="0" w:color="auto"/>
            </w:tcBorders>
            <w:shd w:val="clear" w:color="auto" w:fill="FFFFFF"/>
          </w:tcPr>
          <w:p w14:paraId="24789A76"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Cs/>
                <w:bdr w:val="none" w:sz="0" w:space="0" w:color="auto"/>
                <w:lang w:val="en-GB" w:eastAsia="en-GB"/>
              </w:rPr>
            </w:pPr>
            <w:r w:rsidRPr="008D3B92">
              <w:rPr>
                <w:rFonts w:ascii="Calibri" w:eastAsia="Times New Roman" w:hAnsi="Calibri" w:cs="Calibri"/>
                <w:bCs/>
                <w:bdr w:val="none" w:sz="0" w:space="0" w:color="auto"/>
                <w:lang w:val="en-GB" w:eastAsia="en-GB"/>
              </w:rPr>
              <w:t xml:space="preserve">Significant IT literacy </w:t>
            </w:r>
          </w:p>
          <w:p w14:paraId="41CA6979" w14:textId="77777777" w:rsidR="008D3B92" w:rsidRPr="008D3B92" w:rsidRDefault="008D3B92" w:rsidP="008D3B92">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Calibri" w:eastAsia="Times New Roman" w:hAnsi="Calibri" w:cs="Calibri"/>
                <w:bCs/>
                <w:bdr w:val="none" w:sz="0" w:space="0" w:color="auto"/>
                <w:lang w:val="en-GB" w:eastAsia="en-GB"/>
              </w:rPr>
            </w:pPr>
            <w:r w:rsidRPr="008D3B92">
              <w:rPr>
                <w:rFonts w:ascii="Calibri" w:eastAsia="Times New Roman" w:hAnsi="Calibri" w:cs="Calibri"/>
                <w:bCs/>
                <w:bdr w:val="none" w:sz="0" w:space="0" w:color="auto"/>
                <w:lang w:val="en-GB" w:eastAsia="en-GB"/>
              </w:rPr>
              <w:t xml:space="preserve">Advance MS Excel skills </w:t>
            </w:r>
          </w:p>
          <w:p w14:paraId="0D3D212D" w14:textId="77777777" w:rsidR="008D3B92" w:rsidRPr="008D3B92" w:rsidRDefault="008D3B92" w:rsidP="008D3B92">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Calibri" w:eastAsia="Times New Roman" w:hAnsi="Calibri" w:cs="Calibri"/>
                <w:bCs/>
                <w:bdr w:val="none" w:sz="0" w:space="0" w:color="auto"/>
                <w:lang w:val="en-GB" w:eastAsia="en-GB"/>
              </w:rPr>
            </w:pPr>
            <w:r w:rsidRPr="008D3B92">
              <w:rPr>
                <w:rFonts w:ascii="Calibri" w:eastAsia="Times New Roman" w:hAnsi="Calibri" w:cs="Calibri"/>
                <w:bCs/>
                <w:bdr w:val="none" w:sz="0" w:space="0" w:color="auto"/>
                <w:lang w:val="en-GB" w:eastAsia="en-GB"/>
              </w:rPr>
              <w:t xml:space="preserve">Proficient is use of Outlook, Work and PowerPoint </w:t>
            </w:r>
          </w:p>
          <w:p w14:paraId="7D2E6322" w14:textId="77777777" w:rsidR="008D3B92" w:rsidRPr="008D3B92" w:rsidRDefault="008D3B92" w:rsidP="008D3B92">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Calibri" w:eastAsia="Times New Roman" w:hAnsi="Calibri" w:cs="Calibri"/>
                <w:bCs/>
                <w:bdr w:val="none" w:sz="0" w:space="0" w:color="auto"/>
                <w:lang w:val="en-GB" w:eastAsia="en-GB"/>
              </w:rPr>
            </w:pPr>
            <w:r w:rsidRPr="008D3B92">
              <w:rPr>
                <w:rFonts w:ascii="Calibri" w:eastAsia="Times New Roman" w:hAnsi="Calibri" w:cs="Calibri"/>
                <w:bCs/>
                <w:bdr w:val="none" w:sz="0" w:space="0" w:color="auto"/>
                <w:lang w:val="en-GB" w:eastAsia="en-GB"/>
              </w:rPr>
              <w:t xml:space="preserve">Geographic Information Systems e.g. ArcGIS </w:t>
            </w:r>
          </w:p>
          <w:p w14:paraId="779DFA7F" w14:textId="77777777" w:rsidR="008D3B92" w:rsidRPr="008D3B92" w:rsidRDefault="008D3B92" w:rsidP="008D3B92">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Calibri" w:eastAsia="Times New Roman" w:hAnsi="Calibri" w:cs="Calibri"/>
                <w:bCs/>
                <w:bdr w:val="none" w:sz="0" w:space="0" w:color="auto"/>
                <w:lang w:val="en-GB" w:eastAsia="en-GB"/>
              </w:rPr>
            </w:pPr>
            <w:r w:rsidRPr="008D3B92">
              <w:rPr>
                <w:rFonts w:ascii="Calibri" w:eastAsia="Times New Roman" w:hAnsi="Calibri" w:cs="Calibri"/>
                <w:bCs/>
                <w:bdr w:val="none" w:sz="0" w:space="0" w:color="auto"/>
                <w:lang w:val="en-GB" w:eastAsia="en-GB"/>
              </w:rPr>
              <w:t xml:space="preserve">Statistical analysis software e.g. R, Python (desirable) </w:t>
            </w:r>
          </w:p>
          <w:p w14:paraId="029FD0C1" w14:textId="77777777" w:rsidR="008D3B92" w:rsidRPr="008D3B92" w:rsidRDefault="008D3B92" w:rsidP="008D3B92">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Calibri" w:eastAsia="Times New Roman" w:hAnsi="Calibri" w:cs="Calibri"/>
                <w:bCs/>
                <w:bdr w:val="none" w:sz="0" w:space="0" w:color="auto"/>
                <w:lang w:val="en-GB" w:eastAsia="en-GB"/>
              </w:rPr>
            </w:pPr>
            <w:r w:rsidRPr="008D3B92">
              <w:rPr>
                <w:rFonts w:ascii="Calibri" w:eastAsia="Times New Roman" w:hAnsi="Calibri" w:cs="Calibri"/>
                <w:bCs/>
                <w:bdr w:val="none" w:sz="0" w:space="0" w:color="auto"/>
                <w:lang w:val="en-GB" w:eastAsia="en-GB"/>
              </w:rPr>
              <w:t xml:space="preserve">Able to query data using SQL </w:t>
            </w:r>
          </w:p>
          <w:p w14:paraId="48181DE8" w14:textId="77777777" w:rsidR="008D3B92" w:rsidRPr="008D3B92" w:rsidRDefault="008D3B92" w:rsidP="008D3B92">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Calibri" w:eastAsia="Times New Roman" w:hAnsi="Calibri" w:cs="Calibri"/>
                <w:bCs/>
                <w:bdr w:val="none" w:sz="0" w:space="0" w:color="auto"/>
                <w:lang w:val="en-GB" w:eastAsia="en-GB"/>
              </w:rPr>
            </w:pPr>
            <w:r w:rsidRPr="008D3B92">
              <w:rPr>
                <w:rFonts w:ascii="Calibri" w:eastAsia="Times New Roman" w:hAnsi="Calibri" w:cs="Calibri"/>
                <w:bCs/>
                <w:bdr w:val="none" w:sz="0" w:space="0" w:color="auto"/>
                <w:lang w:val="en-GB" w:eastAsia="en-GB"/>
              </w:rPr>
              <w:t>Able to dashboard using PowerBI</w:t>
            </w:r>
          </w:p>
          <w:p w14:paraId="6040240D"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rPr>
                <w:rFonts w:ascii="Calibri" w:eastAsia="Times New Roman" w:hAnsi="Calibri" w:cs="Arial"/>
                <w:b/>
                <w:bCs/>
                <w:bdr w:val="none" w:sz="0" w:space="0" w:color="auto"/>
                <w:lang w:val="en-GB" w:eastAsia="en-GB"/>
              </w:rPr>
            </w:pPr>
          </w:p>
        </w:tc>
        <w:tc>
          <w:tcPr>
            <w:tcW w:w="1134" w:type="dxa"/>
            <w:tcBorders>
              <w:left w:val="single" w:sz="8" w:space="0" w:color="000000"/>
              <w:bottom w:val="single" w:sz="8" w:space="0" w:color="000000"/>
              <w:right w:val="single" w:sz="8" w:space="0" w:color="000000"/>
            </w:tcBorders>
            <w:shd w:val="clear" w:color="auto" w:fill="FFFFFF"/>
          </w:tcPr>
          <w:p w14:paraId="17B3DE3E"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E</w:t>
            </w:r>
          </w:p>
        </w:tc>
        <w:tc>
          <w:tcPr>
            <w:tcW w:w="1120" w:type="dxa"/>
            <w:tcBorders>
              <w:left w:val="single" w:sz="8" w:space="0" w:color="000000"/>
              <w:bottom w:val="single" w:sz="8" w:space="0" w:color="000000"/>
              <w:right w:val="single" w:sz="8" w:space="0" w:color="000000"/>
            </w:tcBorders>
            <w:shd w:val="clear" w:color="auto" w:fill="FFFFFF"/>
          </w:tcPr>
          <w:p w14:paraId="6A61A9FE"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p>
        </w:tc>
        <w:tc>
          <w:tcPr>
            <w:tcW w:w="1407" w:type="dxa"/>
            <w:tcBorders>
              <w:left w:val="single" w:sz="8" w:space="0" w:color="000000"/>
              <w:bottom w:val="single" w:sz="8" w:space="0" w:color="000000"/>
              <w:right w:val="single" w:sz="8" w:space="0" w:color="000000"/>
            </w:tcBorders>
            <w:shd w:val="clear" w:color="auto" w:fill="FFFFFF"/>
          </w:tcPr>
          <w:p w14:paraId="3FC35B53"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A/I</w:t>
            </w:r>
          </w:p>
        </w:tc>
      </w:tr>
      <w:tr w:rsidR="008D3B92" w:rsidRPr="008D3B92" w14:paraId="2A74AB41" w14:textId="77777777" w:rsidTr="002A5EDB">
        <w:trPr>
          <w:trHeight w:val="70"/>
        </w:trPr>
        <w:tc>
          <w:tcPr>
            <w:tcW w:w="5328" w:type="dxa"/>
            <w:tcBorders>
              <w:left w:val="single" w:sz="8" w:space="0" w:color="000000"/>
              <w:bottom w:val="single" w:sz="8" w:space="0" w:color="000000"/>
              <w:right w:val="single" w:sz="8" w:space="0" w:color="000000"/>
            </w:tcBorders>
            <w:shd w:val="clear" w:color="auto" w:fill="FFFFFF"/>
          </w:tcPr>
          <w:p w14:paraId="660E7FD2"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rPr>
                <w:rFonts w:ascii="Calibri" w:eastAsia="Times New Roman" w:hAnsi="Calibri" w:cs="Arial"/>
                <w:b/>
                <w:bCs/>
                <w:bdr w:val="none" w:sz="0" w:space="0" w:color="auto"/>
                <w:lang w:val="en-GB" w:eastAsia="en-GB"/>
              </w:rPr>
            </w:pPr>
            <w:r w:rsidRPr="008D3B92">
              <w:rPr>
                <w:rFonts w:ascii="Calibri" w:eastAsia="Times New Roman" w:hAnsi="Calibri" w:cs="Calibri"/>
                <w:bCs/>
                <w:bdr w:val="none" w:sz="0" w:space="0" w:color="auto"/>
                <w:lang w:val="en-GB" w:eastAsia="en-GB"/>
              </w:rPr>
              <w:t>Good communications skills, both written and verbal, conveying highly complex or sensitive material</w:t>
            </w:r>
          </w:p>
        </w:tc>
        <w:tc>
          <w:tcPr>
            <w:tcW w:w="1134" w:type="dxa"/>
            <w:tcBorders>
              <w:left w:val="single" w:sz="8" w:space="0" w:color="000000"/>
              <w:bottom w:val="single" w:sz="8" w:space="0" w:color="000000"/>
              <w:right w:val="single" w:sz="8" w:space="0" w:color="000000"/>
            </w:tcBorders>
            <w:shd w:val="clear" w:color="auto" w:fill="FFFFFF"/>
          </w:tcPr>
          <w:p w14:paraId="554A8037"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E</w:t>
            </w:r>
          </w:p>
        </w:tc>
        <w:tc>
          <w:tcPr>
            <w:tcW w:w="1120" w:type="dxa"/>
            <w:tcBorders>
              <w:left w:val="single" w:sz="8" w:space="0" w:color="000000"/>
              <w:bottom w:val="single" w:sz="8" w:space="0" w:color="000000"/>
              <w:right w:val="single" w:sz="8" w:space="0" w:color="000000"/>
            </w:tcBorders>
            <w:shd w:val="clear" w:color="auto" w:fill="FFFFFF"/>
          </w:tcPr>
          <w:p w14:paraId="2625B186"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p>
        </w:tc>
        <w:tc>
          <w:tcPr>
            <w:tcW w:w="1407" w:type="dxa"/>
            <w:tcBorders>
              <w:left w:val="single" w:sz="8" w:space="0" w:color="000000"/>
              <w:bottom w:val="single" w:sz="8" w:space="0" w:color="000000"/>
              <w:right w:val="single" w:sz="8" w:space="0" w:color="000000"/>
            </w:tcBorders>
            <w:shd w:val="clear" w:color="auto" w:fill="FFFFFF"/>
          </w:tcPr>
          <w:p w14:paraId="0F18189B"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A/I</w:t>
            </w:r>
          </w:p>
        </w:tc>
      </w:tr>
      <w:tr w:rsidR="008D3B92" w:rsidRPr="008D3B92" w14:paraId="31E02042" w14:textId="77777777" w:rsidTr="002A5EDB">
        <w:trPr>
          <w:trHeight w:val="70"/>
        </w:trPr>
        <w:tc>
          <w:tcPr>
            <w:tcW w:w="5328" w:type="dxa"/>
            <w:tcBorders>
              <w:left w:val="single" w:sz="8" w:space="0" w:color="000000"/>
              <w:bottom w:val="single" w:sz="8" w:space="0" w:color="000000"/>
              <w:right w:val="single" w:sz="8" w:space="0" w:color="000000"/>
            </w:tcBorders>
            <w:shd w:val="clear" w:color="auto" w:fill="FFFFFF"/>
          </w:tcPr>
          <w:p w14:paraId="58DAB840"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rPr>
                <w:rFonts w:ascii="Calibri" w:eastAsia="Times New Roman" w:hAnsi="Calibri" w:cs="Arial"/>
                <w:b/>
                <w:bCs/>
                <w:bdr w:val="none" w:sz="0" w:space="0" w:color="auto"/>
                <w:lang w:val="en-GB" w:eastAsia="en-GB"/>
              </w:rPr>
            </w:pPr>
            <w:r w:rsidRPr="008D3B92">
              <w:rPr>
                <w:rFonts w:ascii="Calibri" w:eastAsia="Times New Roman" w:hAnsi="Calibri" w:cs="Calibri"/>
                <w:bCs/>
                <w:bdr w:val="none" w:sz="0" w:space="0" w:color="auto"/>
                <w:lang w:val="en-GB" w:eastAsia="en-GB"/>
              </w:rPr>
              <w:t>Able to engage with people partners and organisations at all levels</w:t>
            </w:r>
          </w:p>
        </w:tc>
        <w:tc>
          <w:tcPr>
            <w:tcW w:w="1134" w:type="dxa"/>
            <w:tcBorders>
              <w:left w:val="single" w:sz="8" w:space="0" w:color="000000"/>
              <w:bottom w:val="single" w:sz="8" w:space="0" w:color="000000"/>
              <w:right w:val="single" w:sz="8" w:space="0" w:color="000000"/>
            </w:tcBorders>
            <w:shd w:val="clear" w:color="auto" w:fill="FFFFFF"/>
          </w:tcPr>
          <w:p w14:paraId="59DB4EB5"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E</w:t>
            </w:r>
          </w:p>
        </w:tc>
        <w:tc>
          <w:tcPr>
            <w:tcW w:w="1120" w:type="dxa"/>
            <w:tcBorders>
              <w:left w:val="single" w:sz="8" w:space="0" w:color="000000"/>
              <w:bottom w:val="single" w:sz="8" w:space="0" w:color="000000"/>
              <w:right w:val="single" w:sz="8" w:space="0" w:color="000000"/>
            </w:tcBorders>
            <w:shd w:val="clear" w:color="auto" w:fill="FFFFFF"/>
          </w:tcPr>
          <w:p w14:paraId="4D675F54"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p>
        </w:tc>
        <w:tc>
          <w:tcPr>
            <w:tcW w:w="1407" w:type="dxa"/>
            <w:tcBorders>
              <w:left w:val="single" w:sz="8" w:space="0" w:color="000000"/>
              <w:bottom w:val="single" w:sz="8" w:space="0" w:color="000000"/>
              <w:right w:val="single" w:sz="8" w:space="0" w:color="000000"/>
            </w:tcBorders>
            <w:shd w:val="clear" w:color="auto" w:fill="FFFFFF"/>
          </w:tcPr>
          <w:p w14:paraId="11C0F0BC"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A/I</w:t>
            </w:r>
          </w:p>
        </w:tc>
      </w:tr>
      <w:tr w:rsidR="008D3B92" w:rsidRPr="008D3B92" w14:paraId="3A1BE09E" w14:textId="77777777" w:rsidTr="002A5EDB">
        <w:trPr>
          <w:trHeight w:val="70"/>
        </w:trPr>
        <w:tc>
          <w:tcPr>
            <w:tcW w:w="5328" w:type="dxa"/>
            <w:tcBorders>
              <w:left w:val="single" w:sz="8" w:space="0" w:color="000000"/>
              <w:bottom w:val="single" w:sz="8" w:space="0" w:color="000000"/>
              <w:right w:val="single" w:sz="4" w:space="0" w:color="auto"/>
            </w:tcBorders>
            <w:shd w:val="clear" w:color="auto" w:fill="FFFFFF"/>
          </w:tcPr>
          <w:p w14:paraId="7E425425"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rPr>
                <w:rFonts w:ascii="Calibri" w:eastAsia="Times New Roman" w:hAnsi="Calibri" w:cs="Arial"/>
                <w:b/>
                <w:bCs/>
                <w:bdr w:val="none" w:sz="0" w:space="0" w:color="auto"/>
                <w:lang w:val="en-GB" w:eastAsia="en-GB"/>
              </w:rPr>
            </w:pPr>
            <w:r w:rsidRPr="008D3B92">
              <w:rPr>
                <w:rFonts w:ascii="Calibri" w:eastAsia="Times New Roman" w:hAnsi="Calibri" w:cs="Calibri"/>
                <w:bCs/>
                <w:bdr w:val="none" w:sz="0" w:space="0" w:color="auto"/>
                <w:lang w:val="en-GB" w:eastAsia="en-GB"/>
              </w:rPr>
              <w:t>Ability to organise and prioritise own workload, within defined requirements for the role.</w:t>
            </w:r>
          </w:p>
        </w:tc>
        <w:tc>
          <w:tcPr>
            <w:tcW w:w="1134" w:type="dxa"/>
            <w:tcBorders>
              <w:left w:val="single" w:sz="8" w:space="0" w:color="000000"/>
              <w:bottom w:val="single" w:sz="8" w:space="0" w:color="000000"/>
              <w:right w:val="single" w:sz="8" w:space="0" w:color="000000"/>
            </w:tcBorders>
            <w:shd w:val="clear" w:color="auto" w:fill="FFFFFF"/>
          </w:tcPr>
          <w:p w14:paraId="51A31D48"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E</w:t>
            </w:r>
          </w:p>
        </w:tc>
        <w:tc>
          <w:tcPr>
            <w:tcW w:w="1120" w:type="dxa"/>
            <w:tcBorders>
              <w:left w:val="single" w:sz="8" w:space="0" w:color="000000"/>
              <w:bottom w:val="single" w:sz="8" w:space="0" w:color="000000"/>
              <w:right w:val="single" w:sz="8" w:space="0" w:color="000000"/>
            </w:tcBorders>
            <w:shd w:val="clear" w:color="auto" w:fill="FFFFFF"/>
          </w:tcPr>
          <w:p w14:paraId="79A72726"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p>
        </w:tc>
        <w:tc>
          <w:tcPr>
            <w:tcW w:w="1407" w:type="dxa"/>
            <w:tcBorders>
              <w:left w:val="single" w:sz="8" w:space="0" w:color="000000"/>
              <w:bottom w:val="single" w:sz="8" w:space="0" w:color="000000"/>
              <w:right w:val="single" w:sz="8" w:space="0" w:color="000000"/>
            </w:tcBorders>
            <w:shd w:val="clear" w:color="auto" w:fill="FFFFFF"/>
          </w:tcPr>
          <w:p w14:paraId="1C95CE66"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A/I</w:t>
            </w:r>
          </w:p>
        </w:tc>
      </w:tr>
      <w:tr w:rsidR="008D3B92" w:rsidRPr="008D3B92" w14:paraId="6342DF52" w14:textId="77777777" w:rsidTr="002A5EDB">
        <w:trPr>
          <w:trHeight w:val="70"/>
        </w:trPr>
        <w:tc>
          <w:tcPr>
            <w:tcW w:w="5328" w:type="dxa"/>
            <w:tcBorders>
              <w:left w:val="single" w:sz="8" w:space="0" w:color="000000"/>
              <w:bottom w:val="single" w:sz="8" w:space="0" w:color="000000"/>
              <w:right w:val="single" w:sz="4" w:space="0" w:color="auto"/>
            </w:tcBorders>
            <w:shd w:val="clear" w:color="auto" w:fill="FFFFFF"/>
          </w:tcPr>
          <w:p w14:paraId="5A84E4C3"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rPr>
                <w:rFonts w:ascii="Calibri" w:eastAsia="Times New Roman" w:hAnsi="Calibri" w:cs="Arial"/>
                <w:b/>
                <w:bCs/>
                <w:bdr w:val="none" w:sz="0" w:space="0" w:color="auto"/>
                <w:lang w:val="en-GB" w:eastAsia="en-GB"/>
              </w:rPr>
            </w:pPr>
            <w:r w:rsidRPr="008D3B92">
              <w:rPr>
                <w:rFonts w:ascii="Calibri" w:eastAsia="Times New Roman" w:hAnsi="Calibri" w:cs="Calibri"/>
                <w:bCs/>
                <w:bdr w:val="none" w:sz="0" w:space="0" w:color="auto"/>
                <w:lang w:val="en-GB" w:eastAsia="en-GB"/>
              </w:rPr>
              <w:t>Ability to work independently and as a member of a team</w:t>
            </w:r>
          </w:p>
        </w:tc>
        <w:tc>
          <w:tcPr>
            <w:tcW w:w="1134" w:type="dxa"/>
            <w:tcBorders>
              <w:left w:val="single" w:sz="8" w:space="0" w:color="000000"/>
              <w:bottom w:val="single" w:sz="8" w:space="0" w:color="000000"/>
              <w:right w:val="single" w:sz="8" w:space="0" w:color="000000"/>
            </w:tcBorders>
            <w:shd w:val="clear" w:color="auto" w:fill="FFFFFF"/>
          </w:tcPr>
          <w:p w14:paraId="3749051A"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E</w:t>
            </w:r>
          </w:p>
        </w:tc>
        <w:tc>
          <w:tcPr>
            <w:tcW w:w="1120" w:type="dxa"/>
            <w:tcBorders>
              <w:left w:val="single" w:sz="8" w:space="0" w:color="000000"/>
              <w:bottom w:val="single" w:sz="8" w:space="0" w:color="000000"/>
              <w:right w:val="single" w:sz="8" w:space="0" w:color="000000"/>
            </w:tcBorders>
            <w:shd w:val="clear" w:color="auto" w:fill="FFFFFF"/>
          </w:tcPr>
          <w:p w14:paraId="07557E61"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p>
        </w:tc>
        <w:tc>
          <w:tcPr>
            <w:tcW w:w="1407" w:type="dxa"/>
            <w:tcBorders>
              <w:left w:val="single" w:sz="8" w:space="0" w:color="000000"/>
              <w:bottom w:val="single" w:sz="8" w:space="0" w:color="000000"/>
              <w:right w:val="single" w:sz="8" w:space="0" w:color="000000"/>
            </w:tcBorders>
            <w:shd w:val="clear" w:color="auto" w:fill="FFFFFF"/>
          </w:tcPr>
          <w:p w14:paraId="75DE1119"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A/I</w:t>
            </w:r>
          </w:p>
        </w:tc>
      </w:tr>
      <w:tr w:rsidR="008D3B92" w:rsidRPr="008D3B92" w14:paraId="2A9AC883" w14:textId="77777777" w:rsidTr="002A5EDB">
        <w:trPr>
          <w:trHeight w:val="70"/>
        </w:trPr>
        <w:tc>
          <w:tcPr>
            <w:tcW w:w="5328" w:type="dxa"/>
            <w:tcBorders>
              <w:left w:val="single" w:sz="8" w:space="0" w:color="000000"/>
              <w:bottom w:val="single" w:sz="8" w:space="0" w:color="000000"/>
              <w:right w:val="single" w:sz="8" w:space="0" w:color="000000"/>
            </w:tcBorders>
            <w:shd w:val="clear" w:color="auto" w:fill="D9D9D9"/>
          </w:tcPr>
          <w:p w14:paraId="177E34B8"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Qualifications</w:t>
            </w:r>
          </w:p>
        </w:tc>
        <w:tc>
          <w:tcPr>
            <w:tcW w:w="1134" w:type="dxa"/>
            <w:tcBorders>
              <w:left w:val="single" w:sz="8" w:space="0" w:color="000000"/>
              <w:bottom w:val="single" w:sz="8" w:space="0" w:color="000000"/>
              <w:right w:val="single" w:sz="8" w:space="0" w:color="000000"/>
            </w:tcBorders>
            <w:shd w:val="clear" w:color="auto" w:fill="D9D9D9"/>
          </w:tcPr>
          <w:p w14:paraId="5FB927D8"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Essential</w:t>
            </w:r>
          </w:p>
        </w:tc>
        <w:tc>
          <w:tcPr>
            <w:tcW w:w="1120" w:type="dxa"/>
            <w:tcBorders>
              <w:left w:val="single" w:sz="8" w:space="0" w:color="000000"/>
              <w:bottom w:val="single" w:sz="8" w:space="0" w:color="000000"/>
              <w:right w:val="single" w:sz="8" w:space="0" w:color="000000"/>
            </w:tcBorders>
            <w:shd w:val="clear" w:color="auto" w:fill="D9D9D9"/>
          </w:tcPr>
          <w:p w14:paraId="5D3A81BA"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Desirable</w:t>
            </w:r>
          </w:p>
        </w:tc>
        <w:tc>
          <w:tcPr>
            <w:tcW w:w="1407" w:type="dxa"/>
            <w:tcBorders>
              <w:left w:val="single" w:sz="8" w:space="0" w:color="000000"/>
              <w:bottom w:val="single" w:sz="8" w:space="0" w:color="000000"/>
              <w:right w:val="single" w:sz="8" w:space="0" w:color="000000"/>
            </w:tcBorders>
            <w:shd w:val="clear" w:color="auto" w:fill="D9D9D9"/>
          </w:tcPr>
          <w:p w14:paraId="288FAADE"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Assessed</w:t>
            </w:r>
          </w:p>
        </w:tc>
      </w:tr>
      <w:tr w:rsidR="008D3B92" w:rsidRPr="008D3B92" w14:paraId="5DBBF2BD" w14:textId="77777777" w:rsidTr="002A5EDB">
        <w:trPr>
          <w:trHeight w:val="70"/>
        </w:trPr>
        <w:tc>
          <w:tcPr>
            <w:tcW w:w="5328" w:type="dxa"/>
            <w:tcBorders>
              <w:left w:val="single" w:sz="8" w:space="0" w:color="000000"/>
              <w:bottom w:val="single" w:sz="8" w:space="0" w:color="000000"/>
              <w:right w:val="single" w:sz="8" w:space="0" w:color="000000"/>
            </w:tcBorders>
            <w:shd w:val="clear" w:color="auto" w:fill="FFFFFF"/>
          </w:tcPr>
          <w:p w14:paraId="0F0B1678"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rPr>
                <w:rFonts w:ascii="Calibri" w:eastAsia="Times New Roman" w:hAnsi="Calibri" w:cs="Arial"/>
                <w:b/>
                <w:bCs/>
                <w:bdr w:val="none" w:sz="0" w:space="0" w:color="auto"/>
                <w:lang w:val="en-GB" w:eastAsia="en-GB"/>
              </w:rPr>
            </w:pPr>
            <w:r w:rsidRPr="008D3B92">
              <w:rPr>
                <w:rFonts w:ascii="Calibri" w:eastAsia="Times New Roman" w:hAnsi="Calibri" w:cs="Arial"/>
                <w:bdr w:val="none" w:sz="0" w:space="0" w:color="auto"/>
                <w:lang w:val="en-GB" w:eastAsia="en-GB"/>
              </w:rPr>
              <w:t>Educated to degree level in a related subject area or equivalent through work experience</w:t>
            </w:r>
          </w:p>
        </w:tc>
        <w:tc>
          <w:tcPr>
            <w:tcW w:w="1134" w:type="dxa"/>
            <w:tcBorders>
              <w:left w:val="single" w:sz="8" w:space="0" w:color="000000"/>
              <w:bottom w:val="single" w:sz="8" w:space="0" w:color="000000"/>
              <w:right w:val="single" w:sz="8" w:space="0" w:color="000000"/>
            </w:tcBorders>
            <w:shd w:val="clear" w:color="auto" w:fill="FFFFFF"/>
          </w:tcPr>
          <w:p w14:paraId="3769BB02"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E</w:t>
            </w:r>
          </w:p>
        </w:tc>
        <w:tc>
          <w:tcPr>
            <w:tcW w:w="1120" w:type="dxa"/>
            <w:tcBorders>
              <w:left w:val="single" w:sz="8" w:space="0" w:color="000000"/>
              <w:bottom w:val="single" w:sz="8" w:space="0" w:color="000000"/>
              <w:right w:val="single" w:sz="8" w:space="0" w:color="000000"/>
            </w:tcBorders>
            <w:shd w:val="clear" w:color="auto" w:fill="FFFFFF"/>
          </w:tcPr>
          <w:p w14:paraId="6E380527"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p>
        </w:tc>
        <w:tc>
          <w:tcPr>
            <w:tcW w:w="1407" w:type="dxa"/>
            <w:tcBorders>
              <w:left w:val="single" w:sz="8" w:space="0" w:color="000000"/>
              <w:bottom w:val="single" w:sz="8" w:space="0" w:color="000000"/>
              <w:right w:val="single" w:sz="8" w:space="0" w:color="000000"/>
            </w:tcBorders>
            <w:shd w:val="clear" w:color="auto" w:fill="FFFFFF"/>
          </w:tcPr>
          <w:p w14:paraId="762AA9AB" w14:textId="77777777" w:rsidR="008D3B92" w:rsidRPr="008D3B92" w:rsidRDefault="008D3B92" w:rsidP="008D3B92">
            <w:pPr>
              <w:pBdr>
                <w:top w:val="none" w:sz="0" w:space="0" w:color="auto"/>
                <w:left w:val="none" w:sz="0" w:space="0" w:color="auto"/>
                <w:bottom w:val="none" w:sz="0" w:space="0" w:color="auto"/>
                <w:right w:val="none" w:sz="0" w:space="0" w:color="auto"/>
                <w:between w:val="none" w:sz="0" w:space="0" w:color="auto"/>
                <w:bar w:val="none" w:sz="0" w:color="auto"/>
              </w:pBdr>
              <w:spacing w:line="70" w:lineRule="atLeast"/>
              <w:jc w:val="center"/>
              <w:rPr>
                <w:rFonts w:ascii="Calibri" w:eastAsia="Times New Roman" w:hAnsi="Calibri" w:cs="Arial"/>
                <w:b/>
                <w:bCs/>
                <w:bdr w:val="none" w:sz="0" w:space="0" w:color="auto"/>
                <w:lang w:val="en-GB" w:eastAsia="en-GB"/>
              </w:rPr>
            </w:pPr>
            <w:r w:rsidRPr="008D3B92">
              <w:rPr>
                <w:rFonts w:ascii="Calibri" w:eastAsia="Times New Roman" w:hAnsi="Calibri" w:cs="Arial"/>
                <w:b/>
                <w:bCs/>
                <w:bdr w:val="none" w:sz="0" w:space="0" w:color="auto"/>
                <w:lang w:val="en-GB" w:eastAsia="en-GB"/>
              </w:rPr>
              <w:t>A/I</w:t>
            </w:r>
          </w:p>
        </w:tc>
      </w:tr>
    </w:tbl>
    <w:p w14:paraId="1A492867" w14:textId="77777777" w:rsidR="004A1E75" w:rsidRDefault="004A1E75"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dr w:val="none" w:sz="0" w:space="0" w:color="auto"/>
          <w:lang w:val="en-GB" w:eastAsia="en-GB"/>
        </w:rPr>
      </w:pPr>
    </w:p>
    <w:p w14:paraId="220DABE3" w14:textId="77777777" w:rsidR="00B242B4" w:rsidRPr="00B242B4" w:rsidRDefault="00B242B4" w:rsidP="00B24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dr w:val="none" w:sz="0" w:space="0" w:color="auto"/>
          <w:lang w:val="en-GB" w:eastAsia="en-GB"/>
        </w:rPr>
      </w:pPr>
      <w:r w:rsidRPr="00B242B4">
        <w:rPr>
          <w:rFonts w:ascii="Calibri" w:eastAsia="Times New Roman" w:hAnsi="Calibri" w:cs="Calibri"/>
          <w:b/>
          <w:bdr w:val="none" w:sz="0" w:space="0" w:color="auto"/>
          <w:lang w:val="en-GB" w:eastAsia="en-GB"/>
        </w:rPr>
        <w:t>A – Application form / CV</w:t>
      </w:r>
    </w:p>
    <w:p w14:paraId="0187F84A" w14:textId="77777777" w:rsidR="00B242B4" w:rsidRPr="00B242B4" w:rsidRDefault="00B242B4" w:rsidP="00B24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dr w:val="none" w:sz="0" w:space="0" w:color="auto"/>
          <w:lang w:val="en-GB" w:eastAsia="en-GB"/>
        </w:rPr>
      </w:pPr>
      <w:r w:rsidRPr="00B242B4">
        <w:rPr>
          <w:rFonts w:ascii="Calibri" w:eastAsia="Times New Roman" w:hAnsi="Calibri" w:cs="Calibri"/>
          <w:b/>
          <w:bdr w:val="none" w:sz="0" w:space="0" w:color="auto"/>
          <w:lang w:val="en-GB" w:eastAsia="en-GB"/>
        </w:rPr>
        <w:t>I – Interview</w:t>
      </w:r>
    </w:p>
    <w:p w14:paraId="584CD3AC" w14:textId="77777777" w:rsidR="00B242B4" w:rsidRPr="00B242B4" w:rsidRDefault="00B242B4" w:rsidP="00B24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dr w:val="none" w:sz="0" w:space="0" w:color="auto"/>
          <w:lang w:val="en-GB" w:eastAsia="en-GB"/>
        </w:rPr>
      </w:pPr>
      <w:r w:rsidRPr="00B242B4">
        <w:rPr>
          <w:rFonts w:ascii="Calibri" w:eastAsia="Times New Roman" w:hAnsi="Calibri" w:cs="Calibri"/>
          <w:b/>
          <w:bdr w:val="none" w:sz="0" w:space="0" w:color="auto"/>
          <w:lang w:val="en-GB" w:eastAsia="en-GB"/>
        </w:rPr>
        <w:t>T – Test</w:t>
      </w:r>
    </w:p>
    <w:p w14:paraId="16614E72" w14:textId="77777777" w:rsidR="00B242B4" w:rsidRPr="00B242B4" w:rsidRDefault="00B242B4" w:rsidP="00B24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dr w:val="none" w:sz="0" w:space="0" w:color="auto"/>
          <w:lang w:val="en-GB" w:eastAsia="en-GB"/>
        </w:rPr>
      </w:pPr>
      <w:r w:rsidRPr="00B242B4">
        <w:rPr>
          <w:rFonts w:ascii="Calibri" w:eastAsia="Times New Roman" w:hAnsi="Calibri" w:cs="Calibri"/>
          <w:b/>
          <w:bdr w:val="none" w:sz="0" w:space="0" w:color="auto"/>
          <w:lang w:val="en-GB" w:eastAsia="en-GB"/>
        </w:rPr>
        <w:t>C - Certificate</w:t>
      </w:r>
    </w:p>
    <w:p w14:paraId="2E0B2C01" w14:textId="77777777" w:rsidR="00B242B4" w:rsidRPr="00B242B4" w:rsidRDefault="00B242B4" w:rsidP="00B242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dr w:val="none" w:sz="0" w:space="0" w:color="auto"/>
          <w:lang w:val="en-GB" w:eastAsia="en-GB"/>
        </w:rPr>
      </w:pPr>
    </w:p>
    <w:p w14:paraId="24930E4D" w14:textId="77777777" w:rsidR="00B242B4" w:rsidRPr="00F65CDD" w:rsidRDefault="00B242B4" w:rsidP="00D907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dr w:val="none" w:sz="0" w:space="0" w:color="auto"/>
          <w:lang w:val="en-GB" w:eastAsia="en-GB"/>
        </w:rPr>
      </w:pPr>
    </w:p>
    <w:sectPr w:rsidR="00B242B4" w:rsidRPr="00F65CDD" w:rsidSect="002A5EDB">
      <w:pgSz w:w="11900" w:h="16840"/>
      <w:pgMar w:top="1134" w:right="1412" w:bottom="1440"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62253" w14:textId="77777777" w:rsidR="00227AA5" w:rsidRDefault="00227AA5">
      <w:r>
        <w:separator/>
      </w:r>
    </w:p>
  </w:endnote>
  <w:endnote w:type="continuationSeparator" w:id="0">
    <w:p w14:paraId="415DFB04" w14:textId="77777777" w:rsidR="00227AA5" w:rsidRDefault="00227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30AB" w14:textId="77777777" w:rsidR="00C06275" w:rsidRDefault="00C06275">
    <w:pPr>
      <w:pStyle w:val="Footer"/>
      <w:tabs>
        <w:tab w:val="clear" w:pos="9026"/>
        <w:tab w:val="right" w:pos="8522"/>
      </w:tabs>
      <w:jc w:val="center"/>
    </w:pPr>
    <w:r>
      <w:rPr>
        <w:rFonts w:ascii="Calibri" w:eastAsia="Calibri" w:hAnsi="Calibri" w:cs="Calibri"/>
      </w:rPr>
      <w:fldChar w:fldCharType="begin"/>
    </w:r>
    <w:r>
      <w:rPr>
        <w:rFonts w:ascii="Calibri" w:eastAsia="Calibri" w:hAnsi="Calibri" w:cs="Calibri"/>
      </w:rPr>
      <w:instrText xml:space="preserve"> PAGE </w:instrText>
    </w:r>
    <w:r>
      <w:rPr>
        <w:rFonts w:ascii="Calibri" w:eastAsia="Calibri" w:hAnsi="Calibri" w:cs="Calibri"/>
      </w:rPr>
      <w:fldChar w:fldCharType="separate"/>
    </w:r>
    <w:r w:rsidR="00ED0F90">
      <w:rPr>
        <w:rFonts w:ascii="Calibri" w:eastAsia="Calibri" w:hAnsi="Calibri" w:cs="Calibri"/>
        <w:noProof/>
      </w:rPr>
      <w:t>5</w:t>
    </w:r>
    <w:r>
      <w:rPr>
        <w:rFonts w:ascii="Calibri" w:eastAsia="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6B99A" w14:textId="77777777" w:rsidR="00227AA5" w:rsidRDefault="00227AA5">
      <w:r>
        <w:separator/>
      </w:r>
    </w:p>
  </w:footnote>
  <w:footnote w:type="continuationSeparator" w:id="0">
    <w:p w14:paraId="4DD151EF" w14:textId="77777777" w:rsidR="00227AA5" w:rsidRDefault="00227AA5">
      <w:r>
        <w:continuationSeparator/>
      </w:r>
    </w:p>
  </w:footnote>
  <w:footnote w:type="continuationNotice" w:id="1">
    <w:p w14:paraId="463B662C" w14:textId="77777777" w:rsidR="00227AA5" w:rsidRDefault="00227A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30A8" w14:textId="51B9ADF2" w:rsidR="00C06275" w:rsidRDefault="00FF3CA7" w:rsidP="00FF3CA7">
    <w:pPr>
      <w:pStyle w:val="Header"/>
      <w:tabs>
        <w:tab w:val="clear" w:pos="4513"/>
        <w:tab w:val="clear" w:pos="9026"/>
        <w:tab w:val="left" w:pos="4935"/>
      </w:tabs>
      <w:jc w:val="right"/>
      <w:rPr>
        <w:rFonts w:ascii="Arial Bold"/>
        <w:sz w:val="28"/>
        <w:szCs w:val="28"/>
      </w:rPr>
    </w:pPr>
    <w:r>
      <w:rPr>
        <w:noProof/>
      </w:rPr>
      <w:drawing>
        <wp:inline distT="0" distB="0" distL="0" distR="0" wp14:anchorId="6FBAC982" wp14:editId="0CFB2C3C">
          <wp:extent cx="3830128" cy="85578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2818" cy="858619"/>
                  </a:xfrm>
                  <a:prstGeom prst="rect">
                    <a:avLst/>
                  </a:prstGeom>
                  <a:noFill/>
                  <a:ln>
                    <a:noFill/>
                  </a:ln>
                </pic:spPr>
              </pic:pic>
            </a:graphicData>
          </a:graphic>
        </wp:inline>
      </w:drawing>
    </w:r>
    <w:r w:rsidR="00545429">
      <w:rPr>
        <w:noProof/>
        <w:lang w:val="en-GB"/>
      </w:rPr>
      <mc:AlternateContent>
        <mc:Choice Requires="wps">
          <w:drawing>
            <wp:anchor distT="0" distB="0" distL="114300" distR="114300" simplePos="0" relativeHeight="251659264" behindDoc="0" locked="0" layoutInCell="0" allowOverlap="1" wp14:anchorId="58DA1958" wp14:editId="3A679C69">
              <wp:simplePos x="0" y="0"/>
              <wp:positionH relativeFrom="page">
                <wp:posOffset>0</wp:posOffset>
              </wp:positionH>
              <wp:positionV relativeFrom="page">
                <wp:posOffset>190500</wp:posOffset>
              </wp:positionV>
              <wp:extent cx="7556500" cy="161290"/>
              <wp:effectExtent l="0" t="0" r="0" b="10160"/>
              <wp:wrapNone/>
              <wp:docPr id="1" name="MSIPCM5f2844b593133cd26793e95b" descr="{&quot;HashCode&quot;:1987674191,&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16129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rgbClr r="0" g="0" b="0"/>
                      </a:lnRef>
                      <a:fillRef idx="0">
                        <a:scrgbClr r="0" g="0" b="0"/>
                      </a:fillRef>
                      <a:effectRef idx="0">
                        <a:scrgbClr r="0" g="0" b="0"/>
                      </a:effectRef>
                      <a:fontRef idx="none"/>
                    </wps:style>
                    <wps:txbx>
                      <w:txbxContent>
                        <w:p w14:paraId="50BCEC68" w14:textId="053B76F4" w:rsidR="00545429" w:rsidRPr="00545429" w:rsidRDefault="00545429" w:rsidP="00545429">
                          <w:pPr>
                            <w:rPr>
                              <w:rFonts w:ascii="Calibri" w:hAnsi="Calibri"/>
                              <w:color w:val="000000"/>
                              <w:sz w:val="20"/>
                            </w:rPr>
                          </w:pPr>
                          <w:r w:rsidRPr="00545429">
                            <w:rPr>
                              <w:rFonts w:ascii="Calibri" w:hAnsi="Calibri"/>
                              <w:color w:val="000000"/>
                              <w:sz w:val="20"/>
                            </w:rPr>
                            <w:t>Official</w:t>
                          </w:r>
                        </w:p>
                      </w:txbxContent>
                    </wps:txbx>
                    <wps:bodyPr rot="0" spcFirstLastPara="1" vertOverflow="overflow" horzOverflow="overflow" vert="horz" wrap="square" lIns="254000" tIns="0" rIns="50800" bIns="0" numCol="1" spcCol="38100" rtlCol="0" fromWordArt="0" anchor="t" anchorCtr="0" forceAA="0" compatLnSpc="1">
                      <a:prstTxWarp prst="textNoShape">
                        <a:avLst/>
                      </a:prstTxWarp>
                      <a:spAutoFit/>
                    </wps:bodyPr>
                  </wps:wsp>
                </a:graphicData>
              </a:graphic>
            </wp:anchor>
          </w:drawing>
        </mc:Choice>
        <mc:Fallback>
          <w:pict>
            <v:shapetype w14:anchorId="58DA1958" id="_x0000_t202" coordsize="21600,21600" o:spt="202" path="m,l,21600r21600,l21600,xe">
              <v:stroke joinstyle="miter"/>
              <v:path gradientshapeok="t" o:connecttype="rect"/>
            </v:shapetype>
            <v:shape id="MSIPCM5f2844b593133cd26793e95b" o:spid="_x0000_s1026" type="#_x0000_t202" alt="{&quot;HashCode&quot;:1987674191,&quot;Height&quot;:842.0,&quot;Width&quot;:595.0,&quot;Placement&quot;:&quot;Header&quot;,&quot;Index&quot;:&quot;Primary&quot;,&quot;Section&quot;:1,&quot;Top&quot;:0.0,&quot;Left&quot;:0.0}" style="position:absolute;left:0;text-align:left;margin-left:0;margin-top:15pt;width:595pt;height:12.7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" o:allowincell="f" filled="f" stroked="f" strokeweight=".5pt">
              <v:textbox style="mso-fit-shape-to-text:t" inset="20pt,0,4pt,0">
                <w:txbxContent>
                  <w:p w14:paraId="50BCEC68" w14:textId="053B76F4" w:rsidR="00545429" w:rsidRPr="00545429" w:rsidRDefault="00545429" w:rsidP="00545429">
                    <w:pPr>
                      <w:rPr>
                        <w:rFonts w:ascii="Calibri" w:hAnsi="Calibri"/>
                        <w:color w:val="000000"/>
                        <w:sz w:val="20"/>
                      </w:rPr>
                    </w:pPr>
                    <w:r w:rsidRPr="00545429">
                      <w:rPr>
                        <w:rFonts w:ascii="Calibri" w:hAnsi="Calibri"/>
                        <w:color w:val="000000"/>
                        <w:sz w:val="20"/>
                      </w:rPr>
                      <w:t>Official</w:t>
                    </w:r>
                  </w:p>
                </w:txbxContent>
              </v:textbox>
              <w10:wrap anchorx="page" anchory="page"/>
            </v:shape>
          </w:pict>
        </mc:Fallback>
      </mc:AlternateContent>
    </w:r>
  </w:p>
  <w:p w14:paraId="3A8F30A9" w14:textId="77777777" w:rsidR="00C06275" w:rsidRDefault="00C06275">
    <w:pPr>
      <w:pStyle w:val="Header"/>
      <w:tabs>
        <w:tab w:val="clear" w:pos="4513"/>
        <w:tab w:val="clear" w:pos="9026"/>
        <w:tab w:val="left" w:pos="4935"/>
      </w:tabs>
      <w:rPr>
        <w:rFonts w:ascii="Arial"/>
        <w:color w:val="1020D0"/>
        <w:sz w:val="20"/>
        <w:szCs w:val="20"/>
        <w:u w:color="1020D0"/>
      </w:rPr>
    </w:pPr>
  </w:p>
  <w:p w14:paraId="3A8F30AA" w14:textId="4883CAF2" w:rsidR="00C06275" w:rsidRDefault="00C06275">
    <w:pPr>
      <w:pStyle w:val="Header"/>
      <w:tabs>
        <w:tab w:val="clear" w:pos="4513"/>
        <w:tab w:val="clear" w:pos="9026"/>
        <w:tab w:val="left" w:pos="49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465"/>
    <w:multiLevelType w:val="hybridMultilevel"/>
    <w:tmpl w:val="0A06CE1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4C362AD"/>
    <w:multiLevelType w:val="hybridMultilevel"/>
    <w:tmpl w:val="AEEE84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9776AB"/>
    <w:multiLevelType w:val="hybridMultilevel"/>
    <w:tmpl w:val="7B82A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787794"/>
    <w:multiLevelType w:val="hybridMultilevel"/>
    <w:tmpl w:val="DF6AA4D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9478C4"/>
    <w:multiLevelType w:val="multilevel"/>
    <w:tmpl w:val="7DF0D4BE"/>
    <w:styleLink w:val="List1"/>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5" w15:restartNumberingAfterBreak="0">
    <w:nsid w:val="0F2061EB"/>
    <w:multiLevelType w:val="hybridMultilevel"/>
    <w:tmpl w:val="0A06CE1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51620E1"/>
    <w:multiLevelType w:val="hybridMultilevel"/>
    <w:tmpl w:val="08DE9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54AAD"/>
    <w:multiLevelType w:val="multilevel"/>
    <w:tmpl w:val="38F45C9C"/>
    <w:styleLink w:val="List31"/>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8" w15:restartNumberingAfterBreak="0">
    <w:nsid w:val="163C25A3"/>
    <w:multiLevelType w:val="hybridMultilevel"/>
    <w:tmpl w:val="229AC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E434AF"/>
    <w:multiLevelType w:val="hybridMultilevel"/>
    <w:tmpl w:val="AC1AD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F971D1"/>
    <w:multiLevelType w:val="hybridMultilevel"/>
    <w:tmpl w:val="530C4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5B20CB"/>
    <w:multiLevelType w:val="hybridMultilevel"/>
    <w:tmpl w:val="0A06CE1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EC06848"/>
    <w:multiLevelType w:val="multilevel"/>
    <w:tmpl w:val="D03C46D0"/>
    <w:styleLink w:val="List0"/>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13" w15:restartNumberingAfterBreak="0">
    <w:nsid w:val="22084413"/>
    <w:multiLevelType w:val="hybridMultilevel"/>
    <w:tmpl w:val="7996F8E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B63C3D"/>
    <w:multiLevelType w:val="hybridMultilevel"/>
    <w:tmpl w:val="F732E4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7FB01A5"/>
    <w:multiLevelType w:val="hybridMultilevel"/>
    <w:tmpl w:val="778E2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083FD5"/>
    <w:multiLevelType w:val="hybridMultilevel"/>
    <w:tmpl w:val="249262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F676FB"/>
    <w:multiLevelType w:val="hybridMultilevel"/>
    <w:tmpl w:val="95880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880255"/>
    <w:multiLevelType w:val="hybridMultilevel"/>
    <w:tmpl w:val="75220F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6CF7379"/>
    <w:multiLevelType w:val="multilevel"/>
    <w:tmpl w:val="466E4FAA"/>
    <w:styleLink w:val="List11"/>
    <w:lvl w:ilvl="0">
      <w:numFmt w:val="bullet"/>
      <w:lvlText w:val="•"/>
      <w:lvlJc w:val="left"/>
      <w:rPr>
        <w:rFonts w:ascii="Trebuchet MS" w:eastAsia="Trebuchet MS" w:hAnsi="Trebuchet MS" w:cs="Trebuchet MS"/>
        <w:position w:val="0"/>
      </w:rPr>
    </w:lvl>
    <w:lvl w:ilvl="1">
      <w:start w:val="1"/>
      <w:numFmt w:val="bullet"/>
      <w:lvlText w:val="•"/>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20" w15:restartNumberingAfterBreak="0">
    <w:nsid w:val="3C845192"/>
    <w:multiLevelType w:val="singleLevel"/>
    <w:tmpl w:val="23EC7B8C"/>
    <w:lvl w:ilvl="0">
      <w:start w:val="1"/>
      <w:numFmt w:val="decimal"/>
      <w:lvlText w:val="%1."/>
      <w:lvlJc w:val="left"/>
      <w:pPr>
        <w:tabs>
          <w:tab w:val="num" w:pos="360"/>
        </w:tabs>
        <w:ind w:left="360" w:hanging="360"/>
      </w:pPr>
    </w:lvl>
  </w:abstractNum>
  <w:abstractNum w:abstractNumId="21" w15:restartNumberingAfterBreak="0">
    <w:nsid w:val="3DEC43EC"/>
    <w:multiLevelType w:val="hybridMultilevel"/>
    <w:tmpl w:val="0A06CE1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41797B59"/>
    <w:multiLevelType w:val="hybridMultilevel"/>
    <w:tmpl w:val="D4E60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201548F"/>
    <w:multiLevelType w:val="hybridMultilevel"/>
    <w:tmpl w:val="59E4E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354398E"/>
    <w:multiLevelType w:val="hybridMultilevel"/>
    <w:tmpl w:val="86EEE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817C57"/>
    <w:multiLevelType w:val="hybridMultilevel"/>
    <w:tmpl w:val="D2D00E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7A9538D"/>
    <w:multiLevelType w:val="hybridMultilevel"/>
    <w:tmpl w:val="2CE48BA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A622E3"/>
    <w:multiLevelType w:val="hybridMultilevel"/>
    <w:tmpl w:val="4E1AA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197302"/>
    <w:multiLevelType w:val="hybridMultilevel"/>
    <w:tmpl w:val="C472CAC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4C094172"/>
    <w:multiLevelType w:val="hybridMultilevel"/>
    <w:tmpl w:val="23028A7E"/>
    <w:lvl w:ilvl="0" w:tplc="08090001">
      <w:start w:val="1"/>
      <w:numFmt w:val="bullet"/>
      <w:lvlText w:val=""/>
      <w:lvlJc w:val="left"/>
      <w:pPr>
        <w:ind w:left="2145" w:hanging="360"/>
      </w:pPr>
      <w:rPr>
        <w:rFonts w:ascii="Symbol" w:hAnsi="Symbol"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30" w15:restartNumberingAfterBreak="0">
    <w:nsid w:val="62C317D7"/>
    <w:multiLevelType w:val="hybridMultilevel"/>
    <w:tmpl w:val="75220F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6C54EFD"/>
    <w:multiLevelType w:val="hybridMultilevel"/>
    <w:tmpl w:val="0A06CE1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2" w15:restartNumberingAfterBreak="0">
    <w:nsid w:val="66D40FD0"/>
    <w:multiLevelType w:val="hybridMultilevel"/>
    <w:tmpl w:val="5C9077D0"/>
    <w:lvl w:ilvl="0" w:tplc="F9F61E9E">
      <w:start w:val="1"/>
      <w:numFmt w:val="bullet"/>
      <w:lvlText w:val=""/>
      <w:lvlJc w:val="left"/>
      <w:pPr>
        <w:ind w:left="360" w:hanging="360"/>
      </w:pPr>
      <w:rPr>
        <w:rFonts w:ascii="Symbol" w:hAnsi="Symbol" w:hint="default"/>
        <w:color w:val="auto"/>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6D54491"/>
    <w:multiLevelType w:val="hybridMultilevel"/>
    <w:tmpl w:val="5E16D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6E0A09"/>
    <w:multiLevelType w:val="multilevel"/>
    <w:tmpl w:val="6FFA6722"/>
    <w:styleLink w:val="List21"/>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35" w15:restartNumberingAfterBreak="0">
    <w:nsid w:val="70C0358E"/>
    <w:multiLevelType w:val="hybridMultilevel"/>
    <w:tmpl w:val="AB382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4343105"/>
    <w:multiLevelType w:val="hybridMultilevel"/>
    <w:tmpl w:val="B51EA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50349AA"/>
    <w:multiLevelType w:val="hybridMultilevel"/>
    <w:tmpl w:val="82D23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58B2AAF"/>
    <w:multiLevelType w:val="hybridMultilevel"/>
    <w:tmpl w:val="4E06B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5B7E63"/>
    <w:multiLevelType w:val="hybridMultilevel"/>
    <w:tmpl w:val="EB62C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FE0A20"/>
    <w:multiLevelType w:val="hybridMultilevel"/>
    <w:tmpl w:val="0A06CE1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1789661758">
    <w:abstractNumId w:val="12"/>
  </w:num>
  <w:num w:numId="2" w16cid:durableId="1441754383">
    <w:abstractNumId w:val="4"/>
  </w:num>
  <w:num w:numId="3" w16cid:durableId="1060330345">
    <w:abstractNumId w:val="34"/>
  </w:num>
  <w:num w:numId="4" w16cid:durableId="385180006">
    <w:abstractNumId w:val="7"/>
  </w:num>
  <w:num w:numId="5" w16cid:durableId="1853253229">
    <w:abstractNumId w:val="10"/>
  </w:num>
  <w:num w:numId="6" w16cid:durableId="248974656">
    <w:abstractNumId w:val="19"/>
  </w:num>
  <w:num w:numId="7" w16cid:durableId="175733569">
    <w:abstractNumId w:val="29"/>
  </w:num>
  <w:num w:numId="8" w16cid:durableId="854929137">
    <w:abstractNumId w:val="32"/>
  </w:num>
  <w:num w:numId="9" w16cid:durableId="613906093">
    <w:abstractNumId w:val="5"/>
  </w:num>
  <w:num w:numId="10" w16cid:durableId="1668244137">
    <w:abstractNumId w:val="35"/>
  </w:num>
  <w:num w:numId="11" w16cid:durableId="1313169945">
    <w:abstractNumId w:val="3"/>
  </w:num>
  <w:num w:numId="12" w16cid:durableId="1803227231">
    <w:abstractNumId w:val="9"/>
  </w:num>
  <w:num w:numId="13" w16cid:durableId="1866678155">
    <w:abstractNumId w:val="31"/>
  </w:num>
  <w:num w:numId="14" w16cid:durableId="474764760">
    <w:abstractNumId w:val="22"/>
  </w:num>
  <w:num w:numId="15" w16cid:durableId="1042946865">
    <w:abstractNumId w:val="0"/>
  </w:num>
  <w:num w:numId="16" w16cid:durableId="2007433679">
    <w:abstractNumId w:val="26"/>
  </w:num>
  <w:num w:numId="17" w16cid:durableId="1232692507">
    <w:abstractNumId w:val="38"/>
  </w:num>
  <w:num w:numId="18" w16cid:durableId="1991248071">
    <w:abstractNumId w:val="27"/>
  </w:num>
  <w:num w:numId="19" w16cid:durableId="1923102369">
    <w:abstractNumId w:val="36"/>
  </w:num>
  <w:num w:numId="20" w16cid:durableId="1134786783">
    <w:abstractNumId w:val="15"/>
  </w:num>
  <w:num w:numId="21" w16cid:durableId="506360103">
    <w:abstractNumId w:val="30"/>
  </w:num>
  <w:num w:numId="22" w16cid:durableId="16777725">
    <w:abstractNumId w:val="33"/>
  </w:num>
  <w:num w:numId="23" w16cid:durableId="501046639">
    <w:abstractNumId w:val="24"/>
  </w:num>
  <w:num w:numId="24" w16cid:durableId="1280337030">
    <w:abstractNumId w:val="8"/>
  </w:num>
  <w:num w:numId="25" w16cid:durableId="1670207445">
    <w:abstractNumId w:val="18"/>
  </w:num>
  <w:num w:numId="26" w16cid:durableId="229191768">
    <w:abstractNumId w:val="1"/>
  </w:num>
  <w:num w:numId="27" w16cid:durableId="368845373">
    <w:abstractNumId w:val="11"/>
  </w:num>
  <w:num w:numId="28" w16cid:durableId="1156727278">
    <w:abstractNumId w:val="28"/>
  </w:num>
  <w:num w:numId="29" w16cid:durableId="807210772">
    <w:abstractNumId w:val="23"/>
  </w:num>
  <w:num w:numId="30" w16cid:durableId="897782966">
    <w:abstractNumId w:val="40"/>
  </w:num>
  <w:num w:numId="31" w16cid:durableId="489180412">
    <w:abstractNumId w:val="25"/>
  </w:num>
  <w:num w:numId="32" w16cid:durableId="1510410476">
    <w:abstractNumId w:val="21"/>
  </w:num>
  <w:num w:numId="33" w16cid:durableId="1001742317">
    <w:abstractNumId w:val="16"/>
  </w:num>
  <w:num w:numId="34" w16cid:durableId="875118769">
    <w:abstractNumId w:val="37"/>
  </w:num>
  <w:num w:numId="35" w16cid:durableId="1148209954">
    <w:abstractNumId w:val="2"/>
  </w:num>
  <w:num w:numId="36" w16cid:durableId="10838155">
    <w:abstractNumId w:val="13"/>
  </w:num>
  <w:num w:numId="37" w16cid:durableId="1631126102">
    <w:abstractNumId w:val="17"/>
  </w:num>
  <w:num w:numId="38" w16cid:durableId="1384334607">
    <w:abstractNumId w:val="39"/>
  </w:num>
  <w:num w:numId="39" w16cid:durableId="1122114178">
    <w:abstractNumId w:val="6"/>
  </w:num>
  <w:num w:numId="40" w16cid:durableId="12804046">
    <w:abstractNumId w:val="14"/>
  </w:num>
  <w:num w:numId="41" w16cid:durableId="1212302738">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1sTQ3MzEzsTQxMjNX0lEKTi0uzszPAykwrAUA2V5d0SwAAAA="/>
  </w:docVars>
  <w:rsids>
    <w:rsidRoot w:val="00A069F7"/>
    <w:rsid w:val="000013C6"/>
    <w:rsid w:val="00005E7B"/>
    <w:rsid w:val="00012D05"/>
    <w:rsid w:val="000171A6"/>
    <w:rsid w:val="00050EDC"/>
    <w:rsid w:val="00081CBA"/>
    <w:rsid w:val="0009344D"/>
    <w:rsid w:val="000A2061"/>
    <w:rsid w:val="000A4080"/>
    <w:rsid w:val="000C54B4"/>
    <w:rsid w:val="000D1A38"/>
    <w:rsid w:val="000D1EFA"/>
    <w:rsid w:val="000D2FFA"/>
    <w:rsid w:val="000D3E63"/>
    <w:rsid w:val="000E1867"/>
    <w:rsid w:val="000E2D0E"/>
    <w:rsid w:val="000F01BC"/>
    <w:rsid w:val="0010374E"/>
    <w:rsid w:val="00117B47"/>
    <w:rsid w:val="00137918"/>
    <w:rsid w:val="001402F1"/>
    <w:rsid w:val="00140864"/>
    <w:rsid w:val="00146208"/>
    <w:rsid w:val="00156266"/>
    <w:rsid w:val="00164988"/>
    <w:rsid w:val="00165F1A"/>
    <w:rsid w:val="001701A7"/>
    <w:rsid w:val="00173597"/>
    <w:rsid w:val="00185BDA"/>
    <w:rsid w:val="00192107"/>
    <w:rsid w:val="00195175"/>
    <w:rsid w:val="001B4AC3"/>
    <w:rsid w:val="001C1D1A"/>
    <w:rsid w:val="001C4CAA"/>
    <w:rsid w:val="001E0EAD"/>
    <w:rsid w:val="001E1677"/>
    <w:rsid w:val="001E65EF"/>
    <w:rsid w:val="00213AB9"/>
    <w:rsid w:val="0021707C"/>
    <w:rsid w:val="00227AA5"/>
    <w:rsid w:val="00231B1D"/>
    <w:rsid w:val="00233595"/>
    <w:rsid w:val="00236035"/>
    <w:rsid w:val="0023629D"/>
    <w:rsid w:val="00270550"/>
    <w:rsid w:val="0028447B"/>
    <w:rsid w:val="0029697F"/>
    <w:rsid w:val="00297818"/>
    <w:rsid w:val="002A5EDB"/>
    <w:rsid w:val="002A617C"/>
    <w:rsid w:val="002B5F37"/>
    <w:rsid w:val="002D1030"/>
    <w:rsid w:val="002D11B2"/>
    <w:rsid w:val="002E24D8"/>
    <w:rsid w:val="00310658"/>
    <w:rsid w:val="00324F0F"/>
    <w:rsid w:val="00337189"/>
    <w:rsid w:val="003630CF"/>
    <w:rsid w:val="00365E33"/>
    <w:rsid w:val="003A5A49"/>
    <w:rsid w:val="003E048B"/>
    <w:rsid w:val="003E1462"/>
    <w:rsid w:val="003F0259"/>
    <w:rsid w:val="00414A51"/>
    <w:rsid w:val="00420CE4"/>
    <w:rsid w:val="004221EB"/>
    <w:rsid w:val="00427220"/>
    <w:rsid w:val="00442F27"/>
    <w:rsid w:val="00453952"/>
    <w:rsid w:val="00455896"/>
    <w:rsid w:val="00460A02"/>
    <w:rsid w:val="004707C4"/>
    <w:rsid w:val="00476ED0"/>
    <w:rsid w:val="00487885"/>
    <w:rsid w:val="004950A6"/>
    <w:rsid w:val="004A1E75"/>
    <w:rsid w:val="004B671B"/>
    <w:rsid w:val="004B722D"/>
    <w:rsid w:val="004F00B5"/>
    <w:rsid w:val="004F6200"/>
    <w:rsid w:val="00503F65"/>
    <w:rsid w:val="00515302"/>
    <w:rsid w:val="005279FC"/>
    <w:rsid w:val="00545429"/>
    <w:rsid w:val="00546401"/>
    <w:rsid w:val="00551E21"/>
    <w:rsid w:val="0056643C"/>
    <w:rsid w:val="00577242"/>
    <w:rsid w:val="005857A5"/>
    <w:rsid w:val="00585C41"/>
    <w:rsid w:val="00587B33"/>
    <w:rsid w:val="00592209"/>
    <w:rsid w:val="005A13B0"/>
    <w:rsid w:val="005B2915"/>
    <w:rsid w:val="005C0CB3"/>
    <w:rsid w:val="005C1CCF"/>
    <w:rsid w:val="005D67E7"/>
    <w:rsid w:val="005E59F0"/>
    <w:rsid w:val="006309B8"/>
    <w:rsid w:val="006445EF"/>
    <w:rsid w:val="00646520"/>
    <w:rsid w:val="0065399A"/>
    <w:rsid w:val="00680A31"/>
    <w:rsid w:val="0069773C"/>
    <w:rsid w:val="006B432E"/>
    <w:rsid w:val="006D17E8"/>
    <w:rsid w:val="006E4DAB"/>
    <w:rsid w:val="006F370B"/>
    <w:rsid w:val="006F5D2A"/>
    <w:rsid w:val="007009E9"/>
    <w:rsid w:val="00701BCA"/>
    <w:rsid w:val="007043AE"/>
    <w:rsid w:val="00760AFA"/>
    <w:rsid w:val="00766CA4"/>
    <w:rsid w:val="00767950"/>
    <w:rsid w:val="007714D8"/>
    <w:rsid w:val="00773BC6"/>
    <w:rsid w:val="00795A70"/>
    <w:rsid w:val="007A1192"/>
    <w:rsid w:val="007C4DCC"/>
    <w:rsid w:val="007D48EE"/>
    <w:rsid w:val="007E2030"/>
    <w:rsid w:val="007E5236"/>
    <w:rsid w:val="007F10B5"/>
    <w:rsid w:val="007F25E4"/>
    <w:rsid w:val="007F38BA"/>
    <w:rsid w:val="007F51B1"/>
    <w:rsid w:val="008120EA"/>
    <w:rsid w:val="0081503D"/>
    <w:rsid w:val="0081539E"/>
    <w:rsid w:val="00815E28"/>
    <w:rsid w:val="008268BB"/>
    <w:rsid w:val="0086404D"/>
    <w:rsid w:val="00872F89"/>
    <w:rsid w:val="008821BD"/>
    <w:rsid w:val="00892D47"/>
    <w:rsid w:val="00897BAD"/>
    <w:rsid w:val="008A59BA"/>
    <w:rsid w:val="008A7AB9"/>
    <w:rsid w:val="008B283C"/>
    <w:rsid w:val="008B3705"/>
    <w:rsid w:val="008B4138"/>
    <w:rsid w:val="008C3975"/>
    <w:rsid w:val="008D3B92"/>
    <w:rsid w:val="008D76F6"/>
    <w:rsid w:val="008D79C2"/>
    <w:rsid w:val="008E260E"/>
    <w:rsid w:val="008E5E43"/>
    <w:rsid w:val="009044E8"/>
    <w:rsid w:val="009203DA"/>
    <w:rsid w:val="00925AFB"/>
    <w:rsid w:val="009300D4"/>
    <w:rsid w:val="00946C86"/>
    <w:rsid w:val="009A66B4"/>
    <w:rsid w:val="009B5819"/>
    <w:rsid w:val="009D1137"/>
    <w:rsid w:val="009D280C"/>
    <w:rsid w:val="009E5528"/>
    <w:rsid w:val="00A005A6"/>
    <w:rsid w:val="00A00F4E"/>
    <w:rsid w:val="00A00FFD"/>
    <w:rsid w:val="00A069F7"/>
    <w:rsid w:val="00A136CF"/>
    <w:rsid w:val="00A505D2"/>
    <w:rsid w:val="00A73D73"/>
    <w:rsid w:val="00A83DD5"/>
    <w:rsid w:val="00A8453A"/>
    <w:rsid w:val="00A8608D"/>
    <w:rsid w:val="00A86E88"/>
    <w:rsid w:val="00A91939"/>
    <w:rsid w:val="00A9680E"/>
    <w:rsid w:val="00A97B82"/>
    <w:rsid w:val="00AB1118"/>
    <w:rsid w:val="00AB387C"/>
    <w:rsid w:val="00AD3114"/>
    <w:rsid w:val="00AD360B"/>
    <w:rsid w:val="00AF21A9"/>
    <w:rsid w:val="00B02D20"/>
    <w:rsid w:val="00B05289"/>
    <w:rsid w:val="00B22E22"/>
    <w:rsid w:val="00B242B4"/>
    <w:rsid w:val="00B30191"/>
    <w:rsid w:val="00B47249"/>
    <w:rsid w:val="00B7129F"/>
    <w:rsid w:val="00B74940"/>
    <w:rsid w:val="00B83ACA"/>
    <w:rsid w:val="00B9306D"/>
    <w:rsid w:val="00B93D24"/>
    <w:rsid w:val="00BA04C1"/>
    <w:rsid w:val="00BF0B42"/>
    <w:rsid w:val="00BF5F32"/>
    <w:rsid w:val="00BF7B42"/>
    <w:rsid w:val="00C04835"/>
    <w:rsid w:val="00C06275"/>
    <w:rsid w:val="00C32732"/>
    <w:rsid w:val="00C36933"/>
    <w:rsid w:val="00C52610"/>
    <w:rsid w:val="00C52658"/>
    <w:rsid w:val="00C668E3"/>
    <w:rsid w:val="00C66A37"/>
    <w:rsid w:val="00C72CD8"/>
    <w:rsid w:val="00C8439B"/>
    <w:rsid w:val="00C93E6E"/>
    <w:rsid w:val="00C97B26"/>
    <w:rsid w:val="00CA5B0F"/>
    <w:rsid w:val="00CC0843"/>
    <w:rsid w:val="00CC5407"/>
    <w:rsid w:val="00CD03A0"/>
    <w:rsid w:val="00CD1D82"/>
    <w:rsid w:val="00CD51E8"/>
    <w:rsid w:val="00CE72FA"/>
    <w:rsid w:val="00CE7953"/>
    <w:rsid w:val="00CF0841"/>
    <w:rsid w:val="00CF6705"/>
    <w:rsid w:val="00CF79E5"/>
    <w:rsid w:val="00D04760"/>
    <w:rsid w:val="00D06035"/>
    <w:rsid w:val="00D10AA1"/>
    <w:rsid w:val="00D40D70"/>
    <w:rsid w:val="00D65A0E"/>
    <w:rsid w:val="00D65AC3"/>
    <w:rsid w:val="00D75EF9"/>
    <w:rsid w:val="00D76615"/>
    <w:rsid w:val="00D80945"/>
    <w:rsid w:val="00D8760F"/>
    <w:rsid w:val="00D9076A"/>
    <w:rsid w:val="00DB55E3"/>
    <w:rsid w:val="00DC7007"/>
    <w:rsid w:val="00DF3197"/>
    <w:rsid w:val="00DF392B"/>
    <w:rsid w:val="00DF5CF7"/>
    <w:rsid w:val="00E04688"/>
    <w:rsid w:val="00E06310"/>
    <w:rsid w:val="00E07017"/>
    <w:rsid w:val="00E14255"/>
    <w:rsid w:val="00E34905"/>
    <w:rsid w:val="00E40FCE"/>
    <w:rsid w:val="00E7590F"/>
    <w:rsid w:val="00E824A6"/>
    <w:rsid w:val="00EC268A"/>
    <w:rsid w:val="00ED0F90"/>
    <w:rsid w:val="00EE60BE"/>
    <w:rsid w:val="00EF7E90"/>
    <w:rsid w:val="00F00A06"/>
    <w:rsid w:val="00F01578"/>
    <w:rsid w:val="00F15735"/>
    <w:rsid w:val="00F202FA"/>
    <w:rsid w:val="00F2689C"/>
    <w:rsid w:val="00F43BAB"/>
    <w:rsid w:val="00F44229"/>
    <w:rsid w:val="00F646A3"/>
    <w:rsid w:val="00F65CDD"/>
    <w:rsid w:val="00F6602F"/>
    <w:rsid w:val="00F82D6A"/>
    <w:rsid w:val="00F92F1B"/>
    <w:rsid w:val="00F964CD"/>
    <w:rsid w:val="00F9657A"/>
    <w:rsid w:val="00FA2867"/>
    <w:rsid w:val="00FB717B"/>
    <w:rsid w:val="00FD1D7D"/>
    <w:rsid w:val="00FF3C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F2FDC"/>
  <w15:docId w15:val="{E57A8BA5-80EE-4F74-862D-EB2D0A16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hAnsi="Arial Unicode MS" w:cs="Arial Unicode MS"/>
      <w:color w:val="000000"/>
      <w:sz w:val="24"/>
      <w:szCs w:val="24"/>
      <w:u w:color="000000"/>
      <w:lang w:val="en-US"/>
    </w:rPr>
  </w:style>
  <w:style w:type="paragraph" w:styleId="Footer">
    <w:name w:val="footer"/>
    <w:pPr>
      <w:tabs>
        <w:tab w:val="center" w:pos="4513"/>
        <w:tab w:val="right" w:pos="9026"/>
      </w:tabs>
    </w:pPr>
    <w:rPr>
      <w:rFonts w:hAnsi="Arial Unicode MS" w:cs="Arial Unicode MS"/>
      <w:color w:val="000000"/>
      <w:sz w:val="24"/>
      <w:szCs w:val="24"/>
      <w:u w:color="000000"/>
      <w:lang w:val="en-US"/>
    </w:rPr>
  </w:style>
  <w:style w:type="paragraph" w:customStyle="1" w:styleId="Body">
    <w:name w:val="Body"/>
    <w:rPr>
      <w:rFonts w:hAnsi="Arial Unicode MS" w:cs="Arial Unicode MS"/>
      <w:color w:val="000000"/>
      <w:sz w:val="24"/>
      <w:szCs w:val="24"/>
      <w:u w:color="000000"/>
      <w:lang w:val="en-US"/>
    </w:rPr>
  </w:style>
  <w:style w:type="paragraph" w:customStyle="1" w:styleId="Default">
    <w:name w:val="Default"/>
    <w:rPr>
      <w:rFonts w:ascii="Helvetica" w:hAnsi="Arial Unicode MS" w:cs="Arial Unicode MS"/>
      <w:color w:val="000000"/>
      <w:sz w:val="22"/>
      <w:szCs w:val="22"/>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paragraph" w:styleId="NormalWeb">
    <w:name w:val="Normal (Web)"/>
    <w:pPr>
      <w:spacing w:before="100" w:after="100"/>
    </w:pPr>
    <w:rPr>
      <w:rFonts w:hAnsi="Arial Unicode MS" w:cs="Arial Unicode MS"/>
      <w:color w:val="000000"/>
      <w:sz w:val="24"/>
      <w:szCs w:val="24"/>
      <w:u w:color="000000"/>
      <w:lang w:val="en-US"/>
    </w:rPr>
  </w:style>
  <w:style w:type="paragraph" w:styleId="FootnoteText">
    <w:name w:val="footnote text"/>
    <w:rPr>
      <w:rFonts w:eastAsia="Times New Roman"/>
      <w:color w:val="000000"/>
      <w:u w:color="000000"/>
      <w:lang w:val="en-US"/>
    </w:rPr>
  </w:style>
  <w:style w:type="numbering" w:customStyle="1" w:styleId="List31">
    <w:name w:val="List 31"/>
    <w:basedOn w:val="ImportedStyle4"/>
    <w:pPr>
      <w:numPr>
        <w:numId w:val="4"/>
      </w:numPr>
    </w:pPr>
  </w:style>
  <w:style w:type="numbering" w:customStyle="1" w:styleId="ImportedStyle4">
    <w:name w:val="Imported Style 4"/>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lang w:val="en-US" w:eastAsia="en-US"/>
    </w:rPr>
  </w:style>
  <w:style w:type="character" w:styleId="CommentReference">
    <w:name w:val="annotation reference"/>
    <w:basedOn w:val="DefaultParagraphFont"/>
    <w:unhideWhenUsed/>
    <w:rPr>
      <w:sz w:val="16"/>
      <w:szCs w:val="16"/>
    </w:rPr>
  </w:style>
  <w:style w:type="paragraph" w:styleId="BalloonText">
    <w:name w:val="Balloon Text"/>
    <w:basedOn w:val="Normal"/>
    <w:link w:val="BalloonTextChar"/>
    <w:uiPriority w:val="99"/>
    <w:semiHidden/>
    <w:unhideWhenUsed/>
    <w:rsid w:val="001B4AC3"/>
    <w:rPr>
      <w:rFonts w:ascii="Tahoma" w:hAnsi="Tahoma" w:cs="Tahoma"/>
      <w:sz w:val="16"/>
      <w:szCs w:val="16"/>
    </w:rPr>
  </w:style>
  <w:style w:type="character" w:customStyle="1" w:styleId="BalloonTextChar">
    <w:name w:val="Balloon Text Char"/>
    <w:basedOn w:val="DefaultParagraphFont"/>
    <w:link w:val="BalloonText"/>
    <w:uiPriority w:val="99"/>
    <w:semiHidden/>
    <w:rsid w:val="001B4AC3"/>
    <w:rPr>
      <w:rFonts w:ascii="Tahoma" w:hAnsi="Tahoma" w:cs="Tahoma"/>
      <w:sz w:val="16"/>
      <w:szCs w:val="16"/>
      <w:lang w:val="en-US" w:eastAsia="en-US"/>
    </w:rPr>
  </w:style>
  <w:style w:type="paragraph" w:styleId="ListParagraph">
    <w:name w:val="List Paragraph"/>
    <w:basedOn w:val="Normal"/>
    <w:uiPriority w:val="34"/>
    <w:qFormat/>
    <w:rsid w:val="00A00FFD"/>
    <w:pPr>
      <w:ind w:left="720"/>
      <w:contextualSpacing/>
    </w:pPr>
  </w:style>
  <w:style w:type="numbering" w:customStyle="1" w:styleId="List11">
    <w:name w:val="List 11"/>
    <w:basedOn w:val="NoList"/>
    <w:rsid w:val="00D06035"/>
    <w:pPr>
      <w:numPr>
        <w:numId w:val="6"/>
      </w:numPr>
    </w:pPr>
  </w:style>
  <w:style w:type="paragraph" w:styleId="CommentSubject">
    <w:name w:val="annotation subject"/>
    <w:basedOn w:val="CommentText"/>
    <w:next w:val="CommentText"/>
    <w:link w:val="CommentSubjectChar"/>
    <w:uiPriority w:val="99"/>
    <w:semiHidden/>
    <w:unhideWhenUsed/>
    <w:rsid w:val="004F6200"/>
    <w:rPr>
      <w:b/>
      <w:bCs/>
    </w:rPr>
  </w:style>
  <w:style w:type="character" w:customStyle="1" w:styleId="CommentSubjectChar">
    <w:name w:val="Comment Subject Char"/>
    <w:basedOn w:val="CommentTextChar"/>
    <w:link w:val="CommentSubject"/>
    <w:uiPriority w:val="99"/>
    <w:semiHidden/>
    <w:rsid w:val="004F6200"/>
    <w:rPr>
      <w:b/>
      <w:bCs/>
      <w:lang w:val="en-US" w:eastAsia="en-US"/>
    </w:rPr>
  </w:style>
  <w:style w:type="table" w:styleId="TableGrid">
    <w:name w:val="Table Grid"/>
    <w:basedOn w:val="TableNormal"/>
    <w:uiPriority w:val="59"/>
    <w:rsid w:val="0076795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rsid w:val="00BF0B42"/>
    <w:rPr>
      <w:vertAlign w:val="superscript"/>
    </w:rPr>
  </w:style>
  <w:style w:type="paragraph" w:styleId="Revision">
    <w:name w:val="Revision"/>
    <w:hidden/>
    <w:uiPriority w:val="99"/>
    <w:semiHidden/>
    <w:rsid w:val="007009E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Mention">
    <w:name w:val="Mention"/>
    <w:basedOn w:val="DefaultParagraphFont"/>
    <w:uiPriority w:val="99"/>
    <w:unhideWhenUsed/>
    <w:rsid w:val="00D10AA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07585">
      <w:bodyDiv w:val="1"/>
      <w:marLeft w:val="0"/>
      <w:marRight w:val="0"/>
      <w:marTop w:val="0"/>
      <w:marBottom w:val="0"/>
      <w:divBdr>
        <w:top w:val="none" w:sz="0" w:space="0" w:color="auto"/>
        <w:left w:val="none" w:sz="0" w:space="0" w:color="auto"/>
        <w:bottom w:val="none" w:sz="0" w:space="0" w:color="auto"/>
        <w:right w:val="none" w:sz="0" w:space="0" w:color="auto"/>
      </w:divBdr>
    </w:div>
    <w:div w:id="187960033">
      <w:bodyDiv w:val="1"/>
      <w:marLeft w:val="0"/>
      <w:marRight w:val="0"/>
      <w:marTop w:val="0"/>
      <w:marBottom w:val="0"/>
      <w:divBdr>
        <w:top w:val="none" w:sz="0" w:space="0" w:color="auto"/>
        <w:left w:val="none" w:sz="0" w:space="0" w:color="auto"/>
        <w:bottom w:val="none" w:sz="0" w:space="0" w:color="auto"/>
        <w:right w:val="none" w:sz="0" w:space="0" w:color="auto"/>
      </w:divBdr>
    </w:div>
    <w:div w:id="399642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B097B796D0EAA46A200191946C7FCB9" ma:contentTypeVersion="20" ma:contentTypeDescription="Create a new document." ma:contentTypeScope="" ma:versionID="4680103ab4dffc0f07ecbe62a7713a2e">
  <xsd:schema xmlns:xsd="http://www.w3.org/2001/XMLSchema" xmlns:xs="http://www.w3.org/2001/XMLSchema" xmlns:p="http://schemas.microsoft.com/office/2006/metadata/properties" xmlns:ns1="http://schemas.microsoft.com/sharepoint/v3" xmlns:ns2="16842444-c3db-4447-b0c9-46529a652c94" xmlns:ns3="aceecbcc-a652-4853-871f-949381f93605" targetNamespace="http://schemas.microsoft.com/office/2006/metadata/properties" ma:root="true" ma:fieldsID="a41c7d8c72a156b667b53b28bc3a3f98" ns1:_="" ns2:_="" ns3:_="">
    <xsd:import namespace="http://schemas.microsoft.com/sharepoint/v3"/>
    <xsd:import namespace="16842444-c3db-4447-b0c9-46529a652c94"/>
    <xsd:import namespace="aceecbcc-a652-4853-871f-949381f936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element ref="ns2:MediaLengthInSeconds" minOccurs="0"/>
                <xsd:element ref="ns1:_ip_UnifiedCompliancePolicyProperties" minOccurs="0"/>
                <xsd:element ref="ns1:_ip_UnifiedCompliancePolicyUIAc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842444-c3db-4447-b0c9-46529a652c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eecbcc-a652-4853-871f-949381f936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73eae71-d883-48bd-bb9a-01dd735e663f}" ma:internalName="TaxCatchAll" ma:showField="CatchAllData" ma:web="aceecbcc-a652-4853-871f-949381f936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ceecbcc-a652-4853-871f-949381f93605">
      <UserInfo>
        <DisplayName>Fenty, Carl</DisplayName>
        <AccountId>45</AccountId>
        <AccountType/>
      </UserInfo>
      <UserInfo>
        <DisplayName>Ford, Gill</DisplayName>
        <AccountId>46</AccountId>
        <AccountType/>
      </UserInfo>
    </SharedWithUsers>
    <_ip_UnifiedCompliancePolicyUIAction xmlns="http://schemas.microsoft.com/sharepoint/v3" xsi:nil="true"/>
    <TaxCatchAll xmlns="aceecbcc-a652-4853-871f-949381f93605" xsi:nil="true"/>
    <_ip_UnifiedCompliancePolicyProperties xmlns="http://schemas.microsoft.com/sharepoint/v3" xsi:nil="true"/>
    <lcf76f155ced4ddcb4097134ff3c332f xmlns="16842444-c3db-4447-b0c9-46529a652c9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8E22A3-AD00-4CFA-B745-F1D689EDEB45}">
  <ds:schemaRefs>
    <ds:schemaRef ds:uri="http://schemas.microsoft.com/sharepoint/v3/contenttype/forms"/>
  </ds:schemaRefs>
</ds:datastoreItem>
</file>

<file path=customXml/itemProps2.xml><?xml version="1.0" encoding="utf-8"?>
<ds:datastoreItem xmlns:ds="http://schemas.openxmlformats.org/officeDocument/2006/customXml" ds:itemID="{198322A6-31BA-4D54-B3EC-13F5BABC66A8}">
  <ds:schemaRefs>
    <ds:schemaRef ds:uri="http://schemas.openxmlformats.org/officeDocument/2006/bibliography"/>
  </ds:schemaRefs>
</ds:datastoreItem>
</file>

<file path=customXml/itemProps3.xml><?xml version="1.0" encoding="utf-8"?>
<ds:datastoreItem xmlns:ds="http://schemas.openxmlformats.org/officeDocument/2006/customXml" ds:itemID="{E1328E6B-2692-42FB-ADB0-3D51911B8265}"/>
</file>

<file path=customXml/itemProps4.xml><?xml version="1.0" encoding="utf-8"?>
<ds:datastoreItem xmlns:ds="http://schemas.openxmlformats.org/officeDocument/2006/customXml" ds:itemID="{421D982A-CCA0-4429-8B1B-34BE91235D84}">
  <ds:schemaRefs>
    <ds:schemaRef ds:uri="http://schemas.microsoft.com/office/2006/metadata/properties"/>
    <ds:schemaRef ds:uri="http://schemas.microsoft.com/office/infopath/2007/PartnerControls"/>
    <ds:schemaRef ds:uri="d059bbd8-d4ad-41ad-8fc0-28a89b253506"/>
  </ds:schemaRefs>
</ds:datastoreItem>
</file>

<file path=docMetadata/LabelInfo.xml><?xml version="1.0" encoding="utf-8"?>
<clbl:labelList xmlns:clbl="http://schemas.microsoft.com/office/2020/mipLabelMetadata">
  <clbl:label id="{763da656-5c75-4f6d-9461-4a3ce9a537cc}" enabled="1" method="Privilege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1718</Words>
  <Characters>9797</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Job Profiles - CEX - Policy and Performance - Policy Performance and Analysis</vt:lpstr>
    </vt:vector>
  </TitlesOfParts>
  <Company>London Borough of Richmond Upon Thames</Company>
  <LinksUpToDate>false</LinksUpToDate>
  <CharactersWithSpaces>11493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Profiles - CEX - Policy and Performance - Policy Performance and Analysis</dc:title>
  <dc:creator>Steven Tanner</dc:creator>
  <cp:lastModifiedBy>Zoe Lyons</cp:lastModifiedBy>
  <cp:revision>2</cp:revision>
  <cp:lastPrinted>2016-11-22T15:02:00Z</cp:lastPrinted>
  <dcterms:created xsi:type="dcterms:W3CDTF">2024-01-17T11:41:00Z</dcterms:created>
  <dcterms:modified xsi:type="dcterms:W3CDTF">2024-01-17T11:41:00Z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0x010100948F0104806D9D46A79963679F4C6EC4</vt:lpwstr>
  </property>
  <property fmtid="{D5CDD505-2E9C-101B-9397-08002B2CF9AE}" pid="3" name="MSIP_Label_763da656-5c75-4f6d-9461-4a3ce9a537cc_Enabled">
    <vt:lpwstr>True</vt:lpwstr>
  </property>
  <property fmtid="{D5CDD505-2E9C-101B-9397-08002B2CF9AE}" pid="4" name="MSIP_Label_763da656-5c75-4f6d-9461-4a3ce9a537cc_SiteId">
    <vt:lpwstr>d9d3f5ac-f803-49be-949f-14a7074d74a7</vt:lpwstr>
  </property>
  <property fmtid="{D5CDD505-2E9C-101B-9397-08002B2CF9AE}" pid="5" name="MSIP_Label_763da656-5c75-4f6d-9461-4a3ce9a537cc_Ref">
    <vt:lpwstr>https://api.informationprotection.azure.com/api/d9d3f5ac-f803-49be-949f-14a7074d74a7</vt:lpwstr>
  </property>
  <property fmtid="{D5CDD505-2E9C-101B-9397-08002B2CF9AE}" pid="6" name="MSIP_Label_763da656-5c75-4f6d-9461-4a3ce9a537cc_Owner">
    <vt:lpwstr>Salman.Klar@richmondandwandsworth.gov.uk</vt:lpwstr>
  </property>
  <property fmtid="{D5CDD505-2E9C-101B-9397-08002B2CF9AE}" pid="7" name="MSIP_Label_763da656-5c75-4f6d-9461-4a3ce9a537cc_SetDate">
    <vt:lpwstr>2019-02-13T16:46:49.1028950+00:00</vt:lpwstr>
  </property>
  <property fmtid="{D5CDD505-2E9C-101B-9397-08002B2CF9AE}" pid="8" name="MSIP_Label_763da656-5c75-4f6d-9461-4a3ce9a537cc_Name">
    <vt:lpwstr>Official</vt:lpwstr>
  </property>
  <property fmtid="{D5CDD505-2E9C-101B-9397-08002B2CF9AE}" pid="9" name="MSIP_Label_763da656-5c75-4f6d-9461-4a3ce9a537cc_Application">
    <vt:lpwstr>Microsoft Azure Information Protection</vt:lpwstr>
  </property>
  <property fmtid="{D5CDD505-2E9C-101B-9397-08002B2CF9AE}" pid="10" name="MSIP_Label_763da656-5c75-4f6d-9461-4a3ce9a537cc_Extended_MSFT_Method">
    <vt:lpwstr>Automatic</vt:lpwstr>
  </property>
  <property fmtid="{D5CDD505-2E9C-101B-9397-08002B2CF9AE}" pid="11" name="Sensitivity">
    <vt:lpwstr>Official</vt:lpwstr>
  </property>
  <property fmtid="{D5CDD505-2E9C-101B-9397-08002B2CF9AE}" pid="12" name="AuthorIds_UIVersion_1024">
    <vt:lpwstr>12</vt:lpwstr>
  </property>
</Properties>
</file>