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80C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  <w:r w:rsidR="00B35400">
        <w:rPr>
          <w:rFonts w:ascii="Calibri" w:hAnsi="Calibri" w:cs="Calibri"/>
          <w:b/>
          <w:bCs/>
          <w:sz w:val="36"/>
          <w:szCs w:val="36"/>
        </w:rPr>
        <w:t xml:space="preserve"> comprising Job Description and Person Specification</w:t>
      </w:r>
    </w:p>
    <w:p w:rsidR="00B35400" w:rsidRPr="005B3EBF" w:rsidRDefault="00B35400" w:rsidP="00915B4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Job Description</w:t>
      </w:r>
    </w:p>
    <w:p w:rsidR="004C1BE3" w:rsidRPr="005B3EBF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400"/>
      </w:tblGrid>
      <w:tr w:rsidR="00783C6D" w:rsidRPr="005B3EBF" w:rsidTr="00545A74">
        <w:trPr>
          <w:trHeight w:val="828"/>
        </w:trPr>
        <w:tc>
          <w:tcPr>
            <w:tcW w:w="4261" w:type="dxa"/>
            <w:shd w:val="clear" w:color="auto" w:fill="D9D9D9"/>
          </w:tcPr>
          <w:p w:rsidR="00D20A7D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</w:t>
            </w:r>
            <w:r w:rsidR="00783C6D" w:rsidRPr="005B3EBF">
              <w:rPr>
                <w:rFonts w:ascii="Calibri" w:hAnsi="Calibri" w:cs="Calibri"/>
                <w:b/>
                <w:bCs/>
              </w:rPr>
              <w:t>Job Title</w:t>
            </w:r>
            <w:r w:rsidR="00AC0C7B" w:rsidRPr="005B3EBF">
              <w:rPr>
                <w:rFonts w:ascii="Calibri" w:hAnsi="Calibri" w:cs="Calibri"/>
                <w:b/>
                <w:bCs/>
              </w:rPr>
              <w:t xml:space="preserve">: </w:t>
            </w:r>
          </w:p>
          <w:p w:rsidR="00783C6D" w:rsidRPr="005B3EBF" w:rsidRDefault="0047445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Management Information and Compliance Manager </w:t>
            </w:r>
          </w:p>
        </w:tc>
        <w:tc>
          <w:tcPr>
            <w:tcW w:w="4494" w:type="dxa"/>
            <w:shd w:val="clear" w:color="auto" w:fill="D9D9D9"/>
          </w:tcPr>
          <w:p w:rsidR="004924DE" w:rsidRPr="005B3EBF" w:rsidRDefault="00F9037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2037BD">
              <w:rPr>
                <w:rFonts w:ascii="Calibri" w:hAnsi="Calibri" w:cs="Calibri"/>
                <w:bCs/>
              </w:rPr>
              <w:t xml:space="preserve"> </w:t>
            </w:r>
          </w:p>
          <w:p w:rsidR="00D20A7D" w:rsidRPr="005B3EBF" w:rsidRDefault="00A24AB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</w:t>
            </w:r>
            <w:r w:rsidR="00B17D63">
              <w:rPr>
                <w:rFonts w:ascii="Calibri" w:hAnsi="Calibri" w:cs="Calibri"/>
              </w:rPr>
              <w:t>5</w:t>
            </w:r>
          </w:p>
        </w:tc>
      </w:tr>
      <w:tr w:rsidR="00783C6D" w:rsidRPr="005B3EBF" w:rsidTr="00545A74">
        <w:trPr>
          <w:trHeight w:val="828"/>
        </w:trPr>
        <w:tc>
          <w:tcPr>
            <w:tcW w:w="4261" w:type="dxa"/>
            <w:shd w:val="clear" w:color="auto" w:fill="D9D9D9"/>
          </w:tcPr>
          <w:p w:rsidR="0044737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:rsidR="00783C6D" w:rsidRPr="005B3EBF" w:rsidRDefault="00505242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Lifelong Learning </w:t>
            </w:r>
          </w:p>
        </w:tc>
        <w:tc>
          <w:tcPr>
            <w:tcW w:w="4494" w:type="dxa"/>
            <w:shd w:val="clear" w:color="auto" w:fill="D9D9D9"/>
          </w:tcPr>
          <w:p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A73544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:rsidR="0044737D" w:rsidRPr="00505242" w:rsidRDefault="001F28D4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Children’s Services </w:t>
            </w:r>
          </w:p>
        </w:tc>
      </w:tr>
      <w:tr w:rsidR="000E62C7" w:rsidRPr="005B3EBF" w:rsidTr="00545A74">
        <w:trPr>
          <w:trHeight w:val="828"/>
        </w:trPr>
        <w:tc>
          <w:tcPr>
            <w:tcW w:w="4261" w:type="dxa"/>
            <w:shd w:val="clear" w:color="auto" w:fill="D9D9D9"/>
          </w:tcPr>
          <w:p w:rsidR="000E62C7" w:rsidRDefault="000E62C7" w:rsidP="004473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</w:t>
            </w:r>
            <w:r w:rsidR="00B35400">
              <w:rPr>
                <w:rFonts w:ascii="Calibri" w:hAnsi="Calibri" w:cs="Calibri"/>
                <w:b/>
                <w:bCs/>
              </w:rPr>
              <w:t xml:space="preserve"> following manager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:rsidR="007F2023" w:rsidRPr="007F2023" w:rsidRDefault="007F2023" w:rsidP="0044737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F2023">
              <w:rPr>
                <w:rFonts w:ascii="Calibri" w:hAnsi="Calibri" w:cs="Calibri"/>
                <w:bCs/>
              </w:rPr>
              <w:t xml:space="preserve">Head of Lifelong Learning </w:t>
            </w:r>
          </w:p>
          <w:p w:rsidR="0044737D" w:rsidRPr="005B3EBF" w:rsidRDefault="0044737D" w:rsidP="00C90AB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:rsidR="000E62C7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</w:t>
            </w:r>
            <w:r w:rsidR="00B35400">
              <w:rPr>
                <w:rFonts w:ascii="Calibri" w:hAnsi="Calibri" w:cs="Calibri"/>
                <w:b/>
                <w:bCs/>
              </w:rPr>
              <w:t xml:space="preserve"> following staff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:rsidR="007F2023" w:rsidRPr="007F2023" w:rsidRDefault="007F2023" w:rsidP="00EA0E7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7F2023">
              <w:rPr>
                <w:rFonts w:ascii="Calibri" w:hAnsi="Calibri" w:cs="Calibri"/>
                <w:bCs/>
              </w:rPr>
              <w:t xml:space="preserve">MI Officer </w:t>
            </w:r>
          </w:p>
          <w:p w:rsidR="00387E78" w:rsidRPr="005B3EBF" w:rsidRDefault="007F2023" w:rsidP="00EA0E7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7F2023">
              <w:rPr>
                <w:rFonts w:ascii="Calibri" w:hAnsi="Calibri" w:cs="Calibri"/>
                <w:bCs/>
              </w:rPr>
              <w:t>Administration  Assistant</w:t>
            </w:r>
          </w:p>
        </w:tc>
      </w:tr>
      <w:tr w:rsidR="004F668A" w:rsidRPr="005B3EBF" w:rsidTr="004F668A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023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:rsidR="00802427" w:rsidRPr="00C16B6D" w:rsidRDefault="00802427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ELL 02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668A" w:rsidRPr="005B3EBF" w:rsidRDefault="00B35400" w:rsidP="00802B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Last review d</w:t>
            </w:r>
            <w:r w:rsidR="004F668A" w:rsidRPr="005B3EBF">
              <w:rPr>
                <w:rFonts w:ascii="Calibri" w:hAnsi="Calibri" w:cs="Calibri"/>
                <w:b/>
                <w:bCs/>
              </w:rPr>
              <w:t>ate</w:t>
            </w:r>
            <w:r w:rsidR="008907FC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343CED" w:rsidRPr="005B3EBF" w:rsidRDefault="00343CED" w:rsidP="00343CED">
      <w:pPr>
        <w:rPr>
          <w:rFonts w:ascii="Calibri" w:hAnsi="Calibri" w:cs="Arial"/>
          <w:i/>
        </w:rPr>
      </w:pPr>
    </w:p>
    <w:p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 xml:space="preserve">Working for the Richmond/Wandsworth Shared </w:t>
      </w:r>
      <w:r w:rsidR="008C0883">
        <w:rPr>
          <w:rFonts w:ascii="Calibri" w:hAnsi="Calibri" w:cs="Arial"/>
          <w:b/>
          <w:bCs/>
        </w:rPr>
        <w:t>Staffing Arrangement</w:t>
      </w:r>
    </w:p>
    <w:p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:rsidR="00343CED" w:rsidRPr="005B3EBF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Shared S</w:t>
      </w:r>
      <w:r w:rsidR="00C62BA2">
        <w:rPr>
          <w:rFonts w:ascii="Calibri" w:hAnsi="Calibri" w:cs="Arial"/>
        </w:rPr>
        <w:t>taffing</w:t>
      </w:r>
      <w:r w:rsidR="00343CED" w:rsidRPr="005B3EBF">
        <w:rPr>
          <w:rFonts w:ascii="Calibri" w:hAnsi="Calibri" w:cs="Arial"/>
        </w:rPr>
        <w:t xml:space="preserve"> Arrangement between Richmond and Wandsworth  </w:t>
      </w:r>
      <w:r w:rsidRPr="005B3EBF">
        <w:rPr>
          <w:rFonts w:ascii="Calibri" w:hAnsi="Calibri" w:cs="Arial"/>
        </w:rPr>
        <w:t>C</w:t>
      </w:r>
      <w:r w:rsidR="00343CED" w:rsidRPr="005B3EBF">
        <w:rPr>
          <w:rFonts w:ascii="Calibri" w:hAnsi="Calibri" w:cs="Arial"/>
        </w:rPr>
        <w:t xml:space="preserve">ouncils. </w:t>
      </w:r>
      <w:r w:rsidRPr="005B3EBF">
        <w:rPr>
          <w:rFonts w:ascii="Calibri" w:hAnsi="Calibri" w:cs="Arial"/>
        </w:rPr>
        <w:t xml:space="preserve">The overall purpose of the Shared </w:t>
      </w:r>
      <w:r w:rsidR="00AB7915">
        <w:rPr>
          <w:rFonts w:ascii="Calibri" w:hAnsi="Calibri" w:cs="Arial"/>
        </w:rPr>
        <w:t>Staffing</w:t>
      </w:r>
      <w:r w:rsidR="00AB7915" w:rsidRPr="005B3EBF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Arrangement is to provide the highest quality of service at the lowest attainable cost. </w:t>
      </w:r>
    </w:p>
    <w:p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:rsidR="00545A74" w:rsidRPr="005B3EBF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The </w:t>
      </w:r>
      <w:r w:rsidR="00E85ED8">
        <w:rPr>
          <w:rFonts w:ascii="Calibri" w:hAnsi="Calibri" w:cs="Arial"/>
        </w:rPr>
        <w:t>Shared S</w:t>
      </w:r>
      <w:r w:rsidR="00AB7915">
        <w:rPr>
          <w:rFonts w:ascii="Calibri" w:hAnsi="Calibri" w:cs="Arial"/>
        </w:rPr>
        <w:t>taffing</w:t>
      </w:r>
      <w:r w:rsidR="00E85ED8">
        <w:rPr>
          <w:rFonts w:ascii="Calibri" w:hAnsi="Calibri" w:cs="Arial"/>
        </w:rPr>
        <w:t xml:space="preserve"> Arrangement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0621A9">
        <w:rPr>
          <w:rFonts w:ascii="Calibri" w:hAnsi="Calibri" w:cs="Arial"/>
        </w:rPr>
        <w:t xml:space="preserve">of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Pr="005B3EBF">
        <w:rPr>
          <w:rFonts w:ascii="Calibri" w:hAnsi="Calibri" w:cs="Arial"/>
        </w:rPr>
        <w:t xml:space="preserve">will invest in </w:t>
      </w:r>
      <w:r w:rsidR="000621A9">
        <w:rPr>
          <w:rFonts w:ascii="Calibri" w:hAnsi="Calibri" w:cs="Arial"/>
        </w:rPr>
        <w:t>the</w:t>
      </w:r>
      <w:r w:rsidR="000621A9" w:rsidRPr="005B3EBF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development </w:t>
      </w:r>
      <w:r w:rsidR="000621A9">
        <w:rPr>
          <w:rFonts w:ascii="Calibri" w:hAnsi="Calibri" w:cs="Arial"/>
        </w:rPr>
        <w:t xml:space="preserve">of its staff </w:t>
      </w:r>
      <w:r w:rsidRPr="005B3EBF">
        <w:rPr>
          <w:rFonts w:ascii="Calibri" w:hAnsi="Calibri" w:cs="Arial"/>
        </w:rPr>
        <w:t xml:space="preserve">and ensure the </w:t>
      </w:r>
      <w:r w:rsidR="006A1E18" w:rsidRPr="005B3EBF">
        <w:rPr>
          <w:rFonts w:ascii="Calibri" w:hAnsi="Calibri" w:cs="Arial"/>
        </w:rPr>
        <w:t>opportunities</w:t>
      </w:r>
      <w:r w:rsidRPr="005B3EBF">
        <w:rPr>
          <w:rFonts w:ascii="Calibri" w:hAnsi="Calibri" w:cs="Arial"/>
        </w:rPr>
        <w:t xml:space="preserve"> for progression that only a large organisation can provide. </w:t>
      </w:r>
    </w:p>
    <w:p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:rsidR="00343CED" w:rsidRPr="005B3EBF" w:rsidRDefault="00343CED" w:rsidP="00343CED">
      <w:pPr>
        <w:rPr>
          <w:rFonts w:ascii="Calibri" w:hAnsi="Calibri" w:cs="Arial"/>
        </w:rPr>
      </w:pPr>
    </w:p>
    <w:p w:rsidR="00343CED" w:rsidRPr="005B3EBF" w:rsidRDefault="00343CED" w:rsidP="00343CED">
      <w:pPr>
        <w:rPr>
          <w:rFonts w:ascii="Calibri" w:hAnsi="Calibri" w:cs="Arial"/>
        </w:rPr>
      </w:pPr>
      <w:r w:rsidRPr="005B3EBF">
        <w:rPr>
          <w:rFonts w:ascii="Calibri" w:hAnsi="Calibri" w:cs="Arial"/>
          <w:b/>
          <w:bCs/>
        </w:rPr>
        <w:t xml:space="preserve">Job Purpose </w:t>
      </w:r>
    </w:p>
    <w:p w:rsidR="003E67BE" w:rsidRDefault="003E67BE" w:rsidP="009C4D3F">
      <w:pPr>
        <w:rPr>
          <w:rFonts w:ascii="Calibri" w:hAnsi="Calibri" w:cs="Arial"/>
        </w:rPr>
      </w:pPr>
      <w:r>
        <w:rPr>
          <w:rFonts w:ascii="Calibri" w:hAnsi="Calibri" w:cs="Arial"/>
        </w:rPr>
        <w:t>This is a key strategic role in the Lifelong Learning Management team.</w:t>
      </w:r>
    </w:p>
    <w:p w:rsidR="003E67BE" w:rsidRDefault="003E67BE" w:rsidP="009C4D3F">
      <w:pPr>
        <w:rPr>
          <w:rFonts w:ascii="Calibri" w:hAnsi="Calibri" w:cs="Arial"/>
        </w:rPr>
      </w:pPr>
    </w:p>
    <w:p w:rsidR="00726D7B" w:rsidRPr="00D8452F" w:rsidRDefault="003E67BE" w:rsidP="009C4D3F">
      <w:pPr>
        <w:rPr>
          <w:rFonts w:asciiTheme="minorHAnsi" w:hAnsiTheme="minorHAnsi" w:cs="Arial"/>
        </w:rPr>
      </w:pPr>
      <w:r w:rsidRPr="00D8452F">
        <w:rPr>
          <w:rFonts w:asciiTheme="minorHAnsi" w:hAnsiTheme="minorHAnsi" w:cs="Arial"/>
        </w:rPr>
        <w:t>Working closely with the He</w:t>
      </w:r>
      <w:r w:rsidR="00726D7B" w:rsidRPr="00D8452F">
        <w:rPr>
          <w:rFonts w:asciiTheme="minorHAnsi" w:hAnsiTheme="minorHAnsi" w:cs="Arial"/>
        </w:rPr>
        <w:t xml:space="preserve">ad </w:t>
      </w:r>
      <w:r w:rsidR="000C2C64" w:rsidRPr="00D8452F">
        <w:rPr>
          <w:rFonts w:asciiTheme="minorHAnsi" w:hAnsiTheme="minorHAnsi" w:cs="Arial"/>
        </w:rPr>
        <w:t xml:space="preserve">and Deputy </w:t>
      </w:r>
      <w:r w:rsidR="00726D7B" w:rsidRPr="00D8452F">
        <w:rPr>
          <w:rFonts w:asciiTheme="minorHAnsi" w:hAnsiTheme="minorHAnsi" w:cs="Arial"/>
        </w:rPr>
        <w:t xml:space="preserve">of Lifelong Learning </w:t>
      </w:r>
      <w:r w:rsidR="00B61227" w:rsidRPr="00D8452F">
        <w:rPr>
          <w:rFonts w:asciiTheme="minorHAnsi" w:hAnsiTheme="minorHAnsi" w:cs="Arial"/>
        </w:rPr>
        <w:t xml:space="preserve">the post-holder </w:t>
      </w:r>
      <w:r w:rsidR="00726D7B" w:rsidRPr="00D8452F">
        <w:rPr>
          <w:rFonts w:asciiTheme="minorHAnsi" w:hAnsiTheme="minorHAnsi" w:cs="Arial"/>
        </w:rPr>
        <w:t>will lead on the following areas of work:</w:t>
      </w:r>
    </w:p>
    <w:p w:rsidR="00726D7B" w:rsidRPr="00D8452F" w:rsidRDefault="00726D7B" w:rsidP="009C4D3F">
      <w:pPr>
        <w:rPr>
          <w:rFonts w:asciiTheme="minorHAnsi" w:hAnsiTheme="minorHAnsi" w:cs="Arial"/>
        </w:rPr>
      </w:pPr>
    </w:p>
    <w:p w:rsidR="00455AAD" w:rsidRPr="00D8452F" w:rsidRDefault="00455AAD" w:rsidP="00455AAD">
      <w:pPr>
        <w:pStyle w:val="ListParagraph"/>
        <w:numPr>
          <w:ilvl w:val="0"/>
          <w:numId w:val="1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lead on Management Information, Data and Compliance - Ensuring the accuracy of evidence for claimable events across different funding streams.</w:t>
      </w:r>
    </w:p>
    <w:p w:rsidR="000C2C64" w:rsidRPr="00D8452F" w:rsidRDefault="000C2C64" w:rsidP="000C2C64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D8452F">
        <w:rPr>
          <w:rFonts w:asciiTheme="minorHAnsi" w:hAnsiTheme="minorHAnsi"/>
        </w:rPr>
        <w:t xml:space="preserve">Develop strategic partnerships at a local, regional and national level </w:t>
      </w:r>
      <w:r w:rsidR="00D8452F">
        <w:rPr>
          <w:rFonts w:asciiTheme="minorHAnsi" w:hAnsiTheme="minorHAnsi"/>
        </w:rPr>
        <w:t xml:space="preserve">that </w:t>
      </w:r>
      <w:r w:rsidRPr="00D8452F">
        <w:rPr>
          <w:rFonts w:asciiTheme="minorHAnsi" w:hAnsiTheme="minorHAnsi"/>
        </w:rPr>
        <w:t>maximise opportunities and income. Work will concentrate on education and sector areas identified by the Council, the Greater London Authority and the E</w:t>
      </w:r>
      <w:r w:rsidR="004A4254" w:rsidRPr="00D8452F">
        <w:rPr>
          <w:rFonts w:asciiTheme="minorHAnsi" w:hAnsiTheme="minorHAnsi"/>
        </w:rPr>
        <w:t xml:space="preserve">ducation and </w:t>
      </w:r>
      <w:r w:rsidRPr="00D8452F">
        <w:rPr>
          <w:rFonts w:asciiTheme="minorHAnsi" w:hAnsiTheme="minorHAnsi"/>
        </w:rPr>
        <w:t>S</w:t>
      </w:r>
      <w:r w:rsidR="004A4254" w:rsidRPr="00D8452F">
        <w:rPr>
          <w:rFonts w:asciiTheme="minorHAnsi" w:hAnsiTheme="minorHAnsi"/>
        </w:rPr>
        <w:t xml:space="preserve">kills </w:t>
      </w:r>
      <w:r w:rsidRPr="00D8452F">
        <w:rPr>
          <w:rFonts w:asciiTheme="minorHAnsi" w:hAnsiTheme="minorHAnsi"/>
        </w:rPr>
        <w:t>F</w:t>
      </w:r>
      <w:r w:rsidR="004A4254" w:rsidRPr="00D8452F">
        <w:rPr>
          <w:rFonts w:asciiTheme="minorHAnsi" w:hAnsiTheme="minorHAnsi"/>
        </w:rPr>
        <w:t xml:space="preserve">unding </w:t>
      </w:r>
      <w:r w:rsidRPr="00D8452F">
        <w:rPr>
          <w:rFonts w:asciiTheme="minorHAnsi" w:hAnsiTheme="minorHAnsi"/>
        </w:rPr>
        <w:t>A</w:t>
      </w:r>
      <w:r w:rsidR="004A4254" w:rsidRPr="00D8452F">
        <w:rPr>
          <w:rFonts w:asciiTheme="minorHAnsi" w:hAnsiTheme="minorHAnsi"/>
        </w:rPr>
        <w:t>gency</w:t>
      </w:r>
      <w:r w:rsidRPr="00D8452F">
        <w:rPr>
          <w:rFonts w:asciiTheme="minorHAnsi" w:hAnsiTheme="minorHAnsi"/>
        </w:rPr>
        <w:t>.</w:t>
      </w:r>
    </w:p>
    <w:p w:rsidR="000C2C64" w:rsidRPr="00D8452F" w:rsidRDefault="000C2C64" w:rsidP="000C2C64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/>
        </w:rPr>
      </w:pPr>
      <w:r w:rsidRPr="00D8452F">
        <w:rPr>
          <w:rFonts w:asciiTheme="minorHAnsi" w:hAnsiTheme="minorHAnsi"/>
        </w:rPr>
        <w:lastRenderedPageBreak/>
        <w:t>To work with the Head and Deputy Head of LL to maximise participation and income by pro-actively leading and/or supporting partnerships that attract development monies at a local, regional or European level.</w:t>
      </w:r>
    </w:p>
    <w:p w:rsidR="000C2C64" w:rsidRPr="00D8452F" w:rsidRDefault="000C2C64" w:rsidP="000C2C64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D8452F">
        <w:rPr>
          <w:rFonts w:asciiTheme="minorHAnsi" w:hAnsiTheme="minorHAnsi"/>
        </w:rPr>
        <w:t>To lead a comprehensive management information and research function that supports</w:t>
      </w:r>
      <w:r w:rsidR="00D8452F">
        <w:rPr>
          <w:rFonts w:asciiTheme="minorHAnsi" w:hAnsiTheme="minorHAnsi"/>
        </w:rPr>
        <w:t xml:space="preserve"> </w:t>
      </w:r>
      <w:r w:rsidRPr="00D8452F">
        <w:rPr>
          <w:rFonts w:asciiTheme="minorHAnsi" w:hAnsiTheme="minorHAnsi"/>
        </w:rPr>
        <w:t xml:space="preserve">the governance structure for LL and underpins strategic and curriculum planning decisions. </w:t>
      </w:r>
    </w:p>
    <w:p w:rsidR="008F38CB" w:rsidRPr="00D8452F" w:rsidRDefault="00726D7B" w:rsidP="009C4D3F">
      <w:pPr>
        <w:pStyle w:val="ListParagraph"/>
        <w:numPr>
          <w:ilvl w:val="0"/>
          <w:numId w:val="11"/>
        </w:numPr>
        <w:rPr>
          <w:rFonts w:asciiTheme="minorHAnsi" w:hAnsiTheme="minorHAnsi" w:cs="Arial"/>
        </w:rPr>
      </w:pPr>
      <w:r w:rsidRPr="00D8452F">
        <w:rPr>
          <w:rFonts w:asciiTheme="minorHAnsi" w:hAnsiTheme="minorHAnsi" w:cs="Arial"/>
        </w:rPr>
        <w:t xml:space="preserve">Commissioning and developing management information systems to ensure contract compliance and effective service delivery across all programme </w:t>
      </w:r>
      <w:r w:rsidR="00DE7617" w:rsidRPr="00D8452F">
        <w:rPr>
          <w:rFonts w:asciiTheme="minorHAnsi" w:hAnsiTheme="minorHAnsi" w:cs="Arial"/>
        </w:rPr>
        <w:t>areas</w:t>
      </w:r>
      <w:r w:rsidR="00002B07" w:rsidRPr="00D8452F">
        <w:rPr>
          <w:rFonts w:asciiTheme="minorHAnsi" w:hAnsiTheme="minorHAnsi" w:cs="Arial"/>
        </w:rPr>
        <w:t>.</w:t>
      </w:r>
    </w:p>
    <w:p w:rsidR="00DE7617" w:rsidRPr="00D8452F" w:rsidRDefault="00B61227" w:rsidP="009C4D3F">
      <w:pPr>
        <w:pStyle w:val="ListParagraph"/>
        <w:numPr>
          <w:ilvl w:val="0"/>
          <w:numId w:val="11"/>
        </w:numPr>
        <w:rPr>
          <w:rFonts w:asciiTheme="minorHAnsi" w:hAnsiTheme="minorHAnsi" w:cs="Arial"/>
        </w:rPr>
      </w:pPr>
      <w:r w:rsidRPr="00D8452F">
        <w:rPr>
          <w:rFonts w:asciiTheme="minorHAnsi" w:hAnsiTheme="minorHAnsi" w:cs="Arial"/>
        </w:rPr>
        <w:t xml:space="preserve">Establishing and developing </w:t>
      </w:r>
      <w:r w:rsidR="008F38CB" w:rsidRPr="00D8452F">
        <w:rPr>
          <w:rFonts w:asciiTheme="minorHAnsi" w:hAnsiTheme="minorHAnsi" w:cs="Arial"/>
        </w:rPr>
        <w:t xml:space="preserve">procurement and commissioning procedures in line with the training and education </w:t>
      </w:r>
      <w:r w:rsidR="00DE7617" w:rsidRPr="00D8452F">
        <w:rPr>
          <w:rFonts w:asciiTheme="minorHAnsi" w:hAnsiTheme="minorHAnsi" w:cs="Arial"/>
        </w:rPr>
        <w:t xml:space="preserve">priorities </w:t>
      </w:r>
      <w:r w:rsidR="008F38CB" w:rsidRPr="00D8452F">
        <w:rPr>
          <w:rFonts w:asciiTheme="minorHAnsi" w:hAnsiTheme="minorHAnsi" w:cs="Arial"/>
        </w:rPr>
        <w:t>of the service</w:t>
      </w:r>
      <w:r w:rsidR="00DE7617" w:rsidRPr="00D8452F">
        <w:rPr>
          <w:rFonts w:asciiTheme="minorHAnsi" w:hAnsiTheme="minorHAnsi" w:cs="Arial"/>
        </w:rPr>
        <w:t xml:space="preserve"> and the Council’s procurement and commissioning procedures.</w:t>
      </w:r>
      <w:r w:rsidR="008F38CB" w:rsidRPr="00D8452F">
        <w:rPr>
          <w:rFonts w:asciiTheme="minorHAnsi" w:hAnsiTheme="minorHAnsi" w:cs="Arial"/>
        </w:rPr>
        <w:t xml:space="preserve"> </w:t>
      </w:r>
    </w:p>
    <w:p w:rsidR="008F38CB" w:rsidRPr="00D8452F" w:rsidRDefault="00DE7617" w:rsidP="009C4D3F">
      <w:pPr>
        <w:pStyle w:val="ListParagraph"/>
        <w:numPr>
          <w:ilvl w:val="0"/>
          <w:numId w:val="11"/>
        </w:numPr>
        <w:rPr>
          <w:rFonts w:asciiTheme="minorHAnsi" w:hAnsiTheme="minorHAnsi" w:cs="Arial"/>
        </w:rPr>
      </w:pPr>
      <w:r w:rsidRPr="00D8452F">
        <w:rPr>
          <w:rFonts w:asciiTheme="minorHAnsi" w:hAnsiTheme="minorHAnsi" w:cs="Arial"/>
        </w:rPr>
        <w:t>P</w:t>
      </w:r>
      <w:r w:rsidR="008F38CB" w:rsidRPr="00D8452F">
        <w:rPr>
          <w:rFonts w:asciiTheme="minorHAnsi" w:hAnsiTheme="minorHAnsi" w:cs="Arial"/>
        </w:rPr>
        <w:t>roject management</w:t>
      </w:r>
      <w:r w:rsidRPr="00D8452F">
        <w:rPr>
          <w:rFonts w:asciiTheme="minorHAnsi" w:hAnsiTheme="minorHAnsi" w:cs="Arial"/>
        </w:rPr>
        <w:t xml:space="preserve"> </w:t>
      </w:r>
      <w:r w:rsidR="008F38CB" w:rsidRPr="00D8452F">
        <w:rPr>
          <w:rFonts w:asciiTheme="minorHAnsi" w:hAnsiTheme="minorHAnsi" w:cs="Arial"/>
        </w:rPr>
        <w:t>including</w:t>
      </w:r>
      <w:r w:rsidR="00002B07" w:rsidRPr="00D8452F">
        <w:rPr>
          <w:rFonts w:asciiTheme="minorHAnsi" w:hAnsiTheme="minorHAnsi" w:cs="Arial"/>
        </w:rPr>
        <w:t>:</w:t>
      </w:r>
      <w:r w:rsidR="008F38CB" w:rsidRPr="00D8452F">
        <w:rPr>
          <w:rFonts w:asciiTheme="minorHAnsi" w:hAnsiTheme="minorHAnsi" w:cs="Arial"/>
        </w:rPr>
        <w:t xml:space="preserve"> supervision of contracts; financial supervision of subcontractors and small providers</w:t>
      </w:r>
      <w:r w:rsidRPr="00D8452F">
        <w:rPr>
          <w:rFonts w:asciiTheme="minorHAnsi" w:hAnsiTheme="minorHAnsi" w:cs="Arial"/>
        </w:rPr>
        <w:t xml:space="preserve"> ranging from £5k to £600k</w:t>
      </w:r>
      <w:r w:rsidR="008F38CB" w:rsidRPr="00D8452F">
        <w:rPr>
          <w:rFonts w:asciiTheme="minorHAnsi" w:hAnsiTheme="minorHAnsi" w:cs="Arial"/>
        </w:rPr>
        <w:t>; and, advising on the use of financial resources to deliver identified strategic objectives.</w:t>
      </w:r>
    </w:p>
    <w:p w:rsidR="00002B07" w:rsidRPr="00D8452F" w:rsidRDefault="00002B07" w:rsidP="009C4D3F">
      <w:pPr>
        <w:pStyle w:val="ListParagraph"/>
        <w:numPr>
          <w:ilvl w:val="0"/>
          <w:numId w:val="11"/>
        </w:numPr>
        <w:rPr>
          <w:rFonts w:asciiTheme="minorHAnsi" w:hAnsiTheme="minorHAnsi" w:cs="Arial"/>
        </w:rPr>
      </w:pPr>
      <w:r w:rsidRPr="00D8452F">
        <w:rPr>
          <w:rFonts w:asciiTheme="minorHAnsi" w:hAnsiTheme="minorHAnsi" w:cs="Arial"/>
        </w:rPr>
        <w:t xml:space="preserve">Advising the Head of Lifelong Learning on strategies to ensure that funding and outcomes for Wandsworth learners are maximised. </w:t>
      </w:r>
    </w:p>
    <w:p w:rsidR="00002B07" w:rsidRPr="00D8452F" w:rsidRDefault="00002B07" w:rsidP="009C4D3F">
      <w:pPr>
        <w:pStyle w:val="ListParagraph"/>
        <w:numPr>
          <w:ilvl w:val="0"/>
          <w:numId w:val="11"/>
        </w:numPr>
        <w:rPr>
          <w:rFonts w:asciiTheme="minorHAnsi" w:hAnsiTheme="minorHAnsi" w:cs="Arial"/>
        </w:rPr>
      </w:pPr>
      <w:r w:rsidRPr="00D8452F">
        <w:rPr>
          <w:rFonts w:asciiTheme="minorHAnsi" w:hAnsiTheme="minorHAnsi" w:cs="Arial"/>
        </w:rPr>
        <w:t>Working with the Head of Lifelong Learning to devise and develop funding applications to a range of funding bodies.</w:t>
      </w:r>
    </w:p>
    <w:p w:rsidR="000A471D" w:rsidRDefault="000A471D" w:rsidP="009C4D3F">
      <w:pPr>
        <w:pStyle w:val="ListParagraph"/>
        <w:numPr>
          <w:ilvl w:val="0"/>
          <w:numId w:val="11"/>
        </w:numPr>
        <w:rPr>
          <w:rFonts w:asciiTheme="minorHAnsi" w:hAnsiTheme="minorHAnsi" w:cs="Arial"/>
        </w:rPr>
      </w:pPr>
      <w:r w:rsidRPr="00D8452F">
        <w:rPr>
          <w:rFonts w:asciiTheme="minorHAnsi" w:hAnsiTheme="minorHAnsi" w:cs="Arial"/>
        </w:rPr>
        <w:t>Supporting the Head of Lifelong learning in all areas of fundraising and business development; ensuring that Lifelong Learning is a successful self-financing unit within the Council’s Children’s Services.</w:t>
      </w:r>
    </w:p>
    <w:p w:rsidR="000C2C64" w:rsidRDefault="000C2C64" w:rsidP="000C2C64"/>
    <w:p w:rsidR="00343CED" w:rsidRPr="005B3EBF" w:rsidRDefault="00343CED" w:rsidP="00343CED">
      <w:pPr>
        <w:rPr>
          <w:rFonts w:ascii="Calibri" w:hAnsi="Calibri" w:cs="Arial"/>
        </w:rPr>
      </w:pPr>
    </w:p>
    <w:p w:rsidR="008F38CB" w:rsidRDefault="00BB4DD8" w:rsidP="008F38CB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</w:t>
      </w:r>
    </w:p>
    <w:p w:rsidR="000C2C64" w:rsidRDefault="000C2C64" w:rsidP="008F38CB">
      <w:pPr>
        <w:rPr>
          <w:rFonts w:ascii="Calibri" w:hAnsi="Calibri" w:cs="Arial"/>
          <w:b/>
          <w:bCs/>
        </w:rPr>
      </w:pPr>
    </w:p>
    <w:p w:rsidR="000C2C64" w:rsidRDefault="000C2C64" w:rsidP="008F38CB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Strategic Par</w:t>
      </w:r>
      <w:r w:rsidR="00554F73">
        <w:rPr>
          <w:rFonts w:ascii="Calibri" w:hAnsi="Calibri" w:cs="Arial"/>
          <w:b/>
          <w:bCs/>
        </w:rPr>
        <w:t>t</w:t>
      </w:r>
      <w:r>
        <w:rPr>
          <w:rFonts w:ascii="Calibri" w:hAnsi="Calibri" w:cs="Arial"/>
          <w:b/>
          <w:bCs/>
        </w:rPr>
        <w:t>nerships</w:t>
      </w:r>
    </w:p>
    <w:p w:rsidR="008F38CB" w:rsidRDefault="008F38CB" w:rsidP="008F38CB">
      <w:pPr>
        <w:rPr>
          <w:rFonts w:ascii="Calibri" w:hAnsi="Calibri" w:cs="Arial"/>
          <w:bCs/>
        </w:rPr>
      </w:pPr>
    </w:p>
    <w:p w:rsidR="00D72960" w:rsidRDefault="00D72960" w:rsidP="00D72960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 w:rsidRPr="00CD4DC4">
        <w:rPr>
          <w:rFonts w:ascii="Calibri" w:hAnsi="Calibri" w:cs="Arial"/>
        </w:rPr>
        <w:t>To</w:t>
      </w:r>
      <w:r>
        <w:rPr>
          <w:rFonts w:ascii="Calibri" w:hAnsi="Calibri" w:cs="Arial"/>
        </w:rPr>
        <w:t xml:space="preserve"> lead</w:t>
      </w:r>
      <w:r w:rsidRPr="00CD4DC4">
        <w:rPr>
          <w:rFonts w:ascii="Calibri" w:hAnsi="Calibri" w:cs="Arial"/>
        </w:rPr>
        <w:t xml:space="preserve"> and develop effective professional relationships with key funding bodies e.g. the </w:t>
      </w:r>
      <w:r>
        <w:rPr>
          <w:rFonts w:ascii="Calibri" w:hAnsi="Calibri" w:cs="Arial"/>
        </w:rPr>
        <w:t xml:space="preserve">Education &amp; </w:t>
      </w:r>
      <w:r w:rsidRPr="00CD4DC4">
        <w:rPr>
          <w:rFonts w:ascii="Calibri" w:hAnsi="Calibri" w:cs="Arial"/>
        </w:rPr>
        <w:t>Skills Funding Agency,</w:t>
      </w:r>
      <w:r>
        <w:rPr>
          <w:rFonts w:ascii="Calibri" w:hAnsi="Calibri" w:cs="Arial"/>
        </w:rPr>
        <w:t xml:space="preserve"> Greater London Authority (GLA)</w:t>
      </w:r>
      <w:r w:rsidR="00D8452F">
        <w:rPr>
          <w:rFonts w:ascii="Calibri" w:hAnsi="Calibri" w:cs="Arial"/>
        </w:rPr>
        <w:t xml:space="preserve"> and </w:t>
      </w:r>
      <w:r w:rsidRPr="00CD4DC4">
        <w:rPr>
          <w:rFonts w:ascii="Calibri" w:hAnsi="Calibri" w:cs="Arial"/>
        </w:rPr>
        <w:t>the Department for Education and other relevant agencies.</w:t>
      </w:r>
    </w:p>
    <w:p w:rsidR="00554F73" w:rsidRDefault="00554F73" w:rsidP="00554F73">
      <w:pPr>
        <w:rPr>
          <w:rFonts w:ascii="Calibri" w:hAnsi="Calibri" w:cs="Arial"/>
        </w:rPr>
      </w:pPr>
    </w:p>
    <w:p w:rsidR="00554F73" w:rsidRPr="00CD4DC4" w:rsidRDefault="00554F73" w:rsidP="00554F73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 w:rsidRPr="00CD4DC4">
        <w:rPr>
          <w:rFonts w:ascii="Calibri" w:hAnsi="Calibri" w:cs="Arial"/>
        </w:rPr>
        <w:t>To establish, develop and maintain procurement and commissioning procedures to identify appropriate education and training providers.  In line with the Council’s procurement and commissioning procedures potential sub-contractors will be identified through this process.</w:t>
      </w:r>
    </w:p>
    <w:p w:rsidR="00554F73" w:rsidRPr="008F38CB" w:rsidRDefault="00554F73" w:rsidP="00554F73">
      <w:pPr>
        <w:ind w:left="360"/>
        <w:rPr>
          <w:rFonts w:ascii="Calibri" w:hAnsi="Calibri" w:cs="Arial"/>
        </w:rPr>
      </w:pPr>
    </w:p>
    <w:p w:rsidR="00554F73" w:rsidRPr="00CD4DC4" w:rsidRDefault="00554F73" w:rsidP="00554F7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CD4DC4">
        <w:rPr>
          <w:rFonts w:ascii="Calibri" w:hAnsi="Calibri" w:cs="Arial"/>
        </w:rPr>
        <w:t xml:space="preserve">Set up and monitor education and </w:t>
      </w:r>
      <w:r>
        <w:rPr>
          <w:rFonts w:ascii="Calibri" w:hAnsi="Calibri" w:cs="Arial"/>
        </w:rPr>
        <w:t>learning contracts across all learning programmes and funding streams.</w:t>
      </w:r>
    </w:p>
    <w:p w:rsidR="00554F73" w:rsidRDefault="00554F73" w:rsidP="00554F7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8F38CB">
        <w:rPr>
          <w:rFonts w:ascii="Calibri" w:hAnsi="Calibri" w:cs="Arial"/>
        </w:rPr>
        <w:t xml:space="preserve">Ensure that all Lifelong Learning procedures are </w:t>
      </w:r>
      <w:r>
        <w:rPr>
          <w:rFonts w:ascii="Calibri" w:hAnsi="Calibri" w:cs="Arial"/>
        </w:rPr>
        <w:t>compliant</w:t>
      </w:r>
      <w:r w:rsidRPr="008F38CB">
        <w:rPr>
          <w:rFonts w:ascii="Calibri" w:hAnsi="Calibri" w:cs="Arial"/>
        </w:rPr>
        <w:t xml:space="preserve"> with Council policies and available on the service website. </w:t>
      </w:r>
    </w:p>
    <w:p w:rsidR="00554F73" w:rsidRPr="008F38CB" w:rsidRDefault="00554F73" w:rsidP="00554F7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To manage and authorise payments to subcontractors, ensuring these are in line with the work produced and payment received from funders. </w:t>
      </w:r>
    </w:p>
    <w:p w:rsidR="00554F73" w:rsidRPr="008F38CB" w:rsidRDefault="00554F73" w:rsidP="00554F73">
      <w:pPr>
        <w:ind w:left="360"/>
        <w:rPr>
          <w:rFonts w:ascii="Calibri" w:hAnsi="Calibri" w:cs="Arial"/>
        </w:rPr>
      </w:pPr>
    </w:p>
    <w:p w:rsidR="00554F73" w:rsidRPr="004A4254" w:rsidRDefault="00554F73" w:rsidP="004A4254">
      <w:pPr>
        <w:rPr>
          <w:rFonts w:ascii="Calibri" w:hAnsi="Calibri" w:cs="Arial"/>
          <w:b/>
        </w:rPr>
      </w:pPr>
      <w:r w:rsidRPr="004A4254">
        <w:rPr>
          <w:rFonts w:ascii="Calibri" w:hAnsi="Calibri" w:cs="Arial"/>
          <w:b/>
        </w:rPr>
        <w:t>Management Information</w:t>
      </w:r>
    </w:p>
    <w:p w:rsidR="00D72960" w:rsidRPr="008F38CB" w:rsidRDefault="00D72960" w:rsidP="008F38CB">
      <w:pPr>
        <w:rPr>
          <w:rFonts w:ascii="Calibri" w:hAnsi="Calibri" w:cs="Arial"/>
          <w:bCs/>
        </w:rPr>
      </w:pPr>
    </w:p>
    <w:p w:rsidR="008F38CB" w:rsidRPr="008F38CB" w:rsidRDefault="008F38CB" w:rsidP="00EA0E79">
      <w:pPr>
        <w:pStyle w:val="ListParagraph"/>
        <w:numPr>
          <w:ilvl w:val="0"/>
          <w:numId w:val="2"/>
        </w:numPr>
        <w:rPr>
          <w:rFonts w:ascii="Calibri" w:hAnsi="Calibri" w:cs="Arial"/>
          <w:bCs/>
        </w:rPr>
      </w:pPr>
      <w:r w:rsidRPr="008F38CB">
        <w:rPr>
          <w:rFonts w:ascii="Calibri" w:hAnsi="Calibri" w:cs="Arial"/>
        </w:rPr>
        <w:lastRenderedPageBreak/>
        <w:t xml:space="preserve">To </w:t>
      </w:r>
      <w:r w:rsidR="00002B07">
        <w:rPr>
          <w:rFonts w:ascii="Calibri" w:hAnsi="Calibri" w:cs="Arial"/>
        </w:rPr>
        <w:t xml:space="preserve">lead </w:t>
      </w:r>
      <w:r w:rsidRPr="008F38CB">
        <w:rPr>
          <w:rFonts w:ascii="Calibri" w:hAnsi="Calibri" w:cs="Arial"/>
        </w:rPr>
        <w:t>the management and development of appropriate systems for data collection (in line with guidance and requirements from the</w:t>
      </w:r>
      <w:r w:rsidR="00462990">
        <w:rPr>
          <w:rFonts w:ascii="Calibri" w:hAnsi="Calibri" w:cs="Arial"/>
        </w:rPr>
        <w:t xml:space="preserve"> Education &amp;</w:t>
      </w:r>
      <w:r w:rsidRPr="008F38CB">
        <w:rPr>
          <w:rFonts w:ascii="Calibri" w:hAnsi="Calibri" w:cs="Arial"/>
        </w:rPr>
        <w:t xml:space="preserve"> Skills Funding Agency and other funding bodies) of learner and course data from providers of Community Learning and Skills</w:t>
      </w:r>
      <w:r w:rsidR="001F28D4">
        <w:rPr>
          <w:rFonts w:ascii="Calibri" w:hAnsi="Calibri" w:cs="Arial"/>
        </w:rPr>
        <w:t>,</w:t>
      </w:r>
      <w:r w:rsidRPr="008F38CB">
        <w:rPr>
          <w:rFonts w:ascii="Calibri" w:hAnsi="Calibri" w:cs="Arial"/>
        </w:rPr>
        <w:t xml:space="preserve"> adult</w:t>
      </w:r>
      <w:r w:rsidR="001F28D4">
        <w:rPr>
          <w:rFonts w:ascii="Calibri" w:hAnsi="Calibri" w:cs="Arial"/>
        </w:rPr>
        <w:t xml:space="preserve"> learning</w:t>
      </w:r>
      <w:r w:rsidRPr="008F38CB">
        <w:rPr>
          <w:rFonts w:ascii="Calibri" w:hAnsi="Calibri" w:cs="Arial"/>
        </w:rPr>
        <w:t xml:space="preserve"> including FE colleges, training organisations and voluntary/ community providers. This will involve:</w:t>
      </w:r>
    </w:p>
    <w:p w:rsidR="008F38CB" w:rsidRPr="008F38CB" w:rsidRDefault="008F38CB" w:rsidP="008F38CB">
      <w:pPr>
        <w:ind w:left="360"/>
        <w:rPr>
          <w:rFonts w:ascii="Calibri" w:hAnsi="Calibri" w:cs="Arial"/>
        </w:rPr>
      </w:pPr>
    </w:p>
    <w:p w:rsidR="008F38CB" w:rsidRPr="008F38CB" w:rsidRDefault="008F38CB" w:rsidP="00EA0E79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8F38CB">
        <w:rPr>
          <w:rFonts w:ascii="Calibri" w:hAnsi="Calibri" w:cs="Arial"/>
        </w:rPr>
        <w:t>Ensuring appropriate databases and systems are in place to produce data returns and information for the Skills Funding Agency, other funding agencies and Ofsted.</w:t>
      </w:r>
    </w:p>
    <w:p w:rsidR="008F38CB" w:rsidRPr="008F38CB" w:rsidRDefault="008F38CB" w:rsidP="00EA0E79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8F38CB">
        <w:rPr>
          <w:rFonts w:ascii="Calibri" w:hAnsi="Calibri" w:cs="Arial"/>
        </w:rPr>
        <w:t xml:space="preserve">Co-ordinating and managing the Council’s participation in </w:t>
      </w:r>
      <w:r w:rsidR="00D8452F">
        <w:rPr>
          <w:rFonts w:ascii="Calibri" w:hAnsi="Calibri" w:cs="Arial"/>
        </w:rPr>
        <w:t>E</w:t>
      </w:r>
      <w:r w:rsidRPr="008F38CB">
        <w:rPr>
          <w:rFonts w:ascii="Calibri" w:hAnsi="Calibri" w:cs="Arial"/>
        </w:rPr>
        <w:t>SFA and other benchmarking projects and developing related database applications as required.</w:t>
      </w:r>
    </w:p>
    <w:p w:rsidR="008F38CB" w:rsidRDefault="00134D5A" w:rsidP="00EA0E79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Managing</w:t>
      </w:r>
      <w:r w:rsidR="008F38CB" w:rsidRPr="008F38CB">
        <w:rPr>
          <w:rFonts w:ascii="Calibri" w:hAnsi="Calibri" w:cs="Arial"/>
        </w:rPr>
        <w:t xml:space="preserve"> the work of the Lifelong Learning administration team in data collection, validation</w:t>
      </w:r>
      <w:r>
        <w:rPr>
          <w:rFonts w:ascii="Calibri" w:hAnsi="Calibri" w:cs="Arial"/>
        </w:rPr>
        <w:t>, reporting</w:t>
      </w:r>
      <w:r w:rsidR="008F38CB" w:rsidRPr="008F38CB">
        <w:rPr>
          <w:rFonts w:ascii="Calibri" w:hAnsi="Calibri" w:cs="Arial"/>
        </w:rPr>
        <w:t xml:space="preserve"> and subsequent data entry on to database systems and for production of regular management information reports.  </w:t>
      </w:r>
    </w:p>
    <w:p w:rsidR="00605E4F" w:rsidRDefault="00605E4F" w:rsidP="00605E4F">
      <w:pPr>
        <w:rPr>
          <w:rFonts w:ascii="Calibri" w:hAnsi="Calibri" w:cs="Arial"/>
        </w:rPr>
      </w:pPr>
    </w:p>
    <w:p w:rsidR="00605E4F" w:rsidRPr="00802427" w:rsidRDefault="00605E4F" w:rsidP="00605E4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802427">
        <w:rPr>
          <w:rFonts w:asciiTheme="minorHAnsi" w:hAnsiTheme="minorHAnsi"/>
        </w:rPr>
        <w:t xml:space="preserve">To lead processes </w:t>
      </w:r>
      <w:r w:rsidR="00D8452F" w:rsidRPr="00802427">
        <w:rPr>
          <w:rFonts w:asciiTheme="minorHAnsi" w:hAnsiTheme="minorHAnsi"/>
        </w:rPr>
        <w:t>to</w:t>
      </w:r>
      <w:r w:rsidRPr="00802427">
        <w:rPr>
          <w:rFonts w:asciiTheme="minorHAnsi" w:hAnsiTheme="minorHAnsi"/>
        </w:rPr>
        <w:t xml:space="preserve"> ensure compliance with internal and external audits</w:t>
      </w:r>
      <w:r w:rsidR="00C16B6D" w:rsidRPr="00802427">
        <w:rPr>
          <w:rFonts w:asciiTheme="minorHAnsi" w:hAnsiTheme="minorHAnsi"/>
        </w:rPr>
        <w:t>.</w:t>
      </w:r>
    </w:p>
    <w:p w:rsidR="00605E4F" w:rsidRPr="00802427" w:rsidRDefault="00605E4F" w:rsidP="00605E4F">
      <w:pPr>
        <w:rPr>
          <w:rFonts w:asciiTheme="minorHAnsi" w:hAnsiTheme="minorHAnsi"/>
        </w:rPr>
      </w:pPr>
    </w:p>
    <w:p w:rsidR="00605E4F" w:rsidRPr="00802427" w:rsidRDefault="00605E4F" w:rsidP="00605E4F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802427">
        <w:rPr>
          <w:rFonts w:asciiTheme="minorHAnsi" w:hAnsiTheme="minorHAnsi" w:cs="Arial"/>
        </w:rPr>
        <w:t>To be responsible for advising staff in Lifelong Learning on the key contractual and financial requirements to ensure compliance.</w:t>
      </w:r>
    </w:p>
    <w:p w:rsidR="00462990" w:rsidRPr="00802427" w:rsidRDefault="00462990" w:rsidP="00462990">
      <w:pPr>
        <w:pStyle w:val="ListParagraph"/>
        <w:rPr>
          <w:rFonts w:asciiTheme="minorHAnsi" w:hAnsiTheme="minorHAnsi" w:cs="Arial"/>
        </w:rPr>
      </w:pPr>
    </w:p>
    <w:p w:rsidR="00462990" w:rsidRPr="00802427" w:rsidRDefault="00462990" w:rsidP="00462990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802427">
        <w:rPr>
          <w:rFonts w:asciiTheme="minorHAnsi" w:hAnsiTheme="minorHAnsi" w:cs="Arial"/>
        </w:rPr>
        <w:t>To advise senior managers on all data, finance and contractual aspects of work associated with the Education &amp; Skills Funding Agency and other funding bodies.</w:t>
      </w:r>
    </w:p>
    <w:p w:rsidR="00462990" w:rsidRPr="00802427" w:rsidRDefault="00462990" w:rsidP="00462990">
      <w:pPr>
        <w:pStyle w:val="ListParagraph"/>
        <w:rPr>
          <w:rFonts w:asciiTheme="minorHAnsi" w:hAnsiTheme="minorHAnsi" w:cs="Arial"/>
        </w:rPr>
      </w:pPr>
    </w:p>
    <w:p w:rsidR="00605E4F" w:rsidRPr="00802427" w:rsidRDefault="00605E4F" w:rsidP="00462990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802427">
        <w:rPr>
          <w:rFonts w:asciiTheme="minorHAnsi" w:hAnsiTheme="minorHAnsi" w:cs="Arial"/>
        </w:rPr>
        <w:t>To advise the Head of Lifelong Learning on the deployment of financial resources to achieve contractual compliance and maximise revenue from agreed contracts.</w:t>
      </w:r>
    </w:p>
    <w:p w:rsidR="00605E4F" w:rsidRPr="00802427" w:rsidRDefault="00605E4F" w:rsidP="004A4254">
      <w:pPr>
        <w:pStyle w:val="ListParagraph"/>
        <w:rPr>
          <w:rFonts w:asciiTheme="minorHAnsi" w:hAnsiTheme="minorHAnsi"/>
        </w:rPr>
      </w:pPr>
    </w:p>
    <w:p w:rsidR="00605E4F" w:rsidRPr="00802427" w:rsidRDefault="00605E4F" w:rsidP="004A4254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802427">
        <w:rPr>
          <w:rFonts w:asciiTheme="minorHAnsi" w:hAnsiTheme="minorHAnsi"/>
        </w:rPr>
        <w:t>To research and evaluate data and reports to support decision making and curriculum development</w:t>
      </w:r>
      <w:r w:rsidR="00C16B6D" w:rsidRPr="00802427">
        <w:rPr>
          <w:rFonts w:asciiTheme="minorHAnsi" w:hAnsiTheme="minorHAnsi"/>
        </w:rPr>
        <w:t>.</w:t>
      </w:r>
    </w:p>
    <w:p w:rsidR="00605E4F" w:rsidRPr="00B17D63" w:rsidRDefault="00605E4F" w:rsidP="00B17D63">
      <w:pPr>
        <w:rPr>
          <w:rFonts w:asciiTheme="minorHAnsi" w:hAnsiTheme="minorHAnsi"/>
        </w:rPr>
      </w:pPr>
    </w:p>
    <w:p w:rsidR="00605E4F" w:rsidRDefault="00605E4F" w:rsidP="009C4D3F">
      <w:pPr>
        <w:rPr>
          <w:rFonts w:ascii="Calibri" w:hAnsi="Calibri" w:cs="Arial"/>
          <w:b/>
        </w:rPr>
      </w:pPr>
    </w:p>
    <w:p w:rsidR="00605E4F" w:rsidRDefault="00605E4F" w:rsidP="009C4D3F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Fundraising and business development</w:t>
      </w:r>
    </w:p>
    <w:p w:rsidR="00605E4F" w:rsidRPr="004A4254" w:rsidRDefault="00605E4F" w:rsidP="009C4D3F">
      <w:pPr>
        <w:rPr>
          <w:rFonts w:ascii="Calibri" w:hAnsi="Calibri" w:cs="Arial"/>
          <w:b/>
        </w:rPr>
      </w:pPr>
    </w:p>
    <w:p w:rsidR="00BB0DF8" w:rsidRDefault="00BB0DF8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To work with the Head of Lifelong Learning to deliver a fundraising strategy that maximises </w:t>
      </w:r>
      <w:r w:rsidR="00D8452F">
        <w:rPr>
          <w:rFonts w:ascii="Calibri" w:hAnsi="Calibri" w:cs="Arial"/>
        </w:rPr>
        <w:t>monies</w:t>
      </w:r>
      <w:r>
        <w:rPr>
          <w:rFonts w:ascii="Calibri" w:hAnsi="Calibri" w:cs="Arial"/>
        </w:rPr>
        <w:t xml:space="preserve"> from a variety of income streams.</w:t>
      </w:r>
    </w:p>
    <w:p w:rsidR="00BB0DF8" w:rsidRPr="009C4D3F" w:rsidRDefault="00BB0DF8" w:rsidP="009C4D3F">
      <w:pPr>
        <w:pStyle w:val="ListParagraph"/>
        <w:rPr>
          <w:rFonts w:ascii="Calibri" w:hAnsi="Calibri" w:cs="Arial"/>
        </w:rPr>
      </w:pPr>
    </w:p>
    <w:p w:rsidR="00BB0DF8" w:rsidRPr="009C4D3F" w:rsidRDefault="00BB0DF8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To work with the Head of Lifelong Learning in designing and developing funding applications to maximise resources available t</w:t>
      </w:r>
      <w:r w:rsidR="000A471D">
        <w:rPr>
          <w:rFonts w:ascii="Calibri" w:hAnsi="Calibri" w:cs="Arial"/>
        </w:rPr>
        <w:t>o Wandsworth learners and beyond</w:t>
      </w:r>
      <w:r>
        <w:rPr>
          <w:rFonts w:ascii="Calibri" w:hAnsi="Calibri" w:cs="Arial"/>
        </w:rPr>
        <w:t>.</w:t>
      </w:r>
    </w:p>
    <w:p w:rsidR="008F38CB" w:rsidRPr="008F38CB" w:rsidRDefault="008F38CB" w:rsidP="00CD4DC4">
      <w:pPr>
        <w:pStyle w:val="ListParagraph"/>
        <w:rPr>
          <w:rFonts w:ascii="Calibri" w:hAnsi="Calibri" w:cs="Arial"/>
        </w:rPr>
      </w:pPr>
    </w:p>
    <w:p w:rsidR="0015656E" w:rsidRDefault="0015656E" w:rsidP="00BB4DD8">
      <w:pPr>
        <w:rPr>
          <w:rFonts w:ascii="Calibri" w:hAnsi="Calibri" w:cs="Arial"/>
          <w:b/>
          <w:bCs/>
        </w:rPr>
      </w:pPr>
    </w:p>
    <w:p w:rsidR="007D1282" w:rsidRDefault="007D1282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br w:type="page"/>
      </w:r>
    </w:p>
    <w:p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lastRenderedPageBreak/>
        <w:t>Generic Duties and Responsibilities</w:t>
      </w:r>
    </w:p>
    <w:p w:rsidR="00BB4DD8" w:rsidRPr="005B3EBF" w:rsidRDefault="00BB4DD8" w:rsidP="00C22178">
      <w:pPr>
        <w:ind w:left="360"/>
        <w:rPr>
          <w:rFonts w:ascii="Calibri" w:hAnsi="Calibri" w:cs="Arial"/>
        </w:rPr>
      </w:pPr>
    </w:p>
    <w:p w:rsidR="00CD0D02" w:rsidRPr="00C22178" w:rsidRDefault="00CD0D02" w:rsidP="00EA0E79">
      <w:pPr>
        <w:numPr>
          <w:ilvl w:val="0"/>
          <w:numId w:val="2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r w:rsidR="000621A9">
        <w:rPr>
          <w:rFonts w:ascii="Calibri" w:hAnsi="Calibri" w:cs="Arial"/>
        </w:rPr>
        <w:t xml:space="preserve">services of the </w:t>
      </w:r>
      <w:r w:rsidRPr="00C22178">
        <w:rPr>
          <w:rFonts w:ascii="Calibri" w:hAnsi="Calibri" w:cs="Arial"/>
        </w:rPr>
        <w:t>Boroughs of Wandsworth and Richmond</w:t>
      </w:r>
      <w:r w:rsidR="00B34715">
        <w:rPr>
          <w:rFonts w:ascii="Calibri" w:hAnsi="Calibri" w:cs="Arial"/>
        </w:rPr>
        <w:t xml:space="preserve">. </w:t>
      </w:r>
    </w:p>
    <w:p w:rsidR="006345A2" w:rsidRDefault="006345A2" w:rsidP="006345A2">
      <w:pPr>
        <w:ind w:left="360"/>
        <w:rPr>
          <w:rFonts w:ascii="Calibri" w:hAnsi="Calibri" w:cs="Arial"/>
        </w:rPr>
      </w:pPr>
    </w:p>
    <w:p w:rsidR="00591F9B" w:rsidRDefault="00C62BA2" w:rsidP="00EA0E79">
      <w:pPr>
        <w:numPr>
          <w:ilvl w:val="0"/>
          <w:numId w:val="2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 and policies concerning data protection and health and safety.</w:t>
      </w:r>
    </w:p>
    <w:p w:rsidR="00591F9B" w:rsidRPr="00591F9B" w:rsidRDefault="00591F9B" w:rsidP="00915B47">
      <w:pPr>
        <w:ind w:left="360"/>
        <w:rPr>
          <w:rFonts w:ascii="Calibri" w:hAnsi="Calibri" w:cs="Arial"/>
        </w:rPr>
      </w:pPr>
    </w:p>
    <w:p w:rsidR="00591F9B" w:rsidRPr="00CB0D3C" w:rsidRDefault="00591F9B" w:rsidP="00EA0E79">
      <w:pPr>
        <w:numPr>
          <w:ilvl w:val="0"/>
          <w:numId w:val="2"/>
        </w:numPr>
        <w:ind w:left="360"/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To </w:t>
      </w:r>
      <w:r w:rsidRPr="00705642">
        <w:rPr>
          <w:rFonts w:ascii="Calibri" w:hAnsi="Calibri" w:cs="Arial"/>
          <w:bCs/>
        </w:rPr>
        <w:t>adhere to security controls and requirements as mandated by the SSA’s policies, procedures and local risk assessments to maintain confidentiality, integrity, availability and legal compliance of information and systems</w:t>
      </w:r>
    </w:p>
    <w:p w:rsidR="00C62BA2" w:rsidRPr="005B3EBF" w:rsidRDefault="00C62BA2" w:rsidP="00C62BA2">
      <w:pPr>
        <w:rPr>
          <w:rFonts w:ascii="Calibri" w:hAnsi="Calibri" w:cs="Arial"/>
        </w:rPr>
      </w:pPr>
    </w:p>
    <w:p w:rsidR="00C62BA2" w:rsidRDefault="00C62BA2" w:rsidP="00EA0E79">
      <w:pPr>
        <w:numPr>
          <w:ilvl w:val="0"/>
          <w:numId w:val="2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>work</w:t>
      </w:r>
      <w:r w:rsidR="000621A9">
        <w:rPr>
          <w:rFonts w:ascii="Calibri" w:hAnsi="Calibri" w:cs="Arial"/>
        </w:rPr>
        <w:t>ing</w:t>
      </w:r>
      <w:r w:rsidRPr="005B3EBF">
        <w:rPr>
          <w:rFonts w:ascii="Calibri" w:hAnsi="Calibri" w:cs="Arial"/>
        </w:rPr>
        <w:t xml:space="preserve"> to create and maintain a safe, supportive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:rsidR="00C62BA2" w:rsidRDefault="00C62BA2" w:rsidP="00C62BA2">
      <w:pPr>
        <w:ind w:left="360"/>
        <w:rPr>
          <w:rFonts w:ascii="Calibri" w:hAnsi="Calibri" w:cs="Arial"/>
        </w:rPr>
      </w:pPr>
    </w:p>
    <w:p w:rsidR="00C62BA2" w:rsidRPr="005B3EBF" w:rsidRDefault="00C62BA2" w:rsidP="00EA0E79">
      <w:pPr>
        <w:numPr>
          <w:ilvl w:val="0"/>
          <w:numId w:val="2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t xml:space="preserve">To understand </w:t>
      </w:r>
      <w:r w:rsidR="00B34715">
        <w:rPr>
          <w:rFonts w:ascii="Calibri" w:hAnsi="Calibri" w:cs="Arial"/>
        </w:rPr>
        <w:t>both Councils</w:t>
      </w:r>
      <w:r w:rsidR="000621A9">
        <w:rPr>
          <w:rFonts w:ascii="Calibri" w:hAnsi="Calibri" w:cs="Arial"/>
        </w:rPr>
        <w:t>’</w:t>
      </w:r>
      <w:r w:rsidR="00B34715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</w:t>
      </w:r>
      <w:r w:rsidR="000621A9">
        <w:rPr>
          <w:rFonts w:ascii="Calibri" w:hAnsi="Calibri" w:cs="Arial"/>
        </w:rPr>
        <w:t>the</w:t>
      </w:r>
      <w:r w:rsidR="000621A9" w:rsidRPr="00E457AF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 xml:space="preserve">role within the council.  </w:t>
      </w:r>
    </w:p>
    <w:p w:rsidR="00C62BA2" w:rsidRPr="005B3EBF" w:rsidRDefault="00C62BA2" w:rsidP="00C62BA2">
      <w:pPr>
        <w:shd w:val="clear" w:color="auto" w:fill="FFFFFF"/>
        <w:rPr>
          <w:rFonts w:ascii="Calibri" w:hAnsi="Calibri" w:cs="Arial"/>
          <w:color w:val="000000"/>
        </w:rPr>
      </w:pPr>
    </w:p>
    <w:p w:rsidR="00C62BA2" w:rsidRPr="005B3EBF" w:rsidRDefault="00C62BA2" w:rsidP="00EA0E79">
      <w:pPr>
        <w:numPr>
          <w:ilvl w:val="0"/>
          <w:numId w:val="2"/>
        </w:numPr>
        <w:shd w:val="clear" w:color="auto" w:fill="FFFFFF"/>
        <w:ind w:left="360"/>
        <w:rPr>
          <w:rFonts w:ascii="Calibri" w:hAnsi="Calibri" w:cs="Arial"/>
          <w:color w:val="000000"/>
        </w:rPr>
      </w:pPr>
      <w:r w:rsidRPr="005B3EBF">
        <w:rPr>
          <w:rFonts w:ascii="Calibri" w:hAnsi="Calibri" w:cs="Arial"/>
        </w:rPr>
        <w:t xml:space="preserve">The </w:t>
      </w:r>
      <w:r w:rsidR="00E05806">
        <w:rPr>
          <w:rFonts w:ascii="Calibri" w:hAnsi="Calibri" w:cs="Arial"/>
        </w:rPr>
        <w:t>S</w:t>
      </w:r>
      <w:r w:rsidR="00E05806" w:rsidRPr="005B3EBF">
        <w:rPr>
          <w:rFonts w:ascii="Calibri" w:hAnsi="Calibri" w:cs="Arial"/>
        </w:rPr>
        <w:t xml:space="preserve">hared </w:t>
      </w:r>
      <w:r w:rsidR="00E05806">
        <w:rPr>
          <w:rFonts w:ascii="Calibri" w:hAnsi="Calibri" w:cs="Arial"/>
        </w:rPr>
        <w:t>S</w:t>
      </w:r>
      <w:r w:rsidRPr="005B3EBF">
        <w:rPr>
          <w:rFonts w:ascii="Calibri" w:hAnsi="Calibri" w:cs="Arial"/>
        </w:rPr>
        <w:t xml:space="preserve">taffing </w:t>
      </w:r>
      <w:r w:rsidR="00E05806">
        <w:rPr>
          <w:rFonts w:ascii="Calibri" w:hAnsi="Calibri" w:cs="Arial"/>
        </w:rPr>
        <w:t>A</w:t>
      </w:r>
      <w:r w:rsidR="00E05806" w:rsidRPr="005B3EBF">
        <w:rPr>
          <w:rFonts w:ascii="Calibri" w:hAnsi="Calibri" w:cs="Arial"/>
        </w:rPr>
        <w:t xml:space="preserve">rrangement </w:t>
      </w:r>
      <w:r w:rsidRPr="005B3EBF">
        <w:rPr>
          <w:rFonts w:ascii="Calibri" w:hAnsi="Calibri" w:cs="Arial"/>
        </w:rPr>
        <w:t>will keep its structures under continual review and as a result the post holder should expect t</w:t>
      </w:r>
      <w:r w:rsidRPr="005B3EBF">
        <w:rPr>
          <w:rFonts w:ascii="Calibri" w:hAnsi="Calibri" w:cs="Arial"/>
          <w:color w:val="000000"/>
        </w:rPr>
        <w:t>o carry out any other reasonable duties within the overall function, commensurate with the level of the post.</w:t>
      </w:r>
    </w:p>
    <w:p w:rsidR="006A1E18" w:rsidRPr="005B3EBF" w:rsidRDefault="00D852F2" w:rsidP="006A1E18">
      <w:pPr>
        <w:pStyle w:val="NormalWeb"/>
        <w:rPr>
          <w:rFonts w:ascii="Calibri" w:hAnsi="Calibri"/>
          <w:b/>
        </w:rPr>
      </w:pPr>
      <w:r>
        <w:rPr>
          <w:rFonts w:ascii="Calibri" w:hAnsi="Calibri"/>
          <w:b/>
        </w:rPr>
        <w:t>Additional Infor</w:t>
      </w:r>
      <w:r w:rsidR="00BB4DD8">
        <w:rPr>
          <w:rFonts w:ascii="Calibri" w:hAnsi="Calibri"/>
          <w:b/>
        </w:rPr>
        <w:t>mation</w:t>
      </w:r>
      <w:r w:rsidR="006A1E18" w:rsidRPr="005B3EBF">
        <w:rPr>
          <w:rFonts w:ascii="Calibri" w:hAnsi="Calibri"/>
          <w:b/>
        </w:rPr>
        <w:t xml:space="preserve"> </w:t>
      </w:r>
    </w:p>
    <w:p w:rsidR="003847D3" w:rsidRPr="0072415F" w:rsidRDefault="0072415F" w:rsidP="00B53894">
      <w:pPr>
        <w:rPr>
          <w:rFonts w:ascii="Calibri" w:hAnsi="Calibri" w:cs="Arial"/>
        </w:rPr>
      </w:pPr>
      <w:r w:rsidRPr="0072415F">
        <w:rPr>
          <w:rFonts w:ascii="Calibri" w:hAnsi="Calibri" w:cs="Arial"/>
        </w:rPr>
        <w:t>N/A</w:t>
      </w:r>
    </w:p>
    <w:p w:rsidR="003847D3" w:rsidRDefault="003847D3" w:rsidP="00B53894">
      <w:pPr>
        <w:rPr>
          <w:rFonts w:ascii="Calibri" w:hAnsi="Calibri" w:cs="Arial"/>
          <w:b/>
        </w:rPr>
      </w:pPr>
    </w:p>
    <w:p w:rsidR="00B53894" w:rsidRPr="005B3EBF" w:rsidRDefault="00B53894" w:rsidP="00B53894">
      <w:pPr>
        <w:rPr>
          <w:rFonts w:ascii="Calibri" w:hAnsi="Calibri" w:cs="Arial"/>
          <w:b/>
        </w:rPr>
      </w:pPr>
      <w:r w:rsidRPr="005B3EBF">
        <w:rPr>
          <w:rFonts w:ascii="Calibri" w:hAnsi="Calibri" w:cs="Arial"/>
          <w:b/>
        </w:rPr>
        <w:t>Current team structure</w:t>
      </w:r>
    </w:p>
    <w:p w:rsidR="00CF1195" w:rsidRDefault="00CF1195" w:rsidP="00CF1195">
      <w:pPr>
        <w:rPr>
          <w:rFonts w:ascii="Calibri" w:hAnsi="Calibri" w:cs="Arial"/>
          <w:b/>
        </w:rPr>
      </w:pPr>
    </w:p>
    <w:p w:rsidR="00CF1195" w:rsidRPr="00D61911" w:rsidRDefault="00CF1195" w:rsidP="00CF1195">
      <w:pPr>
        <w:rPr>
          <w:rFonts w:ascii="Calibri" w:hAnsi="Calibri" w:cs="Arial"/>
        </w:rPr>
      </w:pPr>
      <w:r w:rsidRPr="00D61911">
        <w:rPr>
          <w:rFonts w:ascii="Calibri" w:hAnsi="Calibri" w:cs="Arial"/>
        </w:rPr>
        <w:t>There are 29 roles in the Lifelong Learning Team.</w:t>
      </w:r>
    </w:p>
    <w:p w:rsidR="00CF1195" w:rsidRPr="005B3EBF" w:rsidRDefault="00CF1195" w:rsidP="00CF1195">
      <w:pPr>
        <w:rPr>
          <w:rFonts w:ascii="Calibri" w:hAnsi="Calibri" w:cs="Arial"/>
          <w:b/>
        </w:rPr>
      </w:pPr>
    </w:p>
    <w:p w:rsidR="00CF1195" w:rsidRPr="005B3EBF" w:rsidRDefault="00CF1195" w:rsidP="00CF119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</w:rPr>
      </w:pPr>
      <w:bookmarkStart w:id="0" w:name="_GoBack"/>
      <w:bookmarkEnd w:id="0"/>
      <w:r w:rsidRPr="004B21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6C1D5" wp14:editId="2D86F733">
                <wp:simplePos x="0" y="0"/>
                <wp:positionH relativeFrom="page">
                  <wp:posOffset>2743200</wp:posOffset>
                </wp:positionH>
                <wp:positionV relativeFrom="paragraph">
                  <wp:posOffset>8890</wp:posOffset>
                </wp:positionV>
                <wp:extent cx="1447800" cy="600075"/>
                <wp:effectExtent l="0" t="0" r="19050" b="28575"/>
                <wp:wrapNone/>
                <wp:docPr id="3" name="Flowchart: Alternate Process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195" w:rsidRDefault="00CF1195" w:rsidP="00CF11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Head  of Lifelong  Learning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6C1D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left:0;text-align:left;margin-left:3in;margin-top:.7pt;width:114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" fillcolor="#4f81bd" strokecolor="#385d8a" strokeweight="2pt">
                <v:textbox>
                  <w:txbxContent>
                    <w:p w:rsidR="00CF1195" w:rsidRDefault="00CF1195" w:rsidP="00CF11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0"/>
                          <w:szCs w:val="20"/>
                        </w:rPr>
                        <w:t xml:space="preserve">Head  of Lifelong  Learning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21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62BCE" wp14:editId="268B543B">
                <wp:simplePos x="0" y="0"/>
                <wp:positionH relativeFrom="column">
                  <wp:posOffset>1592580</wp:posOffset>
                </wp:positionH>
                <wp:positionV relativeFrom="paragraph">
                  <wp:posOffset>770890</wp:posOffset>
                </wp:positionV>
                <wp:extent cx="1457325" cy="514350"/>
                <wp:effectExtent l="0" t="0" r="28575" b="19050"/>
                <wp:wrapNone/>
                <wp:docPr id="11" name="Flowchart: Alternate Process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14350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195" w:rsidRDefault="00CF1195" w:rsidP="00CF11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0"/>
                                <w:szCs w:val="20"/>
                              </w:rPr>
                              <w:t>Commissioning and Data Manager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2BCE" id="Flowchart: Alternate Process 10" o:spid="_x0000_s1027" type="#_x0000_t176" style="position:absolute;left:0;text-align:left;margin-left:125.4pt;margin-top:60.7pt;width:114.7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" fillcolor="#4f81bd" strokecolor="#385d8a" strokeweight="2pt">
                <v:textbox>
                  <w:txbxContent>
                    <w:p w:rsidR="00CF1195" w:rsidRDefault="00CF1195" w:rsidP="00CF11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0"/>
                          <w:szCs w:val="20"/>
                        </w:rPr>
                        <w:t>Commissioning and Data Manager</w:t>
                      </w:r>
                    </w:p>
                  </w:txbxContent>
                </v:textbox>
              </v:shape>
            </w:pict>
          </mc:Fallback>
        </mc:AlternateContent>
      </w:r>
      <w:r w:rsidRPr="004B21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B1F78" wp14:editId="736315BC">
                <wp:simplePos x="0" y="0"/>
                <wp:positionH relativeFrom="margin">
                  <wp:posOffset>2602230</wp:posOffset>
                </wp:positionH>
                <wp:positionV relativeFrom="paragraph">
                  <wp:posOffset>1609090</wp:posOffset>
                </wp:positionV>
                <wp:extent cx="990600" cy="971550"/>
                <wp:effectExtent l="0" t="0" r="19050" b="19050"/>
                <wp:wrapNone/>
                <wp:docPr id="19" name="Flowchart: Alternate Process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71550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195" w:rsidRDefault="00CF1195" w:rsidP="00CF11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 Apprentice  </w:t>
                            </w:r>
                          </w:p>
                          <w:p w:rsidR="00CF1195" w:rsidRDefault="00CF1195" w:rsidP="00CF11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 Level  3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1F78" id="Flowchart: Alternate Process 18" o:spid="_x0000_s1028" type="#_x0000_t176" style="position:absolute;left:0;text-align:left;margin-left:204.9pt;margin-top:126.7pt;width:78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" fillcolor="#4f81bd" strokecolor="#385d8a" strokeweight="2pt">
                <v:textbox>
                  <w:txbxContent>
                    <w:p w:rsidR="00CF1195" w:rsidRDefault="00CF1195" w:rsidP="00CF11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0"/>
                          <w:szCs w:val="20"/>
                        </w:rPr>
                        <w:t xml:space="preserve"> Apprentice  </w:t>
                      </w:r>
                    </w:p>
                    <w:p w:rsidR="00CF1195" w:rsidRDefault="00CF1195" w:rsidP="00CF11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0"/>
                          <w:szCs w:val="20"/>
                        </w:rPr>
                        <w:t xml:space="preserve"> Level 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21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5B0A7" wp14:editId="7B96CB1C">
                <wp:simplePos x="0" y="0"/>
                <wp:positionH relativeFrom="column">
                  <wp:posOffset>1087755</wp:posOffset>
                </wp:positionH>
                <wp:positionV relativeFrom="paragraph">
                  <wp:posOffset>1628140</wp:posOffset>
                </wp:positionV>
                <wp:extent cx="1021080" cy="971550"/>
                <wp:effectExtent l="0" t="0" r="26670" b="19050"/>
                <wp:wrapNone/>
                <wp:docPr id="18" name="Flowchart: Alternate Process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971550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195" w:rsidRDefault="00CF1195" w:rsidP="00CF11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0"/>
                                <w:szCs w:val="20"/>
                              </w:rPr>
                              <w:t>Management Information Officer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B0A7" id="Flowchart: Alternate Process 17" o:spid="_x0000_s1029" type="#_x0000_t176" style="position:absolute;left:0;text-align:left;margin-left:85.65pt;margin-top:128.2pt;width:80.4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" fillcolor="#4f81bd" strokecolor="#385d8a" strokeweight="2pt">
                <v:textbox>
                  <w:txbxContent>
                    <w:p w:rsidR="00CF1195" w:rsidRDefault="00CF1195" w:rsidP="00CF11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0"/>
                          <w:szCs w:val="20"/>
                        </w:rPr>
                        <w:t>Management Information Officer</w:t>
                      </w:r>
                    </w:p>
                  </w:txbxContent>
                </v:textbox>
              </v:shape>
            </w:pict>
          </mc:Fallback>
        </mc:AlternateContent>
      </w:r>
      <w:r w:rsidRPr="005B3EBF">
        <w:rPr>
          <w:rFonts w:ascii="Calibri" w:hAnsi="Calibri" w:cs="Arial"/>
          <w:b/>
          <w:bCs/>
          <w:color w:val="000000"/>
        </w:rPr>
        <w:br w:type="page"/>
      </w:r>
    </w:p>
    <w:p w:rsidR="00B53894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  <w:r>
        <w:rPr>
          <w:rFonts w:ascii="Calibri" w:hAnsi="Calibri" w:cs="Arial"/>
          <w:b/>
          <w:bCs/>
          <w:color w:val="000000"/>
          <w:sz w:val="36"/>
          <w:szCs w:val="36"/>
        </w:rPr>
        <w:lastRenderedPageBreak/>
        <w:t>Person Specification</w:t>
      </w:r>
    </w:p>
    <w:p w:rsidR="00B3662C" w:rsidRPr="00915B47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400"/>
      </w:tblGrid>
      <w:tr w:rsidR="00B53894" w:rsidRPr="005B3EBF" w:rsidTr="00397448">
        <w:trPr>
          <w:trHeight w:val="544"/>
        </w:trPr>
        <w:tc>
          <w:tcPr>
            <w:tcW w:w="4261" w:type="dxa"/>
            <w:shd w:val="clear" w:color="auto" w:fill="D9D9D9"/>
          </w:tcPr>
          <w:p w:rsidR="00B53894" w:rsidRPr="00397448" w:rsidRDefault="00B53894" w:rsidP="00B3662C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Job Title: </w:t>
            </w:r>
            <w:r w:rsidR="00474451">
              <w:rPr>
                <w:rFonts w:ascii="Calibri" w:hAnsi="Calibri" w:cs="Calibri"/>
              </w:rPr>
              <w:t>Management Information and Compliance Manager</w:t>
            </w:r>
          </w:p>
        </w:tc>
        <w:tc>
          <w:tcPr>
            <w:tcW w:w="4494" w:type="dxa"/>
            <w:shd w:val="clear" w:color="auto" w:fill="D9D9D9"/>
          </w:tcPr>
          <w:p w:rsidR="00B53894" w:rsidRPr="0049147F" w:rsidRDefault="00505242" w:rsidP="00B3662C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Grad</w:t>
            </w:r>
            <w:r w:rsidR="00605E4F">
              <w:rPr>
                <w:rFonts w:ascii="Calibri" w:hAnsi="Calibri" w:cs="Calibri"/>
                <w:b/>
                <w:bCs/>
              </w:rPr>
              <w:t>e P0</w:t>
            </w:r>
            <w:r w:rsidR="00B17D63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B53894" w:rsidRPr="005B3EBF" w:rsidTr="0049147F">
        <w:trPr>
          <w:trHeight w:val="493"/>
        </w:trPr>
        <w:tc>
          <w:tcPr>
            <w:tcW w:w="4261" w:type="dxa"/>
            <w:shd w:val="clear" w:color="auto" w:fill="D9D9D9"/>
          </w:tcPr>
          <w:p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:rsidR="00505242" w:rsidRPr="00505242" w:rsidRDefault="00505242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Lifelong Learning </w:t>
            </w:r>
          </w:p>
        </w:tc>
        <w:tc>
          <w:tcPr>
            <w:tcW w:w="4494" w:type="dxa"/>
            <w:shd w:val="clear" w:color="auto" w:fill="D9D9D9"/>
          </w:tcPr>
          <w:p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970B89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:rsidR="00505242" w:rsidRPr="0049147F" w:rsidRDefault="001F28D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Children’s Services </w:t>
            </w:r>
            <w:r w:rsidR="00505242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B53894" w:rsidRPr="005B3EBF" w:rsidTr="0049147F">
        <w:trPr>
          <w:trHeight w:val="543"/>
        </w:trPr>
        <w:tc>
          <w:tcPr>
            <w:tcW w:w="4261" w:type="dxa"/>
            <w:shd w:val="clear" w:color="auto" w:fill="D9D9D9"/>
          </w:tcPr>
          <w:p w:rsidR="007F2023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  <w:r w:rsidR="007F2023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B53894" w:rsidRPr="007F2023" w:rsidRDefault="007F2023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7F2023">
              <w:rPr>
                <w:rFonts w:ascii="Calibri" w:hAnsi="Calibri" w:cs="Calibri"/>
                <w:bCs/>
              </w:rPr>
              <w:t>Head of Lifelong Learning</w:t>
            </w:r>
          </w:p>
        </w:tc>
        <w:tc>
          <w:tcPr>
            <w:tcW w:w="4494" w:type="dxa"/>
            <w:shd w:val="clear" w:color="auto" w:fill="D9D9D9"/>
          </w:tcPr>
          <w:p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  <w:r w:rsidR="007F2023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7F2023" w:rsidRPr="007F2023" w:rsidRDefault="007F2023" w:rsidP="00EA0E7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7F2023">
              <w:rPr>
                <w:rFonts w:ascii="Calibri" w:hAnsi="Calibri" w:cs="Calibri"/>
                <w:bCs/>
              </w:rPr>
              <w:t xml:space="preserve">MI Officer </w:t>
            </w:r>
          </w:p>
          <w:p w:rsidR="007F2023" w:rsidRPr="007F2023" w:rsidRDefault="007F2023" w:rsidP="00EA0E7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7F2023">
              <w:rPr>
                <w:rFonts w:ascii="Calibri" w:hAnsi="Calibri" w:cs="Calibri"/>
                <w:bCs/>
              </w:rPr>
              <w:t>Administration  Assistant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B53894" w:rsidRPr="005B3EBF" w:rsidTr="00397448">
        <w:trPr>
          <w:trHeight w:val="477"/>
        </w:trPr>
        <w:tc>
          <w:tcPr>
            <w:tcW w:w="4261" w:type="dxa"/>
            <w:shd w:val="clear" w:color="auto" w:fill="D9D9D9"/>
          </w:tcPr>
          <w:p w:rsidR="007F2023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:rsidR="007F2023" w:rsidRPr="007F2023" w:rsidRDefault="007F2023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:rsidR="00B53894" w:rsidRPr="005B3EBF" w:rsidRDefault="00B3662C" w:rsidP="00802B8D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Last Review </w:t>
            </w:r>
            <w:r w:rsidR="00B53894" w:rsidRPr="005B3EBF">
              <w:rPr>
                <w:rFonts w:ascii="Calibri" w:hAnsi="Calibri" w:cs="Calibri"/>
                <w:b/>
                <w:bCs/>
              </w:rPr>
              <w:t>Date</w:t>
            </w:r>
            <w:r w:rsidR="00324D3D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BB4DD8" w:rsidRPr="00BB4DD8" w:rsidRDefault="00BB4DD8">
      <w:pPr>
        <w:rPr>
          <w:rFonts w:ascii="Calibri" w:hAnsi="Calibri"/>
        </w:rPr>
      </w:pPr>
    </w:p>
    <w:p w:rsidR="00BB4DD8" w:rsidRPr="0049147F" w:rsidRDefault="00BB4DD8">
      <w:pPr>
        <w:rPr>
          <w:rFonts w:ascii="Calibri" w:hAnsi="Calibri"/>
          <w:b/>
          <w:color w:val="FF0000"/>
          <w:sz w:val="16"/>
          <w:szCs w:val="16"/>
        </w:rPr>
      </w:pPr>
    </w:p>
    <w:tbl>
      <w:tblPr>
        <w:tblW w:w="8897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460"/>
      </w:tblGrid>
      <w:tr w:rsidR="00343CED" w:rsidRPr="005B3EBF" w:rsidTr="00397448">
        <w:trPr>
          <w:trHeight w:val="548"/>
        </w:trPr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43CED" w:rsidRPr="005B3EBF" w:rsidRDefault="00B3662C" w:rsidP="00343CE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 xml:space="preserve">Person Specification </w:t>
            </w:r>
            <w:r w:rsidR="00343CED"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:rsidR="00343CED" w:rsidRPr="005B3EBF" w:rsidRDefault="00343CED" w:rsidP="00343CED">
            <w:pPr>
              <w:rPr>
                <w:rFonts w:ascii="Calibri" w:hAnsi="Calibri" w:cs="Arial"/>
              </w:rPr>
            </w:pPr>
          </w:p>
        </w:tc>
        <w:tc>
          <w:tcPr>
            <w:tcW w:w="1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07E7C" w:rsidRDefault="00343CED" w:rsidP="00407E7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</w:t>
            </w:r>
          </w:p>
          <w:p w:rsidR="00407E7C" w:rsidRDefault="00343CED" w:rsidP="00407E7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 w:rsidR="00407E7C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343CED" w:rsidRPr="005B3EBF" w:rsidRDefault="00343CED" w:rsidP="00407E7C">
            <w:pPr>
              <w:jc w:val="center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 &amp; </w:t>
            </w:r>
            <w:r w:rsidR="00397448">
              <w:rPr>
                <w:rFonts w:ascii="Calibri" w:hAnsi="Calibri" w:cs="Arial"/>
              </w:rPr>
              <w:t xml:space="preserve"> </w:t>
            </w:r>
            <w:r w:rsidRPr="005B3EBF">
              <w:rPr>
                <w:rFonts w:ascii="Calibri" w:hAnsi="Calibri" w:cs="Arial"/>
                <w:b/>
                <w:bCs/>
              </w:rPr>
              <w:t>I/ T/ C</w:t>
            </w:r>
            <w:r w:rsidR="00407E7C">
              <w:rPr>
                <w:rFonts w:ascii="Calibri" w:hAnsi="Calibri" w:cs="Arial"/>
                <w:b/>
                <w:bCs/>
              </w:rPr>
              <w:t xml:space="preserve"> (see below for explanation)</w:t>
            </w:r>
          </w:p>
        </w:tc>
      </w:tr>
      <w:tr w:rsidR="00343CED" w:rsidRPr="005B3EBF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Knowledge </w:t>
            </w:r>
          </w:p>
        </w:tc>
      </w:tr>
      <w:tr w:rsidR="00343CED" w:rsidRPr="005B3EBF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05242" w:rsidRDefault="00605E4F" w:rsidP="00505242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Comprehe</w:t>
            </w:r>
            <w:r w:rsidR="00D8452F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sive</w:t>
            </w:r>
            <w:r w:rsidR="00134D5A" w:rsidRPr="00505242">
              <w:rPr>
                <w:rFonts w:ascii="Calibri" w:hAnsi="Calibri"/>
              </w:rPr>
              <w:t xml:space="preserve"> </w:t>
            </w:r>
            <w:r w:rsidR="000A471D">
              <w:rPr>
                <w:rFonts w:ascii="Calibri" w:hAnsi="Calibri"/>
              </w:rPr>
              <w:t xml:space="preserve">management </w:t>
            </w:r>
            <w:r w:rsidR="00134D5A" w:rsidRPr="00505242">
              <w:rPr>
                <w:rFonts w:ascii="Calibri" w:hAnsi="Calibri"/>
              </w:rPr>
              <w:t>experience in a position using high level research methods and techniques including survey design, data collection, verification, analysis and reporting of results.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B3EBF" w:rsidRDefault="00EA0E79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05242" w:rsidRDefault="007F2023" w:rsidP="001F28D4">
            <w:pPr>
              <w:rPr>
                <w:rFonts w:ascii="Calibri" w:hAnsi="Calibri" w:cs="Arial"/>
              </w:rPr>
            </w:pPr>
            <w:r w:rsidRPr="00505242">
              <w:rPr>
                <w:rFonts w:ascii="Calibri" w:hAnsi="Calibri"/>
              </w:rPr>
              <w:t>High level of understanding of government policies and priorities in education</w:t>
            </w:r>
            <w:r w:rsidR="001F28D4">
              <w:rPr>
                <w:rFonts w:ascii="Calibri" w:hAnsi="Calibri"/>
              </w:rPr>
              <w:t>,</w:t>
            </w:r>
            <w:r w:rsidRPr="00505242">
              <w:rPr>
                <w:rFonts w:ascii="Calibri" w:hAnsi="Calibri"/>
              </w:rPr>
              <w:t xml:space="preserve"> </w:t>
            </w:r>
            <w:r w:rsidR="001F28D4">
              <w:rPr>
                <w:rFonts w:ascii="Calibri" w:hAnsi="Calibri"/>
              </w:rPr>
              <w:t xml:space="preserve">particularly </w:t>
            </w:r>
            <w:r w:rsidRPr="00505242">
              <w:rPr>
                <w:rFonts w:ascii="Calibri" w:hAnsi="Calibri"/>
              </w:rPr>
              <w:t>the area of Community Learning and Skills, and awareness of research findings in relation to inclusion, achievement and progression.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B3EBF" w:rsidRDefault="00EA0E79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:rsidTr="0049147F">
        <w:trPr>
          <w:trHeight w:val="104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05242" w:rsidRDefault="00BB0DF8" w:rsidP="00505242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Significant knowledge of</w:t>
            </w:r>
            <w:r w:rsidR="001F28D4">
              <w:rPr>
                <w:rFonts w:ascii="Calibri" w:hAnsi="Calibri"/>
              </w:rPr>
              <w:t xml:space="preserve"> implementing and managing q</w:t>
            </w:r>
            <w:r w:rsidR="007F2023" w:rsidRPr="00505242">
              <w:rPr>
                <w:rFonts w:ascii="Calibri" w:hAnsi="Calibri"/>
              </w:rPr>
              <w:t>uality assurance systems and procedures</w:t>
            </w:r>
            <w:r w:rsidR="001F28D4">
              <w:rPr>
                <w:rFonts w:ascii="Calibri" w:hAnsi="Calibri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EA0E79" w:rsidRDefault="00EA0E79" w:rsidP="00343CED">
            <w:pPr>
              <w:spacing w:line="70" w:lineRule="atLeast"/>
              <w:jc w:val="center"/>
              <w:rPr>
                <w:rFonts w:ascii="Calibri" w:hAnsi="Calibri" w:cs="Arial"/>
                <w:bCs/>
              </w:rPr>
            </w:pPr>
            <w:r w:rsidRPr="00EA0E79">
              <w:rPr>
                <w:rFonts w:ascii="Calibri" w:hAnsi="Calibri" w:cs="Arial"/>
                <w:bCs/>
              </w:rPr>
              <w:t>A/I</w:t>
            </w:r>
          </w:p>
        </w:tc>
      </w:tr>
      <w:tr w:rsidR="00BB0DF8" w:rsidRPr="005B3EBF" w:rsidTr="0049147F">
        <w:trPr>
          <w:trHeight w:val="104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0DF8" w:rsidRPr="00505242" w:rsidDel="00BB0DF8" w:rsidRDefault="00605E4F" w:rsidP="005052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Digital technologies in the context of education and skills, supporting effective marketing and communications, and maximising participation.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0DF8" w:rsidRPr="00EA0E79" w:rsidRDefault="00605E4F" w:rsidP="00343CED">
            <w:pPr>
              <w:spacing w:line="70" w:lineRule="atLeast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A/1</w:t>
            </w:r>
          </w:p>
        </w:tc>
      </w:tr>
      <w:tr w:rsidR="00343CED" w:rsidRPr="005B3EBF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Experience </w:t>
            </w:r>
          </w:p>
        </w:tc>
      </w:tr>
      <w:tr w:rsidR="00343CED" w:rsidRPr="005B3EBF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05242" w:rsidRDefault="00134D5A" w:rsidP="00505242">
            <w:pPr>
              <w:rPr>
                <w:rFonts w:ascii="Calibri" w:hAnsi="Calibri" w:cs="Arial"/>
                <w:color w:val="000000"/>
              </w:rPr>
            </w:pPr>
            <w:r w:rsidRPr="00505242">
              <w:rPr>
                <w:rFonts w:ascii="Calibri" w:hAnsi="Calibri"/>
              </w:rPr>
              <w:t>Extensive experience of using databases (Learner Track, PICS and especially advanced skills in Microsoft Access, Excel and VBA) to analyse complex data and present results</w:t>
            </w:r>
            <w:r w:rsidR="001F28D4">
              <w:rPr>
                <w:rFonts w:ascii="Calibri" w:hAnsi="Calibri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B3EBF" w:rsidRDefault="00EA0E79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05242" w:rsidRDefault="00134D5A" w:rsidP="00505242">
            <w:pPr>
              <w:rPr>
                <w:rFonts w:ascii="Calibri" w:hAnsi="Calibri" w:cs="Arial"/>
                <w:color w:val="000000"/>
              </w:rPr>
            </w:pPr>
            <w:r w:rsidRPr="00505242">
              <w:rPr>
                <w:rFonts w:ascii="Calibri" w:hAnsi="Calibri"/>
              </w:rPr>
              <w:t>Experience of producing high quality research reports for a range of audiences.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B3EBF" w:rsidRDefault="00EA0E79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05242" w:rsidRDefault="00134D5A" w:rsidP="00505242">
            <w:pPr>
              <w:rPr>
                <w:rFonts w:ascii="Calibri" w:hAnsi="Calibri"/>
              </w:rPr>
            </w:pPr>
            <w:r w:rsidRPr="00505242">
              <w:rPr>
                <w:rFonts w:ascii="Calibri" w:hAnsi="Calibri"/>
              </w:rPr>
              <w:t xml:space="preserve">Experience of </w:t>
            </w:r>
            <w:r w:rsidR="00605E4F">
              <w:rPr>
                <w:rFonts w:ascii="Calibri" w:hAnsi="Calibri"/>
              </w:rPr>
              <w:t>supervision,</w:t>
            </w:r>
            <w:r w:rsidR="00D8452F">
              <w:rPr>
                <w:rFonts w:ascii="Calibri" w:hAnsi="Calibri"/>
              </w:rPr>
              <w:t xml:space="preserve"> </w:t>
            </w:r>
            <w:r w:rsidRPr="00505242">
              <w:rPr>
                <w:rFonts w:ascii="Calibri" w:hAnsi="Calibri"/>
              </w:rPr>
              <w:t>management</w:t>
            </w:r>
            <w:r w:rsidR="00605E4F">
              <w:rPr>
                <w:rFonts w:ascii="Calibri" w:hAnsi="Calibri"/>
              </w:rPr>
              <w:t xml:space="preserve"> and development </w:t>
            </w:r>
            <w:r w:rsidRPr="00505242">
              <w:rPr>
                <w:rFonts w:ascii="Calibri" w:hAnsi="Calibri"/>
              </w:rPr>
              <w:t xml:space="preserve"> of staff </w:t>
            </w:r>
            <w:r w:rsidR="001F28D4">
              <w:rPr>
                <w:rFonts w:ascii="Calibri" w:hAnsi="Calibri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B3EBF" w:rsidRDefault="00EA0E79" w:rsidP="00343C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134D5A" w:rsidRPr="005B3EBF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4D5A" w:rsidRPr="00505242" w:rsidRDefault="007F2023" w:rsidP="00505242">
            <w:pPr>
              <w:rPr>
                <w:rFonts w:ascii="Calibri" w:hAnsi="Calibri"/>
              </w:rPr>
            </w:pPr>
            <w:r w:rsidRPr="00505242">
              <w:rPr>
                <w:rFonts w:ascii="Calibri" w:hAnsi="Calibri"/>
              </w:rPr>
              <w:t>Experience of systems management and development functions for substantial and complex information systems</w:t>
            </w:r>
            <w:r w:rsidR="001F28D4">
              <w:rPr>
                <w:rFonts w:ascii="Calibri" w:hAnsi="Calibri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4D5A" w:rsidRPr="005B3EBF" w:rsidRDefault="00EA0E79" w:rsidP="00343C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Skills </w:t>
            </w:r>
          </w:p>
        </w:tc>
      </w:tr>
      <w:tr w:rsidR="00343CED" w:rsidRPr="005B3EBF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05242" w:rsidRDefault="007F2023" w:rsidP="00505242">
            <w:pPr>
              <w:rPr>
                <w:rFonts w:ascii="Calibri" w:hAnsi="Calibri" w:cs="Arial"/>
              </w:rPr>
            </w:pPr>
            <w:r w:rsidRPr="00505242">
              <w:rPr>
                <w:rFonts w:ascii="Calibri" w:hAnsi="Calibri"/>
              </w:rPr>
              <w:t>Numerate and accurate with the ability to produce and interpret complex statistical information.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B3EBF" w:rsidRDefault="00EA0E79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05242" w:rsidRDefault="007F2023" w:rsidP="00505242">
            <w:pPr>
              <w:rPr>
                <w:rFonts w:ascii="Calibri" w:hAnsi="Calibri" w:cs="Arial"/>
                <w:color w:val="000000"/>
              </w:rPr>
            </w:pPr>
            <w:r w:rsidRPr="00505242">
              <w:rPr>
                <w:rFonts w:ascii="Calibri" w:hAnsi="Calibri" w:cs="Arial"/>
                <w:color w:val="000000"/>
              </w:rPr>
              <w:lastRenderedPageBreak/>
              <w:t xml:space="preserve">Ability to produce financial information reports, payment invoices for subcontractors and linking this to any income received from funders. 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B3EBF" w:rsidRDefault="00EA0E79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BB0DF8" w:rsidRPr="005B3EBF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0DF8" w:rsidRPr="00505242" w:rsidRDefault="00D63C57" w:rsidP="0050524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/>
              </w:rPr>
              <w:t>Knowledge of government funding to support training and education and a demonstrable track record of constructing funding applications.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0DF8" w:rsidRDefault="00D8452F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D8452F" w:rsidRPr="005B3EBF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452F" w:rsidRPr="00462990" w:rsidRDefault="00D8452F" w:rsidP="00D8452F">
            <w:pPr>
              <w:rPr>
                <w:rFonts w:asciiTheme="minorHAnsi" w:hAnsiTheme="minorHAnsi"/>
              </w:rPr>
            </w:pPr>
            <w:r w:rsidRPr="00462990">
              <w:rPr>
                <w:rFonts w:asciiTheme="minorHAnsi" w:hAnsiTheme="minorHAnsi"/>
              </w:rPr>
              <w:t>Demonstrable track record of developing highly effective partnerships and income generation</w:t>
            </w:r>
          </w:p>
          <w:p w:rsidR="00D8452F" w:rsidRDefault="00D8452F" w:rsidP="00505242">
            <w:pPr>
              <w:rPr>
                <w:rFonts w:ascii="Calibri" w:hAnsi="Calibri"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452F" w:rsidRDefault="00D8452F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</w:t>
            </w:r>
          </w:p>
        </w:tc>
      </w:tr>
      <w:tr w:rsidR="00343CED" w:rsidRPr="005B3EBF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Qualifications </w:t>
            </w:r>
          </w:p>
        </w:tc>
      </w:tr>
      <w:tr w:rsidR="00343CED" w:rsidRPr="005B3EBF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05242" w:rsidRDefault="007F2023" w:rsidP="00505242">
            <w:pPr>
              <w:rPr>
                <w:rFonts w:ascii="Calibri" w:hAnsi="Calibri" w:cs="Arial"/>
              </w:rPr>
            </w:pPr>
            <w:r w:rsidRPr="00505242">
              <w:rPr>
                <w:rFonts w:ascii="Calibri" w:hAnsi="Calibri"/>
              </w:rPr>
              <w:t>A degree or other Higher Education qualification in education, statistics, computing or a related numerate or information management discipline.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CED" w:rsidRPr="005B3EBF" w:rsidRDefault="00EA0E79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A/I/C</w:t>
            </w:r>
          </w:p>
        </w:tc>
      </w:tr>
    </w:tbl>
    <w:p w:rsidR="00202A7E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B3662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– Application form</w:t>
      </w:r>
      <w:r w:rsidR="0072415F">
        <w:rPr>
          <w:rFonts w:ascii="Calibri" w:hAnsi="Calibri" w:cs="Calibri"/>
          <w:b/>
        </w:rPr>
        <w:t xml:space="preserve"> / CV</w:t>
      </w:r>
    </w:p>
    <w:p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– Interview</w:t>
      </w:r>
    </w:p>
    <w:p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 – Test</w:t>
      </w:r>
    </w:p>
    <w:p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 - Certificate</w:t>
      </w:r>
    </w:p>
    <w:p w:rsidR="00407E7C" w:rsidRPr="005B3EBF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407E7C" w:rsidRPr="005B3EBF" w:rsidSect="00915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5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7F" w:rsidRDefault="009A287F" w:rsidP="003E5354">
      <w:r>
        <w:separator/>
      </w:r>
    </w:p>
  </w:endnote>
  <w:endnote w:type="continuationSeparator" w:id="0">
    <w:p w:rsidR="009A287F" w:rsidRDefault="009A287F" w:rsidP="003E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21" w:rsidRDefault="00D00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22B" w:rsidRPr="00602AEA" w:rsidRDefault="00B1122B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:rsidR="00B1122B" w:rsidRDefault="00B1122B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21" w:rsidRDefault="00D00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7F" w:rsidRDefault="009A287F" w:rsidP="003E5354">
      <w:r>
        <w:separator/>
      </w:r>
    </w:p>
  </w:footnote>
  <w:footnote w:type="continuationSeparator" w:id="0">
    <w:p w:rsidR="009A287F" w:rsidRDefault="009A287F" w:rsidP="003E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21" w:rsidRDefault="00D00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22B" w:rsidRDefault="00B1122B" w:rsidP="00103FDB">
    <w:pPr>
      <w:pStyle w:val="Header"/>
      <w:jc w:val="right"/>
    </w:pPr>
    <w:r>
      <w:rPr>
        <w:rFonts w:ascii="FrutigerLT-Bold" w:hAnsi="FrutigerLT-Bold" w:cs="FrutigerLT-Bold"/>
        <w:b/>
        <w:bCs/>
        <w:noProof/>
        <w:color w:val="231F2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bfb34e4f934410a23fd9726d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1122B" w:rsidRPr="004A4254" w:rsidRDefault="00B1122B" w:rsidP="006A72F5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4A425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fb34e4f934410a23fd9726d" o:spid="_x0000_s1030" type="#_x0000_t202" alt="{&quot;HashCode&quot;:198767419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" o:allowincell="f" filled="f" stroked="f" strokeweight=".5pt">
              <v:textbox inset="20pt,0,,0">
                <w:txbxContent>
                  <w:p w:rsidR="00B1122B" w:rsidRPr="004A4254" w:rsidRDefault="00B1122B" w:rsidP="006A72F5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4A4254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FrutigerLT-Bold" w:hAnsi="FrutigerLT-Bold" w:cs="FrutigerLT-Bold"/>
        <w:b/>
        <w:bCs/>
        <w:noProof/>
        <w:color w:val="231F20"/>
        <w:sz w:val="32"/>
        <w:szCs w:val="32"/>
      </w:rPr>
      <w:drawing>
        <wp:anchor distT="0" distB="0" distL="114300" distR="114300" simplePos="0" relativeHeight="251656704" behindDoc="0" locked="0" layoutInCell="1" allowOverlap="1" wp14:anchorId="763283CF" wp14:editId="0AF78374">
          <wp:simplePos x="0" y="0"/>
          <wp:positionH relativeFrom="column">
            <wp:posOffset>599215</wp:posOffset>
          </wp:positionH>
          <wp:positionV relativeFrom="paragraph">
            <wp:posOffset>-204409</wp:posOffset>
          </wp:positionV>
          <wp:extent cx="4306529" cy="796413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529" cy="79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122B" w:rsidRPr="0015656E" w:rsidRDefault="00B1122B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b/>
        <w:noProof/>
        <w:sz w:val="28"/>
        <w:szCs w:val="20"/>
      </w:rPr>
    </w:pPr>
  </w:p>
  <w:p w:rsidR="00B1122B" w:rsidRDefault="00B1122B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noProof/>
        <w:color w:val="1020D0"/>
        <w:sz w:val="20"/>
        <w:szCs w:val="20"/>
      </w:rPr>
    </w:pPr>
  </w:p>
  <w:p w:rsidR="00B1122B" w:rsidRDefault="00B1122B" w:rsidP="009E54E8">
    <w:pPr>
      <w:pStyle w:val="Header"/>
      <w:tabs>
        <w:tab w:val="clear" w:pos="4513"/>
        <w:tab w:val="clear" w:pos="9026"/>
        <w:tab w:val="left" w:pos="49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21" w:rsidRDefault="00D00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C8"/>
    <w:multiLevelType w:val="hybridMultilevel"/>
    <w:tmpl w:val="F8EE6B6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32F9"/>
    <w:multiLevelType w:val="hybridMultilevel"/>
    <w:tmpl w:val="C852AF22"/>
    <w:lvl w:ilvl="0" w:tplc="25405590">
      <w:start w:val="1"/>
      <w:numFmt w:val="lowerRoman"/>
      <w:lvlText w:val="(%1)"/>
      <w:lvlJc w:val="left"/>
      <w:pPr>
        <w:ind w:left="1080" w:hanging="72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3A50"/>
    <w:multiLevelType w:val="hybridMultilevel"/>
    <w:tmpl w:val="F8EE6B6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7B63"/>
    <w:multiLevelType w:val="hybridMultilevel"/>
    <w:tmpl w:val="C852AF22"/>
    <w:lvl w:ilvl="0" w:tplc="25405590">
      <w:start w:val="1"/>
      <w:numFmt w:val="lowerRoman"/>
      <w:lvlText w:val="(%1)"/>
      <w:lvlJc w:val="left"/>
      <w:pPr>
        <w:ind w:left="1080" w:hanging="72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0C04"/>
    <w:multiLevelType w:val="hybridMultilevel"/>
    <w:tmpl w:val="933AAD00"/>
    <w:lvl w:ilvl="0" w:tplc="FF7833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22518"/>
    <w:multiLevelType w:val="multilevel"/>
    <w:tmpl w:val="6DBE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5F4EE6"/>
    <w:multiLevelType w:val="hybridMultilevel"/>
    <w:tmpl w:val="024C8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06B33"/>
    <w:multiLevelType w:val="hybridMultilevel"/>
    <w:tmpl w:val="1C042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369"/>
    <w:multiLevelType w:val="multilevel"/>
    <w:tmpl w:val="E43E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B3DE0"/>
    <w:multiLevelType w:val="hybridMultilevel"/>
    <w:tmpl w:val="CDC4500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05628E"/>
    <w:multiLevelType w:val="hybridMultilevel"/>
    <w:tmpl w:val="69DA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C6083"/>
    <w:multiLevelType w:val="hybridMultilevel"/>
    <w:tmpl w:val="7D663822"/>
    <w:lvl w:ilvl="0" w:tplc="B40496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F1ED5"/>
    <w:multiLevelType w:val="hybridMultilevel"/>
    <w:tmpl w:val="D0420F6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13"/>
  </w:num>
  <w:num w:numId="9">
    <w:abstractNumId w:val="2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02B07"/>
    <w:rsid w:val="000168A3"/>
    <w:rsid w:val="00016929"/>
    <w:rsid w:val="00040A31"/>
    <w:rsid w:val="00041902"/>
    <w:rsid w:val="000621A9"/>
    <w:rsid w:val="00074F15"/>
    <w:rsid w:val="000A471D"/>
    <w:rsid w:val="000B4643"/>
    <w:rsid w:val="000B61A4"/>
    <w:rsid w:val="000C2C64"/>
    <w:rsid w:val="000C7721"/>
    <w:rsid w:val="000E62C7"/>
    <w:rsid w:val="00103FDB"/>
    <w:rsid w:val="00107D6F"/>
    <w:rsid w:val="00112470"/>
    <w:rsid w:val="00113AE0"/>
    <w:rsid w:val="00113D09"/>
    <w:rsid w:val="00125641"/>
    <w:rsid w:val="00134D5A"/>
    <w:rsid w:val="00154E7C"/>
    <w:rsid w:val="0015656E"/>
    <w:rsid w:val="00175705"/>
    <w:rsid w:val="00175823"/>
    <w:rsid w:val="00190236"/>
    <w:rsid w:val="001B2FB2"/>
    <w:rsid w:val="001C2CA3"/>
    <w:rsid w:val="001C46B1"/>
    <w:rsid w:val="001E05C1"/>
    <w:rsid w:val="001E3C23"/>
    <w:rsid w:val="001F28D4"/>
    <w:rsid w:val="00202A7E"/>
    <w:rsid w:val="002037BD"/>
    <w:rsid w:val="002062F2"/>
    <w:rsid w:val="002109FC"/>
    <w:rsid w:val="00223609"/>
    <w:rsid w:val="00224FEB"/>
    <w:rsid w:val="00240241"/>
    <w:rsid w:val="00240EA2"/>
    <w:rsid w:val="0024126E"/>
    <w:rsid w:val="00261779"/>
    <w:rsid w:val="002748BB"/>
    <w:rsid w:val="002B7CD7"/>
    <w:rsid w:val="002D7A1D"/>
    <w:rsid w:val="002E02F3"/>
    <w:rsid w:val="002E37BD"/>
    <w:rsid w:val="002E49B1"/>
    <w:rsid w:val="002F2FAE"/>
    <w:rsid w:val="002F732F"/>
    <w:rsid w:val="00303FCB"/>
    <w:rsid w:val="003054B2"/>
    <w:rsid w:val="00323C90"/>
    <w:rsid w:val="00324D3D"/>
    <w:rsid w:val="00343CED"/>
    <w:rsid w:val="00376E8A"/>
    <w:rsid w:val="00380815"/>
    <w:rsid w:val="003847D3"/>
    <w:rsid w:val="00387E78"/>
    <w:rsid w:val="00396680"/>
    <w:rsid w:val="00397448"/>
    <w:rsid w:val="003A2F19"/>
    <w:rsid w:val="003A6B63"/>
    <w:rsid w:val="003C29A2"/>
    <w:rsid w:val="003D1184"/>
    <w:rsid w:val="003D348E"/>
    <w:rsid w:val="003E5354"/>
    <w:rsid w:val="003E67BE"/>
    <w:rsid w:val="003F3658"/>
    <w:rsid w:val="00401253"/>
    <w:rsid w:val="00402EF4"/>
    <w:rsid w:val="00403864"/>
    <w:rsid w:val="00404C0A"/>
    <w:rsid w:val="00407E7C"/>
    <w:rsid w:val="004108FC"/>
    <w:rsid w:val="00423461"/>
    <w:rsid w:val="004256D7"/>
    <w:rsid w:val="00427CE9"/>
    <w:rsid w:val="0044737D"/>
    <w:rsid w:val="00453DB8"/>
    <w:rsid w:val="00455AAD"/>
    <w:rsid w:val="00462990"/>
    <w:rsid w:val="00466702"/>
    <w:rsid w:val="00471D1E"/>
    <w:rsid w:val="00474451"/>
    <w:rsid w:val="004752A5"/>
    <w:rsid w:val="00483D3A"/>
    <w:rsid w:val="004859A5"/>
    <w:rsid w:val="0049147F"/>
    <w:rsid w:val="004924DE"/>
    <w:rsid w:val="004A3A11"/>
    <w:rsid w:val="004A4254"/>
    <w:rsid w:val="004A74CD"/>
    <w:rsid w:val="004C1BE3"/>
    <w:rsid w:val="004C2EE3"/>
    <w:rsid w:val="004C55E7"/>
    <w:rsid w:val="004D2B21"/>
    <w:rsid w:val="004D3E78"/>
    <w:rsid w:val="004F2E96"/>
    <w:rsid w:val="004F668A"/>
    <w:rsid w:val="00505242"/>
    <w:rsid w:val="005117A1"/>
    <w:rsid w:val="005305AE"/>
    <w:rsid w:val="005308D0"/>
    <w:rsid w:val="00533982"/>
    <w:rsid w:val="00545A74"/>
    <w:rsid w:val="00554F73"/>
    <w:rsid w:val="005750CD"/>
    <w:rsid w:val="0058438B"/>
    <w:rsid w:val="005907BB"/>
    <w:rsid w:val="00591F9B"/>
    <w:rsid w:val="00597320"/>
    <w:rsid w:val="00597977"/>
    <w:rsid w:val="005B3EBF"/>
    <w:rsid w:val="005E559A"/>
    <w:rsid w:val="00602AEA"/>
    <w:rsid w:val="006034E2"/>
    <w:rsid w:val="00605E4F"/>
    <w:rsid w:val="00607E93"/>
    <w:rsid w:val="00613F15"/>
    <w:rsid w:val="00623B33"/>
    <w:rsid w:val="006258D2"/>
    <w:rsid w:val="006345A2"/>
    <w:rsid w:val="006454AD"/>
    <w:rsid w:val="0064607D"/>
    <w:rsid w:val="00657A2C"/>
    <w:rsid w:val="006636E1"/>
    <w:rsid w:val="00683531"/>
    <w:rsid w:val="006A1E18"/>
    <w:rsid w:val="006A72F5"/>
    <w:rsid w:val="006C40ED"/>
    <w:rsid w:val="006F7511"/>
    <w:rsid w:val="00703BE5"/>
    <w:rsid w:val="00713CEE"/>
    <w:rsid w:val="00714EFE"/>
    <w:rsid w:val="00721AA8"/>
    <w:rsid w:val="0072415F"/>
    <w:rsid w:val="00726D7B"/>
    <w:rsid w:val="007319DD"/>
    <w:rsid w:val="007366A9"/>
    <w:rsid w:val="00750A13"/>
    <w:rsid w:val="00756863"/>
    <w:rsid w:val="00770F26"/>
    <w:rsid w:val="00783C6D"/>
    <w:rsid w:val="007A6A73"/>
    <w:rsid w:val="007B1542"/>
    <w:rsid w:val="007C617C"/>
    <w:rsid w:val="007D1282"/>
    <w:rsid w:val="007D20BD"/>
    <w:rsid w:val="007D5A3B"/>
    <w:rsid w:val="007F2023"/>
    <w:rsid w:val="008003FF"/>
    <w:rsid w:val="00802427"/>
    <w:rsid w:val="00802B8D"/>
    <w:rsid w:val="00854C11"/>
    <w:rsid w:val="00865D8E"/>
    <w:rsid w:val="008907FC"/>
    <w:rsid w:val="008924AE"/>
    <w:rsid w:val="008A0DC4"/>
    <w:rsid w:val="008C0883"/>
    <w:rsid w:val="008D0A94"/>
    <w:rsid w:val="008D2BB6"/>
    <w:rsid w:val="008D6E04"/>
    <w:rsid w:val="008F0484"/>
    <w:rsid w:val="008F38CB"/>
    <w:rsid w:val="008F677B"/>
    <w:rsid w:val="008F77C6"/>
    <w:rsid w:val="0090374D"/>
    <w:rsid w:val="0090490C"/>
    <w:rsid w:val="00915B47"/>
    <w:rsid w:val="009202FC"/>
    <w:rsid w:val="00926E42"/>
    <w:rsid w:val="00927DFC"/>
    <w:rsid w:val="00935FA0"/>
    <w:rsid w:val="00940FF5"/>
    <w:rsid w:val="00970B89"/>
    <w:rsid w:val="009A287F"/>
    <w:rsid w:val="009B07F6"/>
    <w:rsid w:val="009C348D"/>
    <w:rsid w:val="009C4D3F"/>
    <w:rsid w:val="009D35AF"/>
    <w:rsid w:val="009D4FB4"/>
    <w:rsid w:val="009D5536"/>
    <w:rsid w:val="009E54E8"/>
    <w:rsid w:val="009F1B52"/>
    <w:rsid w:val="00A24AB1"/>
    <w:rsid w:val="00A262C4"/>
    <w:rsid w:val="00A42175"/>
    <w:rsid w:val="00A73544"/>
    <w:rsid w:val="00A920C4"/>
    <w:rsid w:val="00A92D79"/>
    <w:rsid w:val="00AB16AE"/>
    <w:rsid w:val="00AB7915"/>
    <w:rsid w:val="00AB7E08"/>
    <w:rsid w:val="00AC0C7B"/>
    <w:rsid w:val="00AC307B"/>
    <w:rsid w:val="00AD0257"/>
    <w:rsid w:val="00B04C52"/>
    <w:rsid w:val="00B1122B"/>
    <w:rsid w:val="00B11F16"/>
    <w:rsid w:val="00B17D63"/>
    <w:rsid w:val="00B22CC6"/>
    <w:rsid w:val="00B2480C"/>
    <w:rsid w:val="00B24B2F"/>
    <w:rsid w:val="00B34715"/>
    <w:rsid w:val="00B35400"/>
    <w:rsid w:val="00B3651E"/>
    <w:rsid w:val="00B3662C"/>
    <w:rsid w:val="00B435E2"/>
    <w:rsid w:val="00B53894"/>
    <w:rsid w:val="00B60375"/>
    <w:rsid w:val="00B61227"/>
    <w:rsid w:val="00B96984"/>
    <w:rsid w:val="00BB0DF8"/>
    <w:rsid w:val="00BB192D"/>
    <w:rsid w:val="00BB4DD8"/>
    <w:rsid w:val="00BB7565"/>
    <w:rsid w:val="00BD64A8"/>
    <w:rsid w:val="00C0449A"/>
    <w:rsid w:val="00C12C7A"/>
    <w:rsid w:val="00C12CF6"/>
    <w:rsid w:val="00C12D4B"/>
    <w:rsid w:val="00C16B6D"/>
    <w:rsid w:val="00C20461"/>
    <w:rsid w:val="00C22178"/>
    <w:rsid w:val="00C27BD9"/>
    <w:rsid w:val="00C350DD"/>
    <w:rsid w:val="00C41C88"/>
    <w:rsid w:val="00C45352"/>
    <w:rsid w:val="00C50C08"/>
    <w:rsid w:val="00C55803"/>
    <w:rsid w:val="00C62BA2"/>
    <w:rsid w:val="00C90AB7"/>
    <w:rsid w:val="00CB5723"/>
    <w:rsid w:val="00CC45F2"/>
    <w:rsid w:val="00CD0D02"/>
    <w:rsid w:val="00CD2380"/>
    <w:rsid w:val="00CD4DC4"/>
    <w:rsid w:val="00CE5A42"/>
    <w:rsid w:val="00CF1195"/>
    <w:rsid w:val="00CF52E9"/>
    <w:rsid w:val="00D00F21"/>
    <w:rsid w:val="00D04BFB"/>
    <w:rsid w:val="00D20A7D"/>
    <w:rsid w:val="00D23C17"/>
    <w:rsid w:val="00D26FD4"/>
    <w:rsid w:val="00D331E1"/>
    <w:rsid w:val="00D474D1"/>
    <w:rsid w:val="00D63C57"/>
    <w:rsid w:val="00D67735"/>
    <w:rsid w:val="00D72960"/>
    <w:rsid w:val="00D75260"/>
    <w:rsid w:val="00D8452F"/>
    <w:rsid w:val="00D852F2"/>
    <w:rsid w:val="00D8693A"/>
    <w:rsid w:val="00D86DA6"/>
    <w:rsid w:val="00DB211A"/>
    <w:rsid w:val="00DC3A8A"/>
    <w:rsid w:val="00DD3F67"/>
    <w:rsid w:val="00DE42CA"/>
    <w:rsid w:val="00DE61F8"/>
    <w:rsid w:val="00DE6659"/>
    <w:rsid w:val="00DE7506"/>
    <w:rsid w:val="00DE7617"/>
    <w:rsid w:val="00DF2A00"/>
    <w:rsid w:val="00DF7A3B"/>
    <w:rsid w:val="00E01113"/>
    <w:rsid w:val="00E05806"/>
    <w:rsid w:val="00E123BA"/>
    <w:rsid w:val="00E26A78"/>
    <w:rsid w:val="00E36BC7"/>
    <w:rsid w:val="00E7662F"/>
    <w:rsid w:val="00E85ED8"/>
    <w:rsid w:val="00EA0E79"/>
    <w:rsid w:val="00EA2CC9"/>
    <w:rsid w:val="00EB50EC"/>
    <w:rsid w:val="00EB68C3"/>
    <w:rsid w:val="00EB7098"/>
    <w:rsid w:val="00EE5531"/>
    <w:rsid w:val="00EF1348"/>
    <w:rsid w:val="00EF3AB0"/>
    <w:rsid w:val="00F01544"/>
    <w:rsid w:val="00F03E99"/>
    <w:rsid w:val="00F17FF3"/>
    <w:rsid w:val="00F27B4D"/>
    <w:rsid w:val="00F3790F"/>
    <w:rsid w:val="00F7665D"/>
    <w:rsid w:val="00F90371"/>
    <w:rsid w:val="00F93B8A"/>
    <w:rsid w:val="00FB6581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4B37419-9EAC-4057-829E-77AD1AD0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EB71-C223-476B-B4F1-6FBE67BC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95F2F0B4</Template>
  <TotalTime>0</TotalTime>
  <Pages>6</Pages>
  <Words>1354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Contracts</vt:lpstr>
    </vt:vector>
  </TitlesOfParts>
  <Company>LBW</Company>
  <LinksUpToDate>false</LinksUpToDate>
  <CharactersWithSpaces>9529</CharactersWithSpaces>
  <SharedDoc>false</SharedDoc>
  <HLinks>
    <vt:vector size="6" baseType="variant"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http://www.bing.com/images/search?q=richmond+council&amp;view=detailv2&amp;&amp;id=1F47814D51BC8BF51ECF7A4D09446671DD2C7B34&amp;selectedIndex=0&amp;ccid=ze8Ozo1J&amp;simid=607994686404889128&amp;thid=OIP.Mcdef0ece8d493b85ed160f3a3f3bd0b0H0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Contracts</dc:title>
  <dc:creator>jdeakins</dc:creator>
  <cp:lastModifiedBy>Harrison, Caroline</cp:lastModifiedBy>
  <cp:revision>2</cp:revision>
  <cp:lastPrinted>2019-03-05T17:02:00Z</cp:lastPrinted>
  <dcterms:created xsi:type="dcterms:W3CDTF">2019-04-05T16:17:00Z</dcterms:created>
  <dcterms:modified xsi:type="dcterms:W3CDTF">2019-04-05T16:17:00Z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SetBy">
    <vt:lpwstr>Santino.Fragola@richmondandwandsworth.gov.uk</vt:lpwstr>
  </property>
  <property fmtid="{D5CDD505-2E9C-101B-9397-08002B2CF9AE}" pid="6" name="MSIP_Label_763da656-5c75-4f6d-9461-4a3ce9a537cc_SetDate">
    <vt:lpwstr>2019-02-13T11:09:43.2573285+00:00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</Properties>
</file>