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EC" w:rsidRPr="00913FEC" w:rsidRDefault="00913FEC" w:rsidP="00913FEC">
      <w:pPr>
        <w:jc w:val="center"/>
        <w:rPr>
          <w:rFonts w:asciiTheme="minorHAnsi" w:hAnsiTheme="minorHAnsi" w:cstheme="minorHAnsi"/>
        </w:rPr>
      </w:pPr>
      <w:r w:rsidRPr="00913FEC">
        <w:rPr>
          <w:rFonts w:asciiTheme="minorHAnsi" w:hAnsiTheme="minorHAnsi" w:cstheme="minorHAnsi"/>
          <w:noProof/>
          <w:lang w:eastAsia="en-GB"/>
        </w:rPr>
        <w:drawing>
          <wp:inline distT="0" distB="0" distL="0" distR="0">
            <wp:extent cx="2038350" cy="895350"/>
            <wp:effectExtent l="0" t="0" r="0" b="0"/>
            <wp:docPr id="1" name="Picture 1" descr="Hillbrook_Logo without straplin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brook_Logo without strapline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895350"/>
                    </a:xfrm>
                    <a:prstGeom prst="rect">
                      <a:avLst/>
                    </a:prstGeom>
                    <a:noFill/>
                    <a:ln>
                      <a:noFill/>
                    </a:ln>
                  </pic:spPr>
                </pic:pic>
              </a:graphicData>
            </a:graphic>
          </wp:inline>
        </w:drawing>
      </w:r>
    </w:p>
    <w:p w:rsidR="00913FEC" w:rsidRPr="00913FEC" w:rsidRDefault="00913FEC" w:rsidP="00913FE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355"/>
        <w:gridCol w:w="6232"/>
      </w:tblGrid>
      <w:tr w:rsidR="00913FEC" w:rsidRPr="00913FEC" w:rsidTr="00F56BDA">
        <w:tc>
          <w:tcPr>
            <w:tcW w:w="8302" w:type="dxa"/>
            <w:gridSpan w:val="3"/>
            <w:shd w:val="clear" w:color="auto" w:fill="CCCCCC"/>
          </w:tcPr>
          <w:p w:rsidR="00913FEC" w:rsidRPr="00913FEC" w:rsidRDefault="00913FEC" w:rsidP="00DF583D">
            <w:pPr>
              <w:jc w:val="center"/>
              <w:rPr>
                <w:rFonts w:asciiTheme="minorHAnsi" w:hAnsiTheme="minorHAnsi" w:cstheme="minorHAnsi"/>
                <w:b/>
                <w:sz w:val="24"/>
                <w:szCs w:val="24"/>
              </w:rPr>
            </w:pPr>
            <w:r w:rsidRPr="00913FEC">
              <w:rPr>
                <w:rFonts w:asciiTheme="minorHAnsi" w:hAnsiTheme="minorHAnsi" w:cstheme="minorHAnsi"/>
                <w:b/>
                <w:sz w:val="24"/>
                <w:szCs w:val="24"/>
              </w:rPr>
              <w:t>Job Description</w:t>
            </w:r>
          </w:p>
        </w:tc>
      </w:tr>
      <w:tr w:rsidR="00913FEC" w:rsidRPr="00913FEC" w:rsidTr="00F56BDA">
        <w:tc>
          <w:tcPr>
            <w:tcW w:w="1715" w:type="dxa"/>
            <w:tcBorders>
              <w:bottom w:val="single" w:sz="4" w:space="0" w:color="auto"/>
            </w:tcBorders>
            <w:shd w:val="clear" w:color="auto" w:fill="CCCCCC"/>
          </w:tcPr>
          <w:p w:rsidR="00913FEC" w:rsidRPr="00913FEC" w:rsidRDefault="00913FEC" w:rsidP="00DF583D">
            <w:pPr>
              <w:jc w:val="center"/>
              <w:rPr>
                <w:rFonts w:asciiTheme="minorHAnsi" w:hAnsiTheme="minorHAnsi" w:cstheme="minorHAnsi"/>
                <w:b/>
                <w:sz w:val="24"/>
                <w:szCs w:val="24"/>
              </w:rPr>
            </w:pPr>
            <w:r w:rsidRPr="00913FEC">
              <w:rPr>
                <w:rFonts w:asciiTheme="minorHAnsi" w:hAnsiTheme="minorHAnsi" w:cstheme="minorHAnsi"/>
                <w:b/>
                <w:sz w:val="24"/>
                <w:szCs w:val="24"/>
              </w:rPr>
              <w:t>Job Title</w:t>
            </w:r>
          </w:p>
        </w:tc>
        <w:tc>
          <w:tcPr>
            <w:tcW w:w="6587" w:type="dxa"/>
            <w:gridSpan w:val="2"/>
            <w:tcBorders>
              <w:bottom w:val="single" w:sz="4" w:space="0" w:color="auto"/>
            </w:tcBorders>
            <w:shd w:val="clear" w:color="auto" w:fill="auto"/>
          </w:tcPr>
          <w:p w:rsidR="00913FEC" w:rsidRPr="00913FEC" w:rsidRDefault="00913FEC" w:rsidP="00DF583D">
            <w:pPr>
              <w:rPr>
                <w:rFonts w:asciiTheme="minorHAnsi" w:hAnsiTheme="minorHAnsi" w:cstheme="minorHAnsi"/>
              </w:rPr>
            </w:pPr>
            <w:r>
              <w:rPr>
                <w:rFonts w:asciiTheme="minorHAnsi" w:hAnsiTheme="minorHAnsi" w:cstheme="minorHAnsi"/>
              </w:rPr>
              <w:t>Music Leader</w:t>
            </w:r>
          </w:p>
        </w:tc>
      </w:tr>
      <w:tr w:rsidR="00913FEC" w:rsidRPr="00913FEC" w:rsidTr="00F56BDA">
        <w:tc>
          <w:tcPr>
            <w:tcW w:w="8302" w:type="dxa"/>
            <w:gridSpan w:val="3"/>
            <w:shd w:val="clear" w:color="auto" w:fill="CCCCCC"/>
          </w:tcPr>
          <w:p w:rsidR="00913FEC" w:rsidRPr="00913FEC" w:rsidRDefault="00913FEC" w:rsidP="00DF583D">
            <w:pPr>
              <w:jc w:val="center"/>
              <w:rPr>
                <w:rFonts w:asciiTheme="minorHAnsi" w:hAnsiTheme="minorHAnsi" w:cstheme="minorHAnsi"/>
                <w:b/>
                <w:sz w:val="24"/>
                <w:szCs w:val="24"/>
              </w:rPr>
            </w:pPr>
            <w:r w:rsidRPr="00913FEC">
              <w:rPr>
                <w:rFonts w:asciiTheme="minorHAnsi" w:hAnsiTheme="minorHAnsi" w:cstheme="minorHAnsi"/>
                <w:b/>
                <w:sz w:val="24"/>
                <w:szCs w:val="24"/>
              </w:rPr>
              <w:t>Relationships/Line Management</w:t>
            </w:r>
          </w:p>
        </w:tc>
      </w:tr>
      <w:tr w:rsidR="00913FEC" w:rsidRPr="00913FEC" w:rsidTr="00F56BDA">
        <w:tc>
          <w:tcPr>
            <w:tcW w:w="8302" w:type="dxa"/>
            <w:gridSpan w:val="3"/>
            <w:tcBorders>
              <w:bottom w:val="single" w:sz="4" w:space="0" w:color="auto"/>
            </w:tcBorders>
            <w:shd w:val="clear" w:color="auto" w:fill="auto"/>
          </w:tcPr>
          <w:p w:rsidR="00913FEC" w:rsidRPr="00913FEC" w:rsidRDefault="00913FEC" w:rsidP="00DF583D">
            <w:pPr>
              <w:rPr>
                <w:rFonts w:asciiTheme="minorHAnsi" w:hAnsiTheme="minorHAnsi" w:cstheme="minorHAnsi"/>
                <w:i/>
              </w:rPr>
            </w:pPr>
            <w:r w:rsidRPr="00913FEC">
              <w:rPr>
                <w:rFonts w:asciiTheme="minorHAnsi" w:hAnsiTheme="minorHAnsi" w:cstheme="minorHAnsi"/>
                <w:i/>
              </w:rPr>
              <w:t>Responsible to:</w:t>
            </w:r>
            <w:r w:rsidRPr="00913FEC">
              <w:rPr>
                <w:rFonts w:asciiTheme="minorHAnsi" w:hAnsiTheme="minorHAnsi" w:cstheme="minorHAnsi"/>
                <w:i/>
              </w:rPr>
              <w:tab/>
            </w:r>
          </w:p>
          <w:p w:rsidR="00913FEC" w:rsidRPr="00913FEC" w:rsidRDefault="00913FEC" w:rsidP="00913FEC">
            <w:pPr>
              <w:numPr>
                <w:ilvl w:val="0"/>
                <w:numId w:val="1"/>
              </w:numPr>
              <w:tabs>
                <w:tab w:val="clear" w:pos="360"/>
                <w:tab w:val="num" w:pos="1800"/>
              </w:tabs>
              <w:ind w:left="1800"/>
              <w:rPr>
                <w:rFonts w:asciiTheme="minorHAnsi" w:hAnsiTheme="minorHAnsi" w:cstheme="minorHAnsi"/>
              </w:rPr>
            </w:pPr>
            <w:proofErr w:type="spellStart"/>
            <w:r w:rsidRPr="00913FEC">
              <w:rPr>
                <w:rFonts w:asciiTheme="minorHAnsi" w:hAnsiTheme="minorHAnsi" w:cstheme="minorHAnsi"/>
              </w:rPr>
              <w:t>Headteacher</w:t>
            </w:r>
            <w:proofErr w:type="spellEnd"/>
            <w:r w:rsidRPr="00913FEC">
              <w:rPr>
                <w:rFonts w:asciiTheme="minorHAnsi" w:hAnsiTheme="minorHAnsi" w:cstheme="minorHAnsi"/>
              </w:rPr>
              <w:t xml:space="preserve"> and Deputy </w:t>
            </w:r>
            <w:proofErr w:type="spellStart"/>
            <w:r w:rsidRPr="00913FEC">
              <w:rPr>
                <w:rFonts w:asciiTheme="minorHAnsi" w:hAnsiTheme="minorHAnsi" w:cstheme="minorHAnsi"/>
              </w:rPr>
              <w:t>Headteachers</w:t>
            </w:r>
            <w:proofErr w:type="spellEnd"/>
            <w:r w:rsidRPr="00913FEC">
              <w:rPr>
                <w:rFonts w:asciiTheme="minorHAnsi" w:hAnsiTheme="minorHAnsi" w:cstheme="minorHAnsi"/>
              </w:rPr>
              <w:t xml:space="preserve"> both directly and via the school's management structure</w:t>
            </w:r>
          </w:p>
          <w:p w:rsidR="00913FEC" w:rsidRPr="00913FEC" w:rsidRDefault="00913FEC" w:rsidP="00DF583D">
            <w:pPr>
              <w:rPr>
                <w:rFonts w:asciiTheme="minorHAnsi" w:hAnsiTheme="minorHAnsi" w:cstheme="minorHAnsi"/>
                <w:i/>
              </w:rPr>
            </w:pPr>
            <w:r w:rsidRPr="00913FEC">
              <w:rPr>
                <w:rFonts w:asciiTheme="minorHAnsi" w:hAnsiTheme="minorHAnsi" w:cstheme="minorHAnsi"/>
                <w:i/>
              </w:rPr>
              <w:t>Responsible for:</w:t>
            </w:r>
          </w:p>
          <w:p w:rsidR="00913FEC" w:rsidRPr="00913FEC" w:rsidRDefault="00913FEC" w:rsidP="00913FEC">
            <w:pPr>
              <w:numPr>
                <w:ilvl w:val="0"/>
                <w:numId w:val="2"/>
              </w:numPr>
              <w:tabs>
                <w:tab w:val="clear" w:pos="360"/>
                <w:tab w:val="num" w:pos="1800"/>
              </w:tabs>
              <w:ind w:left="1800"/>
              <w:rPr>
                <w:rFonts w:asciiTheme="minorHAnsi" w:hAnsiTheme="minorHAnsi" w:cstheme="minorHAnsi"/>
              </w:rPr>
            </w:pPr>
            <w:r>
              <w:rPr>
                <w:rFonts w:asciiTheme="minorHAnsi" w:hAnsiTheme="minorHAnsi" w:cstheme="minorHAnsi"/>
              </w:rPr>
              <w:t>Teaching music</w:t>
            </w:r>
            <w:r w:rsidRPr="00913FEC">
              <w:rPr>
                <w:rFonts w:asciiTheme="minorHAnsi" w:hAnsiTheme="minorHAnsi" w:cstheme="minorHAnsi"/>
              </w:rPr>
              <w:t xml:space="preserve"> across the school</w:t>
            </w:r>
          </w:p>
          <w:p w:rsidR="00913FEC" w:rsidRPr="00913FEC" w:rsidRDefault="00913FEC" w:rsidP="00913FEC">
            <w:pPr>
              <w:numPr>
                <w:ilvl w:val="0"/>
                <w:numId w:val="2"/>
              </w:numPr>
              <w:tabs>
                <w:tab w:val="clear" w:pos="360"/>
                <w:tab w:val="num" w:pos="1800"/>
              </w:tabs>
              <w:ind w:left="1800"/>
              <w:rPr>
                <w:rFonts w:asciiTheme="minorHAnsi" w:hAnsiTheme="minorHAnsi" w:cstheme="minorHAnsi"/>
              </w:rPr>
            </w:pPr>
            <w:r>
              <w:rPr>
                <w:rFonts w:asciiTheme="minorHAnsi" w:hAnsiTheme="minorHAnsi" w:cstheme="minorHAnsi"/>
              </w:rPr>
              <w:t>Co-ordinating whole school musical events and clubs</w:t>
            </w:r>
          </w:p>
          <w:p w:rsidR="00913FEC" w:rsidRPr="00913FEC" w:rsidRDefault="00913FEC" w:rsidP="00DF583D">
            <w:pPr>
              <w:rPr>
                <w:rFonts w:asciiTheme="minorHAnsi" w:hAnsiTheme="minorHAnsi" w:cstheme="minorHAnsi"/>
                <w:i/>
              </w:rPr>
            </w:pPr>
            <w:r w:rsidRPr="00913FEC">
              <w:rPr>
                <w:rFonts w:asciiTheme="minorHAnsi" w:hAnsiTheme="minorHAnsi" w:cstheme="minorHAnsi"/>
                <w:i/>
              </w:rPr>
              <w:t>Important relationships:</w:t>
            </w:r>
            <w:r w:rsidRPr="00913FEC">
              <w:rPr>
                <w:rFonts w:asciiTheme="minorHAnsi" w:hAnsiTheme="minorHAnsi" w:cstheme="minorHAnsi"/>
                <w:i/>
              </w:rPr>
              <w:tab/>
            </w:r>
            <w:r w:rsidRPr="00913FEC">
              <w:rPr>
                <w:rFonts w:asciiTheme="minorHAnsi" w:hAnsiTheme="minorHAnsi" w:cstheme="minorHAnsi"/>
                <w:i/>
              </w:rPr>
              <w:tab/>
            </w:r>
          </w:p>
          <w:p w:rsidR="00913FEC" w:rsidRPr="00913FEC" w:rsidRDefault="00913FEC" w:rsidP="00913FEC">
            <w:pPr>
              <w:numPr>
                <w:ilvl w:val="0"/>
                <w:numId w:val="3"/>
              </w:numPr>
              <w:tabs>
                <w:tab w:val="clear" w:pos="360"/>
                <w:tab w:val="num" w:pos="1800"/>
              </w:tabs>
              <w:ind w:left="1800"/>
              <w:rPr>
                <w:rFonts w:asciiTheme="minorHAnsi" w:hAnsiTheme="minorHAnsi" w:cstheme="minorHAnsi"/>
              </w:rPr>
            </w:pPr>
            <w:r w:rsidRPr="00913FEC">
              <w:rPr>
                <w:rFonts w:asciiTheme="minorHAnsi" w:hAnsiTheme="minorHAnsi" w:cstheme="minorHAnsi"/>
              </w:rPr>
              <w:t>Pupils and parents</w:t>
            </w:r>
          </w:p>
          <w:p w:rsidR="00913FEC" w:rsidRPr="00913FEC" w:rsidRDefault="00913FEC" w:rsidP="00913FEC">
            <w:pPr>
              <w:numPr>
                <w:ilvl w:val="0"/>
                <w:numId w:val="3"/>
              </w:numPr>
              <w:tabs>
                <w:tab w:val="clear" w:pos="360"/>
                <w:tab w:val="num" w:pos="1800"/>
              </w:tabs>
              <w:ind w:left="1800"/>
              <w:rPr>
                <w:rFonts w:asciiTheme="minorHAnsi" w:hAnsiTheme="minorHAnsi" w:cstheme="minorHAnsi"/>
              </w:rPr>
            </w:pPr>
            <w:r w:rsidRPr="00913FEC">
              <w:rPr>
                <w:rFonts w:asciiTheme="minorHAnsi" w:hAnsiTheme="minorHAnsi" w:cstheme="minorHAnsi"/>
              </w:rPr>
              <w:t xml:space="preserve">Other members of staff </w:t>
            </w:r>
          </w:p>
          <w:p w:rsidR="00913FEC" w:rsidRPr="00913FEC" w:rsidRDefault="00913FEC" w:rsidP="00913FEC">
            <w:pPr>
              <w:numPr>
                <w:ilvl w:val="0"/>
                <w:numId w:val="3"/>
              </w:numPr>
              <w:tabs>
                <w:tab w:val="clear" w:pos="360"/>
                <w:tab w:val="num" w:pos="1800"/>
              </w:tabs>
              <w:ind w:left="1800"/>
              <w:rPr>
                <w:rFonts w:asciiTheme="minorHAnsi" w:hAnsiTheme="minorHAnsi" w:cstheme="minorHAnsi"/>
              </w:rPr>
            </w:pPr>
            <w:r w:rsidRPr="00913FEC">
              <w:rPr>
                <w:rFonts w:asciiTheme="minorHAnsi" w:hAnsiTheme="minorHAnsi" w:cstheme="minorHAnsi"/>
              </w:rPr>
              <w:t>The Governing Body</w:t>
            </w:r>
          </w:p>
          <w:p w:rsidR="00913FEC" w:rsidRPr="00913FEC" w:rsidRDefault="00913FEC" w:rsidP="00913FEC">
            <w:pPr>
              <w:numPr>
                <w:ilvl w:val="0"/>
                <w:numId w:val="3"/>
              </w:numPr>
              <w:tabs>
                <w:tab w:val="clear" w:pos="360"/>
                <w:tab w:val="num" w:pos="1800"/>
              </w:tabs>
              <w:ind w:left="1800"/>
              <w:rPr>
                <w:rFonts w:asciiTheme="minorHAnsi" w:hAnsiTheme="minorHAnsi" w:cstheme="minorHAnsi"/>
              </w:rPr>
            </w:pPr>
            <w:r w:rsidRPr="00913FEC">
              <w:rPr>
                <w:rFonts w:asciiTheme="minorHAnsi" w:hAnsiTheme="minorHAnsi" w:cstheme="minorHAnsi"/>
              </w:rPr>
              <w:t>The PFTA</w:t>
            </w:r>
          </w:p>
          <w:p w:rsidR="00913FEC" w:rsidRPr="00913FEC" w:rsidRDefault="00913FEC" w:rsidP="00DF583D">
            <w:pPr>
              <w:rPr>
                <w:rFonts w:asciiTheme="minorHAnsi" w:hAnsiTheme="minorHAnsi" w:cstheme="minorHAnsi"/>
                <w:i/>
              </w:rPr>
            </w:pPr>
            <w:r w:rsidRPr="00913FEC">
              <w:rPr>
                <w:rFonts w:asciiTheme="minorHAnsi" w:hAnsiTheme="minorHAnsi" w:cstheme="minorHAnsi"/>
                <w:i/>
              </w:rPr>
              <w:t>Important External Relationships:</w:t>
            </w:r>
          </w:p>
          <w:p w:rsidR="00913FEC" w:rsidRPr="00913FEC" w:rsidRDefault="00913FEC" w:rsidP="00913FEC">
            <w:pPr>
              <w:numPr>
                <w:ilvl w:val="0"/>
                <w:numId w:val="4"/>
              </w:numPr>
              <w:tabs>
                <w:tab w:val="clear" w:pos="360"/>
                <w:tab w:val="num" w:pos="1800"/>
              </w:tabs>
              <w:ind w:left="1800"/>
              <w:rPr>
                <w:rFonts w:asciiTheme="minorHAnsi" w:hAnsiTheme="minorHAnsi" w:cstheme="minorHAnsi"/>
              </w:rPr>
            </w:pPr>
            <w:r w:rsidRPr="00913FEC">
              <w:rPr>
                <w:rFonts w:asciiTheme="minorHAnsi" w:hAnsiTheme="minorHAnsi" w:cstheme="minorHAnsi"/>
              </w:rPr>
              <w:t>Local education authority staff and in particular the school’s Link Inspector</w:t>
            </w:r>
            <w:r w:rsidRPr="00913FEC">
              <w:rPr>
                <w:rFonts w:asciiTheme="minorHAnsi" w:hAnsiTheme="minorHAnsi" w:cstheme="minorHAnsi"/>
              </w:rPr>
              <w:tab/>
            </w:r>
          </w:p>
          <w:p w:rsidR="00913FEC" w:rsidRPr="00913FEC" w:rsidRDefault="00913FEC" w:rsidP="00913FEC">
            <w:pPr>
              <w:numPr>
                <w:ilvl w:val="0"/>
                <w:numId w:val="4"/>
              </w:numPr>
              <w:tabs>
                <w:tab w:val="clear" w:pos="360"/>
                <w:tab w:val="num" w:pos="1800"/>
              </w:tabs>
              <w:ind w:left="1800"/>
              <w:rPr>
                <w:rFonts w:asciiTheme="minorHAnsi" w:hAnsiTheme="minorHAnsi" w:cstheme="minorHAnsi"/>
                <w:sz w:val="24"/>
                <w:szCs w:val="24"/>
              </w:rPr>
            </w:pPr>
            <w:r w:rsidRPr="00913FEC">
              <w:rPr>
                <w:rFonts w:asciiTheme="minorHAnsi" w:hAnsiTheme="minorHAnsi" w:cstheme="minorHAnsi"/>
              </w:rPr>
              <w:t>Teachers and senior managers in other schools</w:t>
            </w:r>
          </w:p>
        </w:tc>
      </w:tr>
      <w:tr w:rsidR="00913FEC" w:rsidRPr="00913FEC" w:rsidTr="00F56BDA">
        <w:tc>
          <w:tcPr>
            <w:tcW w:w="8302" w:type="dxa"/>
            <w:gridSpan w:val="3"/>
            <w:shd w:val="clear" w:color="auto" w:fill="CCCCCC"/>
          </w:tcPr>
          <w:p w:rsidR="00913FEC" w:rsidRPr="00913FEC" w:rsidRDefault="00913FEC" w:rsidP="00DF583D">
            <w:pPr>
              <w:jc w:val="center"/>
              <w:rPr>
                <w:rFonts w:asciiTheme="minorHAnsi" w:hAnsiTheme="minorHAnsi" w:cstheme="minorHAnsi"/>
                <w:b/>
                <w:sz w:val="24"/>
                <w:szCs w:val="24"/>
              </w:rPr>
            </w:pPr>
            <w:r w:rsidRPr="00913FEC">
              <w:rPr>
                <w:rFonts w:asciiTheme="minorHAnsi" w:hAnsiTheme="minorHAnsi" w:cstheme="minorHAnsi"/>
                <w:b/>
                <w:sz w:val="24"/>
                <w:szCs w:val="24"/>
              </w:rPr>
              <w:t>Main Purpose of Job</w:t>
            </w:r>
          </w:p>
        </w:tc>
      </w:tr>
      <w:tr w:rsidR="00913FEC" w:rsidRPr="00913FEC" w:rsidTr="00F56BDA">
        <w:tc>
          <w:tcPr>
            <w:tcW w:w="8302" w:type="dxa"/>
            <w:gridSpan w:val="3"/>
            <w:tcBorders>
              <w:bottom w:val="single" w:sz="4" w:space="0" w:color="auto"/>
            </w:tcBorders>
            <w:shd w:val="clear" w:color="auto" w:fill="auto"/>
          </w:tcPr>
          <w:p w:rsidR="00913FEC" w:rsidRPr="00913FEC" w:rsidRDefault="00913FEC" w:rsidP="00913FEC">
            <w:pPr>
              <w:numPr>
                <w:ilvl w:val="0"/>
                <w:numId w:val="5"/>
              </w:numPr>
              <w:rPr>
                <w:rFonts w:asciiTheme="minorHAnsi" w:hAnsiTheme="minorHAnsi" w:cstheme="minorHAnsi"/>
              </w:rPr>
            </w:pPr>
            <w:r w:rsidRPr="00913FEC">
              <w:rPr>
                <w:rFonts w:asciiTheme="minorHAnsi" w:hAnsiTheme="minorHAnsi" w:cstheme="minorHAnsi"/>
              </w:rPr>
              <w:t>The current School Teachers’ Pay and Conditions document describes duties which are required to be undertaken by teachers in th</w:t>
            </w:r>
            <w:r>
              <w:rPr>
                <w:rFonts w:asciiTheme="minorHAnsi" w:hAnsiTheme="minorHAnsi" w:cstheme="minorHAnsi"/>
              </w:rPr>
              <w:t xml:space="preserve">e course of their employment.  </w:t>
            </w:r>
            <w:r w:rsidRPr="00913FEC">
              <w:rPr>
                <w:rFonts w:asciiTheme="minorHAnsi" w:hAnsiTheme="minorHAnsi" w:cstheme="minorHAnsi"/>
              </w:rPr>
              <w:t>In addition</w:t>
            </w:r>
            <w:r>
              <w:rPr>
                <w:rFonts w:asciiTheme="minorHAnsi" w:hAnsiTheme="minorHAnsi" w:cstheme="minorHAnsi"/>
              </w:rPr>
              <w:t>,</w:t>
            </w:r>
            <w:r w:rsidRPr="00913FEC">
              <w:rPr>
                <w:rFonts w:asciiTheme="minorHAnsi" w:hAnsiTheme="minorHAnsi" w:cstheme="minorHAnsi"/>
              </w:rPr>
              <w:t xml:space="preserve"> certain particular duties are reasonably required to be completed.   It is the contractual duty of the post holder to ensure that his/her professional duties are discharged effectively</w:t>
            </w:r>
          </w:p>
          <w:p w:rsidR="00913FEC" w:rsidRPr="00913FEC" w:rsidRDefault="00913FEC" w:rsidP="00913FEC">
            <w:pPr>
              <w:numPr>
                <w:ilvl w:val="0"/>
                <w:numId w:val="5"/>
              </w:numPr>
              <w:rPr>
                <w:rFonts w:asciiTheme="minorHAnsi" w:hAnsiTheme="minorHAnsi" w:cstheme="minorHAnsi"/>
              </w:rPr>
            </w:pPr>
            <w:r w:rsidRPr="00913FEC">
              <w:rPr>
                <w:rFonts w:asciiTheme="minorHAnsi" w:hAnsiTheme="minorHAnsi" w:cstheme="minorHAnsi"/>
              </w:rPr>
              <w:t xml:space="preserve">This job description sets out the duties to be undertaken and performed to the satisfaction of the </w:t>
            </w:r>
            <w:proofErr w:type="spellStart"/>
            <w:r>
              <w:rPr>
                <w:rFonts w:asciiTheme="minorHAnsi" w:hAnsiTheme="minorHAnsi" w:cstheme="minorHAnsi"/>
              </w:rPr>
              <w:t>h</w:t>
            </w:r>
            <w:r w:rsidRPr="00913FEC">
              <w:rPr>
                <w:rFonts w:asciiTheme="minorHAnsi" w:hAnsiTheme="minorHAnsi" w:cstheme="minorHAnsi"/>
              </w:rPr>
              <w:t>eadteacher</w:t>
            </w:r>
            <w:proofErr w:type="spellEnd"/>
            <w:r w:rsidRPr="00913FEC">
              <w:rPr>
                <w:rFonts w:asciiTheme="minorHAnsi" w:hAnsiTheme="minorHAnsi" w:cstheme="minorHAnsi"/>
              </w:rPr>
              <w:t xml:space="preserve"> and governing body by the post holder in the role of ‘</w:t>
            </w:r>
            <w:r>
              <w:rPr>
                <w:rFonts w:asciiTheme="minorHAnsi" w:hAnsiTheme="minorHAnsi" w:cstheme="minorHAnsi"/>
              </w:rPr>
              <w:t>music leader</w:t>
            </w:r>
            <w:r w:rsidRPr="00913FEC">
              <w:rPr>
                <w:rFonts w:asciiTheme="minorHAnsi" w:hAnsiTheme="minorHAnsi" w:cstheme="minorHAnsi"/>
              </w:rPr>
              <w:t>.   The duties set out below are in addition to the overall class teaching requirement.</w:t>
            </w:r>
          </w:p>
          <w:p w:rsidR="00913FEC" w:rsidRPr="00913FEC" w:rsidRDefault="00913FEC" w:rsidP="00913FEC">
            <w:pPr>
              <w:numPr>
                <w:ilvl w:val="0"/>
                <w:numId w:val="5"/>
              </w:numPr>
              <w:rPr>
                <w:rFonts w:asciiTheme="minorHAnsi" w:hAnsiTheme="minorHAnsi" w:cstheme="minorHAnsi"/>
                <w:sz w:val="24"/>
                <w:szCs w:val="24"/>
              </w:rPr>
            </w:pPr>
            <w:r w:rsidRPr="00913FEC">
              <w:rPr>
                <w:rFonts w:asciiTheme="minorHAnsi" w:hAnsiTheme="minorHAnsi" w:cstheme="minorHAnsi"/>
              </w:rPr>
              <w:t xml:space="preserve">The </w:t>
            </w:r>
            <w:r>
              <w:rPr>
                <w:rFonts w:asciiTheme="minorHAnsi" w:hAnsiTheme="minorHAnsi" w:cstheme="minorHAnsi"/>
              </w:rPr>
              <w:t>p</w:t>
            </w:r>
            <w:r w:rsidRPr="00913FEC">
              <w:rPr>
                <w:rFonts w:asciiTheme="minorHAnsi" w:hAnsiTheme="minorHAnsi" w:cstheme="minorHAnsi"/>
              </w:rPr>
              <w:t>ost</w:t>
            </w:r>
            <w:r>
              <w:rPr>
                <w:rFonts w:asciiTheme="minorHAnsi" w:hAnsiTheme="minorHAnsi" w:cstheme="minorHAnsi"/>
              </w:rPr>
              <w:t xml:space="preserve"> </w:t>
            </w:r>
            <w:r w:rsidRPr="00913FEC">
              <w:rPr>
                <w:rFonts w:asciiTheme="minorHAnsi" w:hAnsiTheme="minorHAnsi" w:cstheme="minorHAnsi"/>
              </w:rPr>
              <w:t xml:space="preserve">holder may be required to work outside of normal school hours on occasion (e.g. to attend Full Governing Body and/or Committee Meetings, </w:t>
            </w:r>
            <w:proofErr w:type="spellStart"/>
            <w:r w:rsidRPr="00913FEC">
              <w:rPr>
                <w:rFonts w:asciiTheme="minorHAnsi" w:hAnsiTheme="minorHAnsi" w:cstheme="minorHAnsi"/>
              </w:rPr>
              <w:t>etc</w:t>
            </w:r>
            <w:proofErr w:type="spellEnd"/>
            <w:r w:rsidRPr="00913FEC">
              <w:rPr>
                <w:rFonts w:asciiTheme="minorHAnsi" w:hAnsiTheme="minorHAnsi" w:cstheme="minorHAnsi"/>
              </w:rPr>
              <w:t>) with due notice.</w:t>
            </w:r>
          </w:p>
        </w:tc>
      </w:tr>
      <w:tr w:rsidR="00913FEC" w:rsidRPr="00913FEC" w:rsidTr="00F56BDA">
        <w:tc>
          <w:tcPr>
            <w:tcW w:w="8302" w:type="dxa"/>
            <w:gridSpan w:val="3"/>
            <w:shd w:val="clear" w:color="auto" w:fill="CCCCCC"/>
          </w:tcPr>
          <w:p w:rsidR="00913FEC" w:rsidRPr="00913FEC" w:rsidRDefault="00913FEC" w:rsidP="00DF583D">
            <w:pPr>
              <w:ind w:left="360"/>
              <w:jc w:val="center"/>
              <w:rPr>
                <w:rFonts w:asciiTheme="minorHAnsi" w:hAnsiTheme="minorHAnsi" w:cstheme="minorHAnsi"/>
                <w:b/>
                <w:sz w:val="24"/>
                <w:szCs w:val="24"/>
              </w:rPr>
            </w:pPr>
            <w:r w:rsidRPr="00913FEC">
              <w:rPr>
                <w:rFonts w:asciiTheme="minorHAnsi" w:hAnsiTheme="minorHAnsi" w:cstheme="minorHAnsi"/>
                <w:b/>
                <w:sz w:val="24"/>
                <w:szCs w:val="24"/>
              </w:rPr>
              <w:t>Specific Responsibilities</w:t>
            </w:r>
          </w:p>
        </w:tc>
      </w:tr>
      <w:tr w:rsidR="00913FEC" w:rsidRPr="00913FEC" w:rsidTr="00F56BDA">
        <w:tc>
          <w:tcPr>
            <w:tcW w:w="8302" w:type="dxa"/>
            <w:gridSpan w:val="3"/>
            <w:tcBorders>
              <w:bottom w:val="single" w:sz="4" w:space="0" w:color="auto"/>
            </w:tcBorders>
            <w:shd w:val="clear" w:color="auto" w:fill="auto"/>
          </w:tcPr>
          <w:p w:rsidR="00913FEC" w:rsidRPr="00913FEC" w:rsidRDefault="00913FEC" w:rsidP="00913FEC">
            <w:pPr>
              <w:pStyle w:val="List"/>
              <w:numPr>
                <w:ilvl w:val="0"/>
                <w:numId w:val="5"/>
              </w:numPr>
              <w:rPr>
                <w:rFonts w:asciiTheme="minorHAnsi" w:hAnsiTheme="minorHAnsi" w:cstheme="minorHAnsi"/>
                <w:szCs w:val="22"/>
              </w:rPr>
            </w:pPr>
            <w:r w:rsidRPr="00913FEC">
              <w:rPr>
                <w:rFonts w:asciiTheme="minorHAnsi" w:hAnsiTheme="minorHAnsi" w:cstheme="minorHAnsi"/>
                <w:szCs w:val="22"/>
              </w:rPr>
              <w:t xml:space="preserve">To ensure </w:t>
            </w:r>
            <w:r>
              <w:rPr>
                <w:rFonts w:asciiTheme="minorHAnsi" w:hAnsiTheme="minorHAnsi" w:cstheme="minorHAnsi"/>
                <w:szCs w:val="22"/>
              </w:rPr>
              <w:t>the full implementation of the national c</w:t>
            </w:r>
            <w:r w:rsidRPr="00913FEC">
              <w:rPr>
                <w:rFonts w:asciiTheme="minorHAnsi" w:hAnsiTheme="minorHAnsi" w:cstheme="minorHAnsi"/>
                <w:szCs w:val="22"/>
              </w:rPr>
              <w:t xml:space="preserve">urriculum for </w:t>
            </w:r>
            <w:r>
              <w:rPr>
                <w:rFonts w:asciiTheme="minorHAnsi" w:hAnsiTheme="minorHAnsi" w:cstheme="minorHAnsi"/>
                <w:szCs w:val="22"/>
              </w:rPr>
              <w:t>music</w:t>
            </w:r>
            <w:r w:rsidRPr="00913FEC">
              <w:rPr>
                <w:rFonts w:asciiTheme="minorHAnsi" w:hAnsiTheme="minorHAnsi" w:cstheme="minorHAnsi"/>
                <w:szCs w:val="22"/>
              </w:rPr>
              <w:t xml:space="preserve"> throughout the school </w:t>
            </w:r>
          </w:p>
          <w:p w:rsidR="00913FEC" w:rsidRPr="00913FEC" w:rsidRDefault="00913FEC" w:rsidP="00913FEC">
            <w:pPr>
              <w:pStyle w:val="List"/>
              <w:numPr>
                <w:ilvl w:val="0"/>
                <w:numId w:val="5"/>
              </w:numPr>
              <w:rPr>
                <w:rFonts w:asciiTheme="minorHAnsi" w:hAnsiTheme="minorHAnsi" w:cstheme="minorHAnsi"/>
                <w:szCs w:val="22"/>
              </w:rPr>
            </w:pPr>
            <w:r w:rsidRPr="00913FEC">
              <w:rPr>
                <w:rFonts w:asciiTheme="minorHAnsi" w:hAnsiTheme="minorHAnsi" w:cstheme="minorHAnsi"/>
                <w:szCs w:val="22"/>
              </w:rPr>
              <w:t>To lead in the devising of a subject policy and scheme of work t</w:t>
            </w:r>
            <w:r>
              <w:rPr>
                <w:rFonts w:asciiTheme="minorHAnsi" w:hAnsiTheme="minorHAnsi" w:cstheme="minorHAnsi"/>
                <w:szCs w:val="22"/>
              </w:rPr>
              <w:t>o meet the requirements of the national c</w:t>
            </w:r>
            <w:r w:rsidRPr="00913FEC">
              <w:rPr>
                <w:rFonts w:asciiTheme="minorHAnsi" w:hAnsiTheme="minorHAnsi" w:cstheme="minorHAnsi"/>
                <w:szCs w:val="22"/>
              </w:rPr>
              <w:t xml:space="preserve">urriculum for </w:t>
            </w:r>
            <w:r>
              <w:rPr>
                <w:rFonts w:asciiTheme="minorHAnsi" w:hAnsiTheme="minorHAnsi" w:cstheme="minorHAnsi"/>
                <w:szCs w:val="22"/>
              </w:rPr>
              <w:t>music</w:t>
            </w:r>
            <w:r w:rsidRPr="00913FEC">
              <w:rPr>
                <w:rFonts w:asciiTheme="minorHAnsi" w:hAnsiTheme="minorHAnsi" w:cstheme="minorHAnsi"/>
                <w:szCs w:val="22"/>
              </w:rPr>
              <w:t xml:space="preserve">, and the </w:t>
            </w:r>
            <w:r>
              <w:rPr>
                <w:rFonts w:asciiTheme="minorHAnsi" w:hAnsiTheme="minorHAnsi" w:cstheme="minorHAnsi"/>
                <w:szCs w:val="22"/>
              </w:rPr>
              <w:t>music</w:t>
            </w:r>
            <w:r w:rsidRPr="00913FEC">
              <w:rPr>
                <w:rFonts w:asciiTheme="minorHAnsi" w:hAnsiTheme="minorHAnsi" w:cstheme="minorHAnsi"/>
                <w:szCs w:val="22"/>
              </w:rPr>
              <w:t xml:space="preserve"> aspects of the Early Years’ Foundation Stage</w:t>
            </w:r>
          </w:p>
          <w:p w:rsidR="00913FEC" w:rsidRPr="00913FEC" w:rsidRDefault="00913FEC" w:rsidP="00913FEC">
            <w:pPr>
              <w:pStyle w:val="List2"/>
              <w:numPr>
                <w:ilvl w:val="0"/>
                <w:numId w:val="5"/>
              </w:numPr>
              <w:rPr>
                <w:rFonts w:asciiTheme="minorHAnsi" w:hAnsiTheme="minorHAnsi" w:cstheme="minorHAnsi"/>
                <w:szCs w:val="22"/>
              </w:rPr>
            </w:pPr>
            <w:r>
              <w:rPr>
                <w:rFonts w:asciiTheme="minorHAnsi" w:hAnsiTheme="minorHAnsi" w:cstheme="minorHAnsi"/>
                <w:szCs w:val="22"/>
              </w:rPr>
              <w:t>To promote music</w:t>
            </w:r>
            <w:r w:rsidRPr="00913FEC">
              <w:rPr>
                <w:rFonts w:asciiTheme="minorHAnsi" w:hAnsiTheme="minorHAnsi" w:cstheme="minorHAnsi"/>
                <w:szCs w:val="22"/>
              </w:rPr>
              <w:t xml:space="preserve"> and </w:t>
            </w:r>
            <w:r>
              <w:rPr>
                <w:rFonts w:asciiTheme="minorHAnsi" w:hAnsiTheme="minorHAnsi" w:cstheme="minorHAnsi"/>
                <w:szCs w:val="22"/>
              </w:rPr>
              <w:t>musicians through whole school events such as concerts and assemblies</w:t>
            </w:r>
          </w:p>
          <w:p w:rsidR="00913FEC" w:rsidRPr="00913FEC" w:rsidRDefault="00913FEC" w:rsidP="00913FEC">
            <w:pPr>
              <w:pStyle w:val="List2"/>
              <w:numPr>
                <w:ilvl w:val="0"/>
                <w:numId w:val="5"/>
              </w:numPr>
              <w:rPr>
                <w:rFonts w:asciiTheme="minorHAnsi" w:hAnsiTheme="minorHAnsi" w:cstheme="minorHAnsi"/>
                <w:szCs w:val="22"/>
              </w:rPr>
            </w:pPr>
            <w:r w:rsidRPr="00913FEC">
              <w:rPr>
                <w:rFonts w:asciiTheme="minorHAnsi" w:hAnsiTheme="minorHAnsi" w:cstheme="minorHAnsi"/>
                <w:szCs w:val="22"/>
              </w:rPr>
              <w:t xml:space="preserve">To undertake responsibility for the selection of resources for the subject, accounting to the </w:t>
            </w:r>
            <w:proofErr w:type="spellStart"/>
            <w:r>
              <w:rPr>
                <w:rFonts w:asciiTheme="minorHAnsi" w:hAnsiTheme="minorHAnsi" w:cstheme="minorHAnsi"/>
                <w:szCs w:val="22"/>
              </w:rPr>
              <w:t>h</w:t>
            </w:r>
            <w:r w:rsidRPr="00913FEC">
              <w:rPr>
                <w:rFonts w:asciiTheme="minorHAnsi" w:hAnsiTheme="minorHAnsi" w:cstheme="minorHAnsi"/>
                <w:szCs w:val="22"/>
              </w:rPr>
              <w:t>eadteacher</w:t>
            </w:r>
            <w:proofErr w:type="spellEnd"/>
            <w:r w:rsidRPr="00913FEC">
              <w:rPr>
                <w:rFonts w:asciiTheme="minorHAnsi" w:hAnsiTheme="minorHAnsi" w:cstheme="minorHAnsi"/>
                <w:szCs w:val="22"/>
              </w:rPr>
              <w:t xml:space="preserve"> for the expenditure of the delegated bu</w:t>
            </w:r>
            <w:r>
              <w:rPr>
                <w:rFonts w:asciiTheme="minorHAnsi" w:hAnsiTheme="minorHAnsi" w:cstheme="minorHAnsi"/>
                <w:szCs w:val="22"/>
              </w:rPr>
              <w:t>dget allocation for the subject,</w:t>
            </w:r>
            <w:r w:rsidRPr="00913FEC">
              <w:rPr>
                <w:rFonts w:asciiTheme="minorHAnsi" w:hAnsiTheme="minorHAnsi" w:cstheme="minorHAnsi"/>
                <w:szCs w:val="22"/>
              </w:rPr>
              <w:t xml:space="preserve"> to include expenditure in support of the school resources </w:t>
            </w:r>
          </w:p>
          <w:p w:rsidR="00913FEC" w:rsidRPr="00913FEC" w:rsidRDefault="00913FEC" w:rsidP="00913FEC">
            <w:pPr>
              <w:numPr>
                <w:ilvl w:val="0"/>
                <w:numId w:val="5"/>
              </w:numPr>
              <w:contextualSpacing/>
              <w:rPr>
                <w:rFonts w:asciiTheme="minorHAnsi" w:hAnsiTheme="minorHAnsi" w:cstheme="minorHAnsi"/>
              </w:rPr>
            </w:pPr>
            <w:r w:rsidRPr="00913FEC">
              <w:rPr>
                <w:rFonts w:asciiTheme="minorHAnsi" w:hAnsiTheme="minorHAnsi" w:cstheme="minorHAnsi"/>
              </w:rPr>
              <w:t>To oversee the management of the subject resources including ICT subject software, ensuring resources are readily available, shared equably, and maintained and stored appropriately</w:t>
            </w:r>
          </w:p>
          <w:p w:rsidR="00913FEC" w:rsidRDefault="00913FEC" w:rsidP="00913FEC">
            <w:pPr>
              <w:pStyle w:val="BodyText"/>
              <w:numPr>
                <w:ilvl w:val="0"/>
                <w:numId w:val="5"/>
              </w:numPr>
              <w:contextualSpacing/>
              <w:rPr>
                <w:rFonts w:asciiTheme="minorHAnsi" w:hAnsiTheme="minorHAnsi" w:cstheme="minorHAnsi"/>
                <w:szCs w:val="22"/>
              </w:rPr>
            </w:pPr>
            <w:r w:rsidRPr="00913FEC">
              <w:rPr>
                <w:rFonts w:asciiTheme="minorHAnsi" w:hAnsiTheme="minorHAnsi" w:cstheme="minorHAnsi"/>
                <w:szCs w:val="22"/>
              </w:rPr>
              <w:t>To promote and facilitate parental involvement in the teaching and display of music across the school environment through a shared school/home approach</w:t>
            </w:r>
          </w:p>
          <w:p w:rsidR="00913FEC" w:rsidRPr="00913FEC" w:rsidRDefault="00913FEC" w:rsidP="00913FEC">
            <w:pPr>
              <w:pStyle w:val="BodyText"/>
              <w:numPr>
                <w:ilvl w:val="0"/>
                <w:numId w:val="5"/>
              </w:numPr>
              <w:contextualSpacing/>
              <w:rPr>
                <w:rFonts w:asciiTheme="minorHAnsi" w:hAnsiTheme="minorHAnsi" w:cstheme="minorHAnsi"/>
                <w:szCs w:val="22"/>
              </w:rPr>
            </w:pPr>
            <w:r w:rsidRPr="00913FEC">
              <w:rPr>
                <w:rFonts w:asciiTheme="minorHAnsi" w:hAnsiTheme="minorHAnsi" w:cstheme="minorHAnsi"/>
                <w:szCs w:val="22"/>
              </w:rPr>
              <w:lastRenderedPageBreak/>
              <w:t>To advise other staff including NQTs, and students on teaching practice, and to lead inset for staff and governors when required to do so</w:t>
            </w:r>
          </w:p>
          <w:p w:rsidR="00913FEC" w:rsidRPr="00913FEC" w:rsidRDefault="00913FEC" w:rsidP="00913FEC">
            <w:pPr>
              <w:pStyle w:val="BodyText"/>
              <w:numPr>
                <w:ilvl w:val="0"/>
                <w:numId w:val="5"/>
              </w:numPr>
              <w:ind w:left="714" w:hanging="357"/>
              <w:contextualSpacing/>
              <w:rPr>
                <w:rFonts w:asciiTheme="minorHAnsi" w:hAnsiTheme="minorHAnsi" w:cstheme="minorHAnsi"/>
              </w:rPr>
            </w:pPr>
            <w:r w:rsidRPr="00913FEC">
              <w:rPr>
                <w:rFonts w:asciiTheme="minorHAnsi" w:hAnsiTheme="minorHAnsi" w:cstheme="minorHAnsi"/>
                <w:szCs w:val="22"/>
              </w:rPr>
              <w:t>To be prepared to lead demonstration lessons for other teachers to model effective practice within subject</w:t>
            </w:r>
          </w:p>
          <w:p w:rsidR="00913FEC" w:rsidRDefault="00913FEC" w:rsidP="00913FEC">
            <w:pPr>
              <w:pStyle w:val="BodyText"/>
              <w:numPr>
                <w:ilvl w:val="0"/>
                <w:numId w:val="5"/>
              </w:numPr>
              <w:ind w:left="714" w:hanging="357"/>
              <w:contextualSpacing/>
              <w:rPr>
                <w:rFonts w:asciiTheme="minorHAnsi" w:hAnsiTheme="minorHAnsi" w:cstheme="minorHAnsi"/>
              </w:rPr>
            </w:pPr>
            <w:r w:rsidRPr="00913FEC">
              <w:rPr>
                <w:rFonts w:asciiTheme="minorHAnsi" w:hAnsiTheme="minorHAnsi" w:cstheme="minorHAnsi"/>
              </w:rPr>
              <w:t>To maintain a subject leader file with appropriate information</w:t>
            </w:r>
          </w:p>
          <w:p w:rsidR="00913FEC" w:rsidRPr="00913FEC" w:rsidRDefault="00913FEC" w:rsidP="00913FEC">
            <w:pPr>
              <w:numPr>
                <w:ilvl w:val="0"/>
                <w:numId w:val="5"/>
              </w:numPr>
              <w:ind w:left="714" w:hanging="357"/>
              <w:contextualSpacing/>
              <w:rPr>
                <w:rFonts w:asciiTheme="minorHAnsi" w:hAnsiTheme="minorHAnsi" w:cstheme="minorHAnsi"/>
              </w:rPr>
            </w:pPr>
            <w:r>
              <w:rPr>
                <w:rFonts w:asciiTheme="minorHAnsi" w:hAnsiTheme="minorHAnsi" w:cstheme="minorHAnsi"/>
              </w:rPr>
              <w:t>T</w:t>
            </w:r>
            <w:r w:rsidRPr="00913FEC">
              <w:rPr>
                <w:rFonts w:asciiTheme="minorHAnsi" w:hAnsiTheme="minorHAnsi" w:cstheme="minorHAnsi"/>
              </w:rPr>
              <w:t xml:space="preserve">o keep pupil progress under review and to make recommendations to the </w:t>
            </w:r>
            <w:proofErr w:type="spellStart"/>
            <w:r w:rsidRPr="00913FEC">
              <w:rPr>
                <w:rFonts w:asciiTheme="minorHAnsi" w:hAnsiTheme="minorHAnsi" w:cstheme="minorHAnsi"/>
              </w:rPr>
              <w:t>Headteacher</w:t>
            </w:r>
            <w:proofErr w:type="spellEnd"/>
            <w:r w:rsidRPr="00913FEC">
              <w:rPr>
                <w:rFonts w:asciiTheme="minorHAnsi" w:hAnsiTheme="minorHAnsi" w:cstheme="minorHAnsi"/>
              </w:rPr>
              <w:t xml:space="preserve">, Deputy/Assistant </w:t>
            </w:r>
            <w:proofErr w:type="spellStart"/>
            <w:r w:rsidRPr="00913FEC">
              <w:rPr>
                <w:rFonts w:asciiTheme="minorHAnsi" w:hAnsiTheme="minorHAnsi" w:cstheme="minorHAnsi"/>
              </w:rPr>
              <w:t>Headteachers</w:t>
            </w:r>
            <w:proofErr w:type="spellEnd"/>
            <w:r w:rsidRPr="00913FEC">
              <w:rPr>
                <w:rFonts w:asciiTheme="minorHAnsi" w:hAnsiTheme="minorHAnsi" w:cstheme="minorHAnsi"/>
              </w:rPr>
              <w:t xml:space="preserve">, Phase Leaders and other Specialist teachers, where groups are not making the progress expected and provide for possible interventions that may support accelerated progress </w:t>
            </w:r>
          </w:p>
          <w:p w:rsidR="00913FEC" w:rsidRPr="00913FEC" w:rsidRDefault="00913FEC" w:rsidP="00913FEC">
            <w:pPr>
              <w:numPr>
                <w:ilvl w:val="0"/>
                <w:numId w:val="5"/>
              </w:numPr>
              <w:contextualSpacing/>
              <w:rPr>
                <w:rFonts w:asciiTheme="minorHAnsi" w:hAnsiTheme="minorHAnsi" w:cstheme="minorHAnsi"/>
                <w:sz w:val="24"/>
                <w:szCs w:val="24"/>
              </w:rPr>
            </w:pPr>
            <w:r w:rsidRPr="00913FEC">
              <w:rPr>
                <w:rFonts w:asciiTheme="minorHAnsi" w:hAnsiTheme="minorHAnsi" w:cstheme="minorHAnsi"/>
              </w:rPr>
              <w:t xml:space="preserve">To keep abreast of all developments in the teaching of </w:t>
            </w:r>
            <w:r>
              <w:rPr>
                <w:rFonts w:asciiTheme="minorHAnsi" w:hAnsiTheme="minorHAnsi" w:cstheme="minorHAnsi"/>
              </w:rPr>
              <w:t>music</w:t>
            </w:r>
            <w:r w:rsidRPr="00913FEC">
              <w:rPr>
                <w:rFonts w:asciiTheme="minorHAnsi" w:hAnsiTheme="minorHAnsi" w:cstheme="minorHAnsi"/>
              </w:rPr>
              <w:t xml:space="preserve"> including reports from Ofsted and relevant research bodies</w:t>
            </w:r>
          </w:p>
        </w:tc>
      </w:tr>
      <w:tr w:rsidR="00913FEC" w:rsidRPr="00913FEC" w:rsidTr="00F56BDA">
        <w:tc>
          <w:tcPr>
            <w:tcW w:w="8302" w:type="dxa"/>
            <w:gridSpan w:val="3"/>
            <w:shd w:val="clear" w:color="auto" w:fill="CCCCCC"/>
          </w:tcPr>
          <w:p w:rsidR="00913FEC" w:rsidRPr="00913FEC" w:rsidRDefault="00913FEC" w:rsidP="00DF583D">
            <w:pPr>
              <w:jc w:val="center"/>
              <w:rPr>
                <w:rFonts w:asciiTheme="minorHAnsi" w:hAnsiTheme="minorHAnsi" w:cstheme="minorHAnsi"/>
                <w:b/>
                <w:sz w:val="24"/>
                <w:szCs w:val="24"/>
              </w:rPr>
            </w:pPr>
            <w:r w:rsidRPr="00913FEC">
              <w:rPr>
                <w:rFonts w:asciiTheme="minorHAnsi" w:hAnsiTheme="minorHAnsi" w:cstheme="minorHAnsi"/>
                <w:b/>
                <w:sz w:val="24"/>
                <w:szCs w:val="24"/>
              </w:rPr>
              <w:lastRenderedPageBreak/>
              <w:t>Other Responsibilities</w:t>
            </w:r>
          </w:p>
        </w:tc>
      </w:tr>
      <w:tr w:rsidR="00913FEC" w:rsidRPr="00913FEC" w:rsidTr="00F56BDA">
        <w:tc>
          <w:tcPr>
            <w:tcW w:w="8302" w:type="dxa"/>
            <w:gridSpan w:val="3"/>
            <w:tcBorders>
              <w:bottom w:val="single" w:sz="4" w:space="0" w:color="auto"/>
            </w:tcBorders>
            <w:shd w:val="clear" w:color="auto" w:fill="auto"/>
          </w:tcPr>
          <w:p w:rsidR="00913FEC" w:rsidRPr="00913FEC" w:rsidRDefault="00913FEC" w:rsidP="00913FEC">
            <w:pPr>
              <w:numPr>
                <w:ilvl w:val="0"/>
                <w:numId w:val="6"/>
              </w:numPr>
              <w:rPr>
                <w:rFonts w:asciiTheme="minorHAnsi" w:hAnsiTheme="minorHAnsi" w:cstheme="minorHAnsi"/>
              </w:rPr>
            </w:pPr>
            <w:r w:rsidRPr="00913FEC">
              <w:rPr>
                <w:rFonts w:asciiTheme="minorHAnsi" w:hAnsiTheme="minorHAnsi" w:cstheme="minorHAnsi"/>
              </w:rPr>
              <w:t xml:space="preserve">In addition to undertake such duties of a similar nature as may be reasonably directed by the </w:t>
            </w:r>
            <w:proofErr w:type="spellStart"/>
            <w:r w:rsidRPr="00913FEC">
              <w:rPr>
                <w:rFonts w:asciiTheme="minorHAnsi" w:hAnsiTheme="minorHAnsi" w:cstheme="minorHAnsi"/>
              </w:rPr>
              <w:t>Headteacher</w:t>
            </w:r>
            <w:proofErr w:type="spellEnd"/>
            <w:r w:rsidRPr="00913FEC">
              <w:rPr>
                <w:rFonts w:asciiTheme="minorHAnsi" w:hAnsiTheme="minorHAnsi" w:cstheme="minorHAnsi"/>
              </w:rPr>
              <w:t xml:space="preserve"> from time to time</w:t>
            </w:r>
          </w:p>
          <w:p w:rsidR="00913FEC" w:rsidRPr="00913FEC" w:rsidRDefault="00913FEC" w:rsidP="00DF583D">
            <w:pPr>
              <w:rPr>
                <w:rFonts w:asciiTheme="minorHAnsi" w:hAnsiTheme="minorHAnsi" w:cstheme="minorHAnsi"/>
              </w:rPr>
            </w:pPr>
            <w:r w:rsidRPr="00913FEC">
              <w:rPr>
                <w:rFonts w:asciiTheme="minorHAnsi" w:hAnsiTheme="minorHAnsi" w:cstheme="minorHAnsi"/>
                <w:b/>
                <w:i/>
              </w:rPr>
              <w:t>Note</w:t>
            </w:r>
            <w:r w:rsidRPr="00913FEC">
              <w:rPr>
                <w:rFonts w:asciiTheme="minorHAnsi" w:hAnsiTheme="minorHAnsi" w:cstheme="minorHAnsi"/>
              </w:rPr>
              <w:t>:</w:t>
            </w:r>
          </w:p>
          <w:p w:rsidR="00913FEC" w:rsidRPr="00913FEC" w:rsidRDefault="00913FEC" w:rsidP="00913FEC">
            <w:pPr>
              <w:numPr>
                <w:ilvl w:val="0"/>
                <w:numId w:val="7"/>
              </w:numPr>
              <w:rPr>
                <w:rFonts w:asciiTheme="minorHAnsi" w:hAnsiTheme="minorHAnsi" w:cstheme="minorHAnsi"/>
              </w:rPr>
            </w:pPr>
            <w:r w:rsidRPr="00913FEC">
              <w:rPr>
                <w:rFonts w:asciiTheme="minorHAnsi" w:hAnsiTheme="minorHAnsi" w:cstheme="minorHAnsi"/>
              </w:rPr>
              <w:t xml:space="preserve">The duties and responsibilities of the subject element of the post may vary from time to time according to the changing needs of the school.   The subject leader section of the job description may be reviewed at the discretion of the </w:t>
            </w:r>
            <w:proofErr w:type="spellStart"/>
            <w:r w:rsidRPr="00913FEC">
              <w:rPr>
                <w:rFonts w:asciiTheme="minorHAnsi" w:hAnsiTheme="minorHAnsi" w:cstheme="minorHAnsi"/>
              </w:rPr>
              <w:t>Headteacher</w:t>
            </w:r>
            <w:proofErr w:type="spellEnd"/>
            <w:r w:rsidRPr="00913FEC">
              <w:rPr>
                <w:rFonts w:asciiTheme="minorHAnsi" w:hAnsiTheme="minorHAnsi" w:cstheme="minorHAnsi"/>
              </w:rPr>
              <w:t xml:space="preserve"> in the light of those changing requirements and in consultation with the post holder and governing body.</w:t>
            </w:r>
          </w:p>
          <w:p w:rsidR="00913FEC" w:rsidRPr="00913FEC" w:rsidRDefault="00913FEC" w:rsidP="00913FEC">
            <w:pPr>
              <w:numPr>
                <w:ilvl w:val="0"/>
                <w:numId w:val="7"/>
              </w:numPr>
              <w:rPr>
                <w:rFonts w:asciiTheme="minorHAnsi" w:hAnsiTheme="minorHAnsi" w:cstheme="minorHAnsi"/>
                <w:sz w:val="24"/>
                <w:szCs w:val="24"/>
              </w:rPr>
            </w:pPr>
            <w:r w:rsidRPr="00913FEC">
              <w:rPr>
                <w:rFonts w:asciiTheme="minorHAnsi" w:hAnsiTheme="minorHAnsi" w:cstheme="minorHAnsi"/>
              </w:rPr>
              <w:t>This job description allocates duties and responsibilities but does not direct the particular amount of time to be spent on carrying them out and no part of it may be so construed.</w:t>
            </w:r>
          </w:p>
        </w:tc>
      </w:tr>
      <w:tr w:rsidR="00913FEC" w:rsidRPr="00913FEC" w:rsidTr="00F56BDA">
        <w:tc>
          <w:tcPr>
            <w:tcW w:w="8302" w:type="dxa"/>
            <w:gridSpan w:val="3"/>
            <w:shd w:val="clear" w:color="auto" w:fill="CCCCCC"/>
          </w:tcPr>
          <w:p w:rsidR="00913FEC" w:rsidRPr="00913FEC" w:rsidRDefault="00913FEC" w:rsidP="00DF583D">
            <w:pPr>
              <w:rPr>
                <w:rFonts w:asciiTheme="minorHAnsi" w:hAnsiTheme="minorHAnsi" w:cstheme="minorHAnsi"/>
                <w:sz w:val="20"/>
                <w:szCs w:val="20"/>
              </w:rPr>
            </w:pPr>
          </w:p>
        </w:tc>
      </w:tr>
      <w:tr w:rsidR="00913FEC" w:rsidRPr="00913FEC" w:rsidTr="00F56BDA">
        <w:tc>
          <w:tcPr>
            <w:tcW w:w="2070" w:type="dxa"/>
            <w:gridSpan w:val="2"/>
            <w:shd w:val="clear" w:color="auto" w:fill="CCCCCC"/>
          </w:tcPr>
          <w:p w:rsidR="00913FEC" w:rsidRPr="00913FEC" w:rsidRDefault="00913FEC" w:rsidP="00DF583D">
            <w:pPr>
              <w:rPr>
                <w:rFonts w:asciiTheme="minorHAnsi" w:hAnsiTheme="minorHAnsi" w:cstheme="minorHAnsi"/>
                <w:b/>
                <w:sz w:val="24"/>
                <w:szCs w:val="24"/>
              </w:rPr>
            </w:pPr>
            <w:r w:rsidRPr="00913FEC">
              <w:rPr>
                <w:rFonts w:asciiTheme="minorHAnsi" w:hAnsiTheme="minorHAnsi" w:cstheme="minorHAnsi"/>
                <w:b/>
                <w:sz w:val="24"/>
                <w:szCs w:val="24"/>
              </w:rPr>
              <w:t>Signed:</w:t>
            </w:r>
          </w:p>
        </w:tc>
        <w:tc>
          <w:tcPr>
            <w:tcW w:w="6232" w:type="dxa"/>
            <w:shd w:val="clear" w:color="auto" w:fill="auto"/>
          </w:tcPr>
          <w:p w:rsidR="00913FEC" w:rsidRPr="00F56BDA" w:rsidRDefault="00F56BDA" w:rsidP="00DF583D">
            <w:pPr>
              <w:rPr>
                <w:rFonts w:asciiTheme="minorHAnsi" w:hAnsiTheme="minorHAnsi" w:cstheme="minorHAnsi"/>
                <w:sz w:val="24"/>
                <w:szCs w:val="20"/>
              </w:rPr>
            </w:pPr>
            <w:r w:rsidRPr="00F56BDA">
              <w:rPr>
                <w:rFonts w:asciiTheme="minorHAnsi" w:hAnsiTheme="minorHAnsi" w:cstheme="minorHAnsi"/>
                <w:sz w:val="24"/>
                <w:szCs w:val="20"/>
              </w:rPr>
              <w:t>Debbie Hart</w:t>
            </w:r>
          </w:p>
        </w:tc>
        <w:bookmarkStart w:id="0" w:name="_GoBack"/>
        <w:bookmarkEnd w:id="0"/>
      </w:tr>
      <w:tr w:rsidR="00913FEC" w:rsidRPr="00913FEC" w:rsidTr="00F56BDA">
        <w:trPr>
          <w:trHeight w:val="290"/>
        </w:trPr>
        <w:tc>
          <w:tcPr>
            <w:tcW w:w="2070" w:type="dxa"/>
            <w:gridSpan w:val="2"/>
            <w:shd w:val="clear" w:color="auto" w:fill="CCCCCC"/>
          </w:tcPr>
          <w:p w:rsidR="00913FEC" w:rsidRPr="00913FEC" w:rsidRDefault="00913FEC" w:rsidP="00DF583D">
            <w:pPr>
              <w:rPr>
                <w:rFonts w:asciiTheme="minorHAnsi" w:hAnsiTheme="minorHAnsi" w:cstheme="minorHAnsi"/>
                <w:b/>
                <w:sz w:val="24"/>
                <w:szCs w:val="24"/>
              </w:rPr>
            </w:pPr>
            <w:r w:rsidRPr="00913FEC">
              <w:rPr>
                <w:rFonts w:asciiTheme="minorHAnsi" w:hAnsiTheme="minorHAnsi" w:cstheme="minorHAnsi"/>
                <w:b/>
                <w:sz w:val="24"/>
                <w:szCs w:val="24"/>
              </w:rPr>
              <w:t>Date:</w:t>
            </w:r>
          </w:p>
        </w:tc>
        <w:tc>
          <w:tcPr>
            <w:tcW w:w="6232" w:type="dxa"/>
            <w:shd w:val="clear" w:color="auto" w:fill="auto"/>
          </w:tcPr>
          <w:p w:rsidR="00913FEC" w:rsidRPr="00F56BDA" w:rsidRDefault="00F56BDA" w:rsidP="00DF583D">
            <w:pPr>
              <w:rPr>
                <w:rFonts w:asciiTheme="minorHAnsi" w:hAnsiTheme="minorHAnsi" w:cstheme="minorHAnsi"/>
                <w:sz w:val="24"/>
                <w:szCs w:val="20"/>
              </w:rPr>
            </w:pPr>
            <w:r w:rsidRPr="00F56BDA">
              <w:rPr>
                <w:rFonts w:asciiTheme="minorHAnsi" w:hAnsiTheme="minorHAnsi" w:cstheme="minorHAnsi"/>
                <w:sz w:val="24"/>
                <w:szCs w:val="20"/>
              </w:rPr>
              <w:t>March 2022</w:t>
            </w:r>
          </w:p>
        </w:tc>
      </w:tr>
    </w:tbl>
    <w:p w:rsidR="00913FEC" w:rsidRPr="00913FEC" w:rsidRDefault="00913FEC" w:rsidP="00913FEC">
      <w:pPr>
        <w:jc w:val="center"/>
        <w:rPr>
          <w:rFonts w:asciiTheme="minorHAnsi" w:hAnsiTheme="minorHAnsi" w:cstheme="minorHAnsi"/>
        </w:rPr>
      </w:pPr>
    </w:p>
    <w:p w:rsidR="00F70EEF" w:rsidRPr="00913FEC" w:rsidRDefault="00F56BDA">
      <w:pPr>
        <w:rPr>
          <w:rFonts w:asciiTheme="minorHAnsi" w:hAnsiTheme="minorHAnsi" w:cstheme="minorHAnsi"/>
        </w:rPr>
      </w:pPr>
    </w:p>
    <w:sectPr w:rsidR="00F70EEF" w:rsidRPr="00913FEC">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476D2"/>
    <w:multiLevelType w:val="multilevel"/>
    <w:tmpl w:val="5B3EF576"/>
    <w:lvl w:ilvl="0">
      <w:start w:val="1"/>
      <w:numFmt w:val="bullet"/>
      <w:lvlText w:val=""/>
      <w:lvlJc w:val="left"/>
      <w:pPr>
        <w:tabs>
          <w:tab w:val="num" w:pos="720"/>
        </w:tabs>
        <w:ind w:left="720" w:hanging="360"/>
      </w:pPr>
      <w:rPr>
        <w:rFonts w:ascii="Symbol" w:hAnsi="Symbol"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E9B5A18"/>
    <w:multiLevelType w:val="hybridMultilevel"/>
    <w:tmpl w:val="24FC3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24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5E47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8729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8B2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B519B3"/>
    <w:multiLevelType w:val="hybridMultilevel"/>
    <w:tmpl w:val="27A8D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EC"/>
    <w:rsid w:val="00190490"/>
    <w:rsid w:val="002A7935"/>
    <w:rsid w:val="00913FEC"/>
    <w:rsid w:val="00F5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E249"/>
  <w15:chartTrackingRefBased/>
  <w15:docId w15:val="{9C4405BA-BAFB-46C9-8A43-0A13F22B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EC"/>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13FEC"/>
    <w:pPr>
      <w:ind w:left="360" w:hanging="360"/>
    </w:pPr>
    <w:rPr>
      <w:rFonts w:ascii="Arial" w:hAnsi="Arial"/>
      <w:szCs w:val="20"/>
      <w:lang w:val="en-US"/>
    </w:rPr>
  </w:style>
  <w:style w:type="paragraph" w:styleId="BodyText">
    <w:name w:val="Body Text"/>
    <w:basedOn w:val="Normal"/>
    <w:link w:val="BodyTextChar"/>
    <w:rsid w:val="00913FEC"/>
    <w:pPr>
      <w:spacing w:after="120"/>
    </w:pPr>
    <w:rPr>
      <w:rFonts w:ascii="Arial" w:hAnsi="Arial"/>
      <w:szCs w:val="20"/>
      <w:lang w:val="en-US"/>
    </w:rPr>
  </w:style>
  <w:style w:type="character" w:customStyle="1" w:styleId="BodyTextChar">
    <w:name w:val="Body Text Char"/>
    <w:basedOn w:val="DefaultParagraphFont"/>
    <w:link w:val="BodyText"/>
    <w:rsid w:val="00913FEC"/>
    <w:rPr>
      <w:rFonts w:ascii="Arial" w:eastAsia="Times New Roman" w:hAnsi="Arial" w:cs="Times New Roman"/>
      <w:szCs w:val="20"/>
      <w:lang w:val="en-US"/>
    </w:rPr>
  </w:style>
  <w:style w:type="paragraph" w:styleId="List2">
    <w:name w:val="List 2"/>
    <w:basedOn w:val="Normal"/>
    <w:rsid w:val="00913FEC"/>
    <w:pPr>
      <w:ind w:left="720" w:hanging="360"/>
    </w:pPr>
    <w:rPr>
      <w:rFonts w:ascii="Arial" w:hAnsi="Arial"/>
      <w:szCs w:val="20"/>
      <w:lang w:val="en-US"/>
    </w:rPr>
  </w:style>
  <w:style w:type="paragraph" w:styleId="ListParagraph">
    <w:name w:val="List Paragraph"/>
    <w:basedOn w:val="Normal"/>
    <w:uiPriority w:val="34"/>
    <w:qFormat/>
    <w:rsid w:val="00913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37671AF-3134-4E75-9ACA-EBA04C1796FE}"/>
</file>

<file path=customXml/itemProps2.xml><?xml version="1.0" encoding="utf-8"?>
<ds:datastoreItem xmlns:ds="http://schemas.openxmlformats.org/officeDocument/2006/customXml" ds:itemID="{88F65A64-1FD4-4AA7-83BC-5ED10A790549}"/>
</file>

<file path=customXml/itemProps3.xml><?xml version="1.0" encoding="utf-8"?>
<ds:datastoreItem xmlns:ds="http://schemas.openxmlformats.org/officeDocument/2006/customXml" ds:itemID="{AD2EDE4F-9411-4809-88AE-31EDD703439F}"/>
</file>

<file path=docProps/app.xml><?xml version="1.0" encoding="utf-8"?>
<Properties xmlns="http://schemas.openxmlformats.org/officeDocument/2006/extended-properties" xmlns:vt="http://schemas.openxmlformats.org/officeDocument/2006/docPropsVTypes">
  <Template>E3A932A2</Template>
  <TotalTime>7</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KStanley</dc:creator>
  <cp:keywords/>
  <dc:description/>
  <cp:lastModifiedBy>KStanley</cp:lastModifiedBy>
  <cp:revision>2</cp:revision>
  <dcterms:created xsi:type="dcterms:W3CDTF">2022-03-30T09:07:00Z</dcterms:created>
  <dcterms:modified xsi:type="dcterms:W3CDTF">2022-03-30T09:34:00Z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