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1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0201"/>
      </w:tblGrid>
      <w:tr w:rsidR="00D63857" w14:paraId="3E0353D5" w14:textId="77777777">
        <w:trPr>
          <w:trHeight w:val="1823"/>
        </w:trPr>
        <w:tc>
          <w:tcPr>
            <w:tcW w:w="10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5685C" w14:textId="77777777" w:rsidR="00D63857" w:rsidRPr="00E200F6" w:rsidRDefault="000E5A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00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Ernest Bevin College</w:t>
            </w:r>
          </w:p>
          <w:p w14:paraId="442B16F7" w14:textId="4B6D3A8F" w:rsidR="00D63857" w:rsidRPr="00E200F6" w:rsidRDefault="000E5A49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200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Job Description</w:t>
            </w:r>
            <w:r w:rsidRPr="00E200F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411ADB1B" w14:textId="77777777" w:rsidR="00D63857" w:rsidRPr="00E200F6" w:rsidRDefault="000E5A4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00F6"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A76BF34" wp14:editId="07777777">
                  <wp:extent cx="781050" cy="771525"/>
                  <wp:effectExtent l="0" t="0" r="0" b="952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548488" w14:textId="2E8C3904" w:rsidR="00E200F6" w:rsidRPr="00E200F6" w:rsidRDefault="00066B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Deputy</w:t>
            </w:r>
            <w:r w:rsidR="00763E5B">
              <w:rPr>
                <w:rFonts w:asciiTheme="minorHAnsi" w:hAnsiTheme="minorHAnsi" w:cstheme="minorHAnsi"/>
                <w:sz w:val="20"/>
                <w:szCs w:val="20"/>
              </w:rPr>
              <w:t xml:space="preserve"> Principal</w:t>
            </w:r>
          </w:p>
          <w:p w14:paraId="672A6659" w14:textId="75612BC7" w:rsidR="00E200F6" w:rsidRDefault="00BA448B">
            <w:pPr>
              <w:jc w:val="center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Group 5</w:t>
            </w:r>
          </w:p>
        </w:tc>
      </w:tr>
    </w:tbl>
    <w:p w14:paraId="0A37501D" w14:textId="77777777" w:rsidR="00D63857" w:rsidRDefault="00D63857">
      <w:pPr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20"/>
        <w:gridCol w:w="5074"/>
      </w:tblGrid>
      <w:tr w:rsidR="00D63857" w14:paraId="4777331D" w14:textId="77777777">
        <w:trPr>
          <w:trHeight w:val="274"/>
        </w:trPr>
        <w:tc>
          <w:tcPr>
            <w:tcW w:w="7000" w:type="dxa"/>
          </w:tcPr>
          <w:p w14:paraId="07C9E4BC" w14:textId="7DBCC7A4" w:rsidR="00763E5B" w:rsidRPr="00763E5B" w:rsidRDefault="000E5A49" w:rsidP="00763E5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Title: </w:t>
            </w:r>
            <w:r w:rsidR="00BA448B">
              <w:rPr>
                <w:rFonts w:ascii="Calibri" w:hAnsi="Calibri" w:cs="Calibri"/>
                <w:sz w:val="20"/>
                <w:szCs w:val="20"/>
              </w:rPr>
              <w:t>Deputy</w:t>
            </w:r>
            <w:r w:rsidR="00763E5B">
              <w:rPr>
                <w:rFonts w:ascii="Calibri" w:hAnsi="Calibri" w:cs="Calibri"/>
                <w:sz w:val="20"/>
                <w:szCs w:val="20"/>
              </w:rPr>
              <w:t xml:space="preserve"> Principal </w:t>
            </w:r>
          </w:p>
        </w:tc>
        <w:tc>
          <w:tcPr>
            <w:tcW w:w="7000" w:type="dxa"/>
          </w:tcPr>
          <w:p w14:paraId="38F7085E" w14:textId="4ECEEEF1" w:rsidR="00D63857" w:rsidRDefault="000E5A4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Salary Scale</w:t>
            </w:r>
            <w:r w:rsidRPr="00CB72D3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Pr="00CB72D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7593D">
              <w:rPr>
                <w:rFonts w:ascii="Calibri" w:hAnsi="Calibri" w:cs="Calibri"/>
                <w:sz w:val="20"/>
                <w:szCs w:val="20"/>
              </w:rPr>
              <w:t>Group 5</w:t>
            </w:r>
          </w:p>
        </w:tc>
      </w:tr>
      <w:tr w:rsidR="00D63857" w14:paraId="37782646" w14:textId="77777777">
        <w:trPr>
          <w:trHeight w:val="274"/>
        </w:trPr>
        <w:tc>
          <w:tcPr>
            <w:tcW w:w="7000" w:type="dxa"/>
          </w:tcPr>
          <w:p w14:paraId="364CA466" w14:textId="00884ECC" w:rsidR="00D63857" w:rsidRPr="00A72B06" w:rsidRDefault="000E5A49" w:rsidP="00763E5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72B06">
              <w:rPr>
                <w:rFonts w:ascii="Calibri" w:hAnsi="Calibri" w:cs="Calibri"/>
                <w:b/>
                <w:sz w:val="20"/>
                <w:szCs w:val="20"/>
              </w:rPr>
              <w:t xml:space="preserve">Supported by and reporting to: </w:t>
            </w:r>
            <w:r w:rsidR="00763E5B"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The Principal </w:t>
            </w:r>
          </w:p>
        </w:tc>
        <w:tc>
          <w:tcPr>
            <w:tcW w:w="7000" w:type="dxa"/>
          </w:tcPr>
          <w:p w14:paraId="7489C30C" w14:textId="402C9D0F" w:rsidR="00D63857" w:rsidRDefault="000E5A4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Assisted by: </w:t>
            </w:r>
            <w:r w:rsidR="00763E5B" w:rsidRPr="00A72B06">
              <w:rPr>
                <w:rFonts w:asciiTheme="minorHAnsi" w:hAnsiTheme="minorHAnsi" w:cstheme="minorHAnsi"/>
                <w:sz w:val="20"/>
              </w:rPr>
              <w:t>Teaching and Non-Teaching Staff</w:t>
            </w:r>
          </w:p>
        </w:tc>
      </w:tr>
    </w:tbl>
    <w:p w14:paraId="5DAB6C7B" w14:textId="77777777" w:rsidR="00D63857" w:rsidRDefault="00D63857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7715"/>
      </w:tblGrid>
      <w:tr w:rsidR="00E200F6" w14:paraId="29B4BE95" w14:textId="77777777" w:rsidTr="054A2322">
        <w:tc>
          <w:tcPr>
            <w:tcW w:w="2479" w:type="dxa"/>
          </w:tcPr>
          <w:p w14:paraId="04D385C7" w14:textId="6D5CDA90" w:rsidR="00E200F6" w:rsidRDefault="00E200F6" w:rsidP="00E200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Personal and Professional </w:t>
            </w:r>
            <w:r w:rsidR="00187092">
              <w:rPr>
                <w:rFonts w:ascii="Calibri" w:hAnsi="Calibri" w:cs="Calibri"/>
                <w:b/>
                <w:bCs/>
                <w:sz w:val="20"/>
                <w:szCs w:val="20"/>
              </w:rPr>
              <w:t>Qualities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2E59E26C" w14:textId="4DDBD051" w:rsidR="00E200F6" w:rsidRDefault="00E200F6" w:rsidP="00E200F6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715" w:type="dxa"/>
          </w:tcPr>
          <w:p w14:paraId="5EDC9E94" w14:textId="77777777" w:rsidR="00187092" w:rsidRDefault="00187092" w:rsidP="0018709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87092">
              <w:rPr>
                <w:rFonts w:asciiTheme="minorHAnsi" w:hAnsiTheme="minorHAnsi" w:cstheme="minorHAnsi"/>
                <w:sz w:val="20"/>
                <w:szCs w:val="20"/>
              </w:rPr>
              <w:t xml:space="preserve">The Deputy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Principal</w:t>
            </w:r>
            <w:r w:rsidRPr="00187092">
              <w:rPr>
                <w:rFonts w:asciiTheme="minorHAnsi" w:hAnsiTheme="minorHAnsi" w:cstheme="minorHAnsi"/>
                <w:sz w:val="20"/>
                <w:szCs w:val="20"/>
              </w:rPr>
              <w:t xml:space="preserve"> will:</w:t>
            </w:r>
          </w:p>
          <w:p w14:paraId="1373D5ED" w14:textId="2903ED0F" w:rsidR="00187092" w:rsidRPr="00187092" w:rsidRDefault="00187092" w:rsidP="0018709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87092">
              <w:rPr>
                <w:rFonts w:asciiTheme="minorHAnsi" w:hAnsiTheme="minorHAnsi" w:cstheme="minorHAnsi"/>
                <w:sz w:val="20"/>
                <w:szCs w:val="20"/>
              </w:rPr>
              <w:t xml:space="preserve">Uphold public trust in school leadership and maintain high standards of ethics, behaviour and professional conduct </w:t>
            </w:r>
          </w:p>
          <w:p w14:paraId="62EA9158" w14:textId="5DE2A8E8" w:rsidR="00187092" w:rsidRPr="00187092" w:rsidRDefault="00187092" w:rsidP="0018709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87092">
              <w:rPr>
                <w:rFonts w:asciiTheme="minorHAnsi" w:hAnsiTheme="minorHAnsi" w:cstheme="minorHAnsi"/>
                <w:sz w:val="20"/>
                <w:szCs w:val="20"/>
              </w:rPr>
              <w:t xml:space="preserve">Build positive and respectful relationships across the college community </w:t>
            </w:r>
          </w:p>
          <w:p w14:paraId="63FE7198" w14:textId="5A04689E" w:rsidR="00187092" w:rsidRPr="00187092" w:rsidRDefault="00187092" w:rsidP="0018709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87092">
              <w:rPr>
                <w:rFonts w:asciiTheme="minorHAnsi" w:hAnsiTheme="minorHAnsi" w:cstheme="minorHAnsi"/>
                <w:sz w:val="20"/>
                <w:szCs w:val="20"/>
              </w:rPr>
              <w:t xml:space="preserve">Serve in the best interests of the </w:t>
            </w:r>
            <w:r w:rsidR="00FD5FA4">
              <w:rPr>
                <w:rFonts w:asciiTheme="minorHAnsi" w:hAnsiTheme="minorHAnsi" w:cstheme="minorHAnsi"/>
                <w:sz w:val="20"/>
                <w:szCs w:val="20"/>
              </w:rPr>
              <w:t>college</w:t>
            </w:r>
            <w:r w:rsidRPr="00187092">
              <w:rPr>
                <w:rFonts w:asciiTheme="minorHAnsi" w:hAnsiTheme="minorHAnsi" w:cstheme="minorHAnsi"/>
                <w:sz w:val="20"/>
                <w:szCs w:val="20"/>
              </w:rPr>
              <w:t>’s students</w:t>
            </w:r>
          </w:p>
          <w:p w14:paraId="77D25015" w14:textId="26F25AAD" w:rsidR="00187092" w:rsidRDefault="00187092" w:rsidP="0018709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87092">
              <w:rPr>
                <w:rFonts w:asciiTheme="minorHAnsi" w:hAnsiTheme="minorHAnsi" w:cstheme="minorHAnsi"/>
                <w:sz w:val="20"/>
                <w:szCs w:val="20"/>
              </w:rPr>
              <w:t xml:space="preserve">Have high expectations of young people </w:t>
            </w:r>
          </w:p>
          <w:p w14:paraId="54B70DA4" w14:textId="33D645D8" w:rsidR="001C2929" w:rsidRPr="00187092" w:rsidRDefault="001C2929" w:rsidP="0018709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Model exemplary behaviours</w:t>
            </w:r>
          </w:p>
          <w:p w14:paraId="75744E32" w14:textId="68FAC7DD" w:rsidR="00E200F6" w:rsidRPr="00187092" w:rsidRDefault="00E200F6" w:rsidP="00187092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87092">
              <w:rPr>
                <w:rFonts w:ascii="Calibri" w:hAnsi="Calibri" w:cs="Calibri"/>
                <w:sz w:val="20"/>
                <w:szCs w:val="20"/>
              </w:rPr>
              <w:t xml:space="preserve">Treat students with dignity, building relationships rooted in mutual respect, and </w:t>
            </w:r>
            <w:proofErr w:type="gramStart"/>
            <w:r w:rsidRPr="00187092">
              <w:rPr>
                <w:rFonts w:ascii="Calibri" w:hAnsi="Calibri" w:cs="Calibri"/>
                <w:sz w:val="20"/>
                <w:szCs w:val="20"/>
              </w:rPr>
              <w:t>at all times</w:t>
            </w:r>
            <w:proofErr w:type="gramEnd"/>
            <w:r w:rsidRPr="00187092">
              <w:rPr>
                <w:rFonts w:ascii="Calibri" w:hAnsi="Calibri" w:cs="Calibri"/>
                <w:sz w:val="20"/>
                <w:szCs w:val="20"/>
              </w:rPr>
              <w:t xml:space="preserve"> observing proper boundaries appropriate to a teacher’s professional position</w:t>
            </w:r>
          </w:p>
          <w:p w14:paraId="09E8C9A8" w14:textId="6971CB07" w:rsidR="00E200F6" w:rsidRPr="00187092" w:rsidRDefault="00E200F6" w:rsidP="00187092">
            <w:pPr>
              <w:pStyle w:val="ListParagraph"/>
              <w:numPr>
                <w:ilvl w:val="0"/>
                <w:numId w:val="46"/>
              </w:numPr>
              <w:rPr>
                <w:rFonts w:ascii="Calibri" w:hAnsi="Calibri" w:cs="Calibri"/>
                <w:sz w:val="20"/>
                <w:szCs w:val="20"/>
              </w:rPr>
            </w:pPr>
            <w:r w:rsidRPr="00187092">
              <w:rPr>
                <w:rFonts w:ascii="Calibri" w:hAnsi="Calibri" w:cs="Calibri"/>
                <w:sz w:val="20"/>
                <w:szCs w:val="20"/>
              </w:rPr>
              <w:t xml:space="preserve">Have regard to the need to safeguard </w:t>
            </w:r>
            <w:r w:rsidR="00FD5FA4">
              <w:rPr>
                <w:rFonts w:ascii="Calibri" w:hAnsi="Calibri" w:cs="Calibri"/>
                <w:sz w:val="20"/>
                <w:szCs w:val="20"/>
              </w:rPr>
              <w:t>s</w:t>
            </w:r>
            <w:r w:rsidRPr="00187092">
              <w:rPr>
                <w:rFonts w:ascii="Calibri" w:hAnsi="Calibri" w:cs="Calibri"/>
                <w:sz w:val="20"/>
                <w:szCs w:val="20"/>
              </w:rPr>
              <w:t>tudents’ well-being, in accordance with statutory provisions.</w:t>
            </w:r>
          </w:p>
          <w:p w14:paraId="428CDE50" w14:textId="77777777" w:rsidR="00E200F6" w:rsidRPr="00187092" w:rsidRDefault="00E200F6" w:rsidP="00187092">
            <w:pPr>
              <w:pStyle w:val="ListParagraph"/>
              <w:numPr>
                <w:ilvl w:val="0"/>
                <w:numId w:val="46"/>
              </w:numPr>
              <w:rPr>
                <w:rFonts w:ascii="Calibri" w:hAnsi="Calibri" w:cs="Calibri"/>
                <w:sz w:val="20"/>
                <w:szCs w:val="20"/>
              </w:rPr>
            </w:pPr>
            <w:r w:rsidRPr="00187092">
              <w:rPr>
                <w:rFonts w:ascii="Calibri" w:hAnsi="Calibri" w:cs="Calibri"/>
                <w:sz w:val="20"/>
                <w:szCs w:val="20"/>
              </w:rPr>
              <w:t>Show tolerance of and respect for the rights of others.</w:t>
            </w:r>
          </w:p>
          <w:p w14:paraId="31398A51" w14:textId="77777777" w:rsidR="00E200F6" w:rsidRPr="00187092" w:rsidRDefault="00E200F6" w:rsidP="00187092">
            <w:pPr>
              <w:pStyle w:val="ListParagraph"/>
              <w:numPr>
                <w:ilvl w:val="0"/>
                <w:numId w:val="46"/>
              </w:numPr>
              <w:rPr>
                <w:rFonts w:ascii="Calibri" w:hAnsi="Calibri" w:cs="Calibri"/>
                <w:sz w:val="20"/>
                <w:szCs w:val="20"/>
              </w:rPr>
            </w:pPr>
            <w:r w:rsidRPr="00187092">
              <w:rPr>
                <w:rFonts w:ascii="Calibri" w:hAnsi="Calibri" w:cs="Calibri"/>
                <w:sz w:val="20"/>
                <w:szCs w:val="20"/>
              </w:rPr>
              <w:t>Promote fundamental British values, including democracy, the rule of law, individual liberty and mutual respect, and tolerance of those with different faiths and beliefs</w:t>
            </w:r>
          </w:p>
          <w:p w14:paraId="077C0472" w14:textId="77777777" w:rsidR="00E200F6" w:rsidRPr="00187092" w:rsidRDefault="00E200F6" w:rsidP="00187092">
            <w:pPr>
              <w:pStyle w:val="ListParagraph"/>
              <w:numPr>
                <w:ilvl w:val="0"/>
                <w:numId w:val="46"/>
              </w:numPr>
              <w:rPr>
                <w:rFonts w:ascii="Calibri" w:hAnsi="Calibri" w:cs="Calibri"/>
                <w:sz w:val="20"/>
                <w:szCs w:val="20"/>
              </w:rPr>
            </w:pPr>
            <w:r w:rsidRPr="00187092">
              <w:rPr>
                <w:rFonts w:ascii="Calibri" w:hAnsi="Calibri" w:cs="Calibri"/>
                <w:sz w:val="20"/>
                <w:szCs w:val="20"/>
              </w:rPr>
              <w:t>Ensure that personal beliefs are not expressed in ways which exploit students’ vulnerability or might lead them to break the law.</w:t>
            </w:r>
          </w:p>
          <w:p w14:paraId="75746B61" w14:textId="30C1FF7C" w:rsidR="00E200F6" w:rsidRPr="00187092" w:rsidRDefault="00E200F6" w:rsidP="00187092">
            <w:pPr>
              <w:pStyle w:val="ListParagraph"/>
              <w:numPr>
                <w:ilvl w:val="0"/>
                <w:numId w:val="46"/>
              </w:numPr>
              <w:rPr>
                <w:rFonts w:ascii="Calibri" w:hAnsi="Calibri" w:cs="Calibri"/>
                <w:sz w:val="20"/>
                <w:szCs w:val="20"/>
              </w:rPr>
            </w:pPr>
            <w:r w:rsidRPr="00187092">
              <w:rPr>
                <w:rFonts w:ascii="Calibri" w:hAnsi="Calibri" w:cs="Calibri"/>
                <w:sz w:val="20"/>
                <w:szCs w:val="20"/>
              </w:rPr>
              <w:t>Have professional regard for the ethos, policies and practice of the College in which they teach</w:t>
            </w:r>
            <w:r w:rsidR="004D4CB6" w:rsidRPr="0018709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87092">
              <w:rPr>
                <w:rFonts w:ascii="Calibri" w:hAnsi="Calibri" w:cs="Calibri"/>
                <w:sz w:val="20"/>
                <w:szCs w:val="20"/>
              </w:rPr>
              <w:t>and maintain high standards in their own attendance and punctuality.</w:t>
            </w:r>
          </w:p>
        </w:tc>
      </w:tr>
      <w:tr w:rsidR="00E200F6" w14:paraId="2B201C23" w14:textId="77777777" w:rsidTr="054A2322">
        <w:tc>
          <w:tcPr>
            <w:tcW w:w="2479" w:type="dxa"/>
          </w:tcPr>
          <w:p w14:paraId="46CE9338" w14:textId="20886198" w:rsidR="00E200F6" w:rsidRDefault="00763E5B" w:rsidP="00E200F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Purpose of the Job</w:t>
            </w:r>
          </w:p>
        </w:tc>
        <w:tc>
          <w:tcPr>
            <w:tcW w:w="7715" w:type="dxa"/>
          </w:tcPr>
          <w:p w14:paraId="2CBAB63A" w14:textId="1838BB4F" w:rsidR="00A5601F" w:rsidRPr="007910C4" w:rsidRDefault="00167BDC" w:rsidP="00167B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10C4">
              <w:rPr>
                <w:rFonts w:asciiTheme="minorHAnsi" w:hAnsiTheme="minorHAnsi" w:cstheme="minorHAnsi"/>
                <w:sz w:val="20"/>
                <w:szCs w:val="20"/>
              </w:rPr>
              <w:t xml:space="preserve">The role and responsibility of the Deputy Principal is to support and assist the </w:t>
            </w:r>
            <w:proofErr w:type="gramStart"/>
            <w:r w:rsidRPr="007910C4">
              <w:rPr>
                <w:rFonts w:asciiTheme="minorHAnsi" w:hAnsiTheme="minorHAnsi" w:cstheme="minorHAnsi"/>
                <w:sz w:val="20"/>
                <w:szCs w:val="20"/>
              </w:rPr>
              <w:t>Principal</w:t>
            </w:r>
            <w:proofErr w:type="gramEnd"/>
            <w:r w:rsidRPr="007910C4">
              <w:rPr>
                <w:rFonts w:asciiTheme="minorHAnsi" w:hAnsiTheme="minorHAnsi" w:cstheme="minorHAnsi"/>
                <w:sz w:val="20"/>
                <w:szCs w:val="20"/>
              </w:rPr>
              <w:t xml:space="preserve"> with strategic planning and in managing, leading and developing the school. The Deputy Principal will undertake any professional duties </w:t>
            </w:r>
            <w:r w:rsidR="00087637">
              <w:rPr>
                <w:rFonts w:asciiTheme="minorHAnsi" w:hAnsiTheme="minorHAnsi" w:cstheme="minorHAnsi"/>
                <w:sz w:val="20"/>
                <w:szCs w:val="20"/>
              </w:rPr>
              <w:t xml:space="preserve">as </w:t>
            </w:r>
            <w:r w:rsidRPr="007910C4">
              <w:rPr>
                <w:rFonts w:asciiTheme="minorHAnsi" w:hAnsiTheme="minorHAnsi" w:cstheme="minorHAnsi"/>
                <w:sz w:val="20"/>
                <w:szCs w:val="20"/>
              </w:rPr>
              <w:t xml:space="preserve">delegated to them by the </w:t>
            </w:r>
            <w:proofErr w:type="gramStart"/>
            <w:r w:rsidRPr="007910C4">
              <w:rPr>
                <w:rFonts w:asciiTheme="minorHAnsi" w:hAnsiTheme="minorHAnsi" w:cstheme="minorHAnsi"/>
                <w:sz w:val="20"/>
                <w:szCs w:val="20"/>
              </w:rPr>
              <w:t>Principal</w:t>
            </w:r>
            <w:proofErr w:type="gramEnd"/>
            <w:r w:rsidRPr="007910C4">
              <w:rPr>
                <w:rFonts w:asciiTheme="minorHAnsi" w:hAnsiTheme="minorHAnsi" w:cstheme="minorHAnsi"/>
                <w:sz w:val="20"/>
                <w:szCs w:val="20"/>
              </w:rPr>
              <w:t xml:space="preserve"> and deputise as and when the need arises. </w:t>
            </w:r>
          </w:p>
          <w:p w14:paraId="64958E67" w14:textId="513BF49A" w:rsidR="00A5601F" w:rsidRPr="007910C4" w:rsidRDefault="00167BDC" w:rsidP="00167B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910C4">
              <w:rPr>
                <w:rFonts w:asciiTheme="minorHAnsi" w:hAnsiTheme="minorHAnsi" w:cstheme="minorHAnsi"/>
                <w:sz w:val="20"/>
                <w:szCs w:val="20"/>
              </w:rPr>
              <w:t>The Deputy Principal is a member of the S</w:t>
            </w:r>
            <w:r w:rsidR="00087637">
              <w:rPr>
                <w:rFonts w:asciiTheme="minorHAnsi" w:hAnsiTheme="minorHAnsi" w:cstheme="minorHAnsi"/>
                <w:sz w:val="20"/>
                <w:szCs w:val="20"/>
              </w:rPr>
              <w:t>enior</w:t>
            </w:r>
            <w:r w:rsidRPr="007910C4">
              <w:rPr>
                <w:rFonts w:asciiTheme="minorHAnsi" w:hAnsiTheme="minorHAnsi" w:cstheme="minorHAnsi"/>
                <w:sz w:val="20"/>
                <w:szCs w:val="20"/>
              </w:rPr>
              <w:t xml:space="preserve"> Leadership Team who under the leadership of the </w:t>
            </w:r>
            <w:proofErr w:type="gramStart"/>
            <w:r w:rsidRPr="007910C4">
              <w:rPr>
                <w:rFonts w:asciiTheme="minorHAnsi" w:hAnsiTheme="minorHAnsi" w:cstheme="minorHAnsi"/>
                <w:sz w:val="20"/>
                <w:szCs w:val="20"/>
              </w:rPr>
              <w:t>Principal</w:t>
            </w:r>
            <w:proofErr w:type="gramEnd"/>
            <w:r w:rsidRPr="007910C4">
              <w:rPr>
                <w:rFonts w:asciiTheme="minorHAnsi" w:hAnsiTheme="minorHAnsi" w:cstheme="minorHAnsi"/>
                <w:sz w:val="20"/>
                <w:szCs w:val="20"/>
              </w:rPr>
              <w:t xml:space="preserve"> work together to: </w:t>
            </w:r>
          </w:p>
          <w:p w14:paraId="7E922055" w14:textId="10D5F636" w:rsidR="00A5601F" w:rsidRPr="007910C4" w:rsidRDefault="00167BDC" w:rsidP="00A5601F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10C4">
              <w:rPr>
                <w:rFonts w:asciiTheme="minorHAnsi" w:hAnsiTheme="minorHAnsi" w:cstheme="minorHAnsi"/>
                <w:sz w:val="20"/>
                <w:szCs w:val="20"/>
              </w:rPr>
              <w:t xml:space="preserve">Formulate the aims and objectives of the </w:t>
            </w:r>
            <w:r w:rsidR="00087637">
              <w:rPr>
                <w:rFonts w:asciiTheme="minorHAnsi" w:hAnsiTheme="minorHAnsi" w:cstheme="minorHAnsi"/>
                <w:sz w:val="20"/>
                <w:szCs w:val="20"/>
              </w:rPr>
              <w:t>college</w:t>
            </w:r>
          </w:p>
          <w:p w14:paraId="64CFE250" w14:textId="77777777" w:rsidR="007910C4" w:rsidRPr="007910C4" w:rsidRDefault="00A5601F" w:rsidP="007910C4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10C4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67BDC" w:rsidRPr="007910C4">
              <w:rPr>
                <w:rFonts w:asciiTheme="minorHAnsi" w:hAnsiTheme="minorHAnsi" w:cstheme="minorHAnsi"/>
                <w:sz w:val="20"/>
                <w:szCs w:val="20"/>
              </w:rPr>
              <w:t>stablish policies through which they shall be achieved</w:t>
            </w:r>
          </w:p>
          <w:p w14:paraId="6A3776DA" w14:textId="77777777" w:rsidR="007910C4" w:rsidRPr="007910C4" w:rsidRDefault="007910C4" w:rsidP="007910C4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10C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167BDC" w:rsidRPr="007910C4">
              <w:rPr>
                <w:rFonts w:asciiTheme="minorHAnsi" w:hAnsiTheme="minorHAnsi" w:cstheme="minorHAnsi"/>
                <w:sz w:val="20"/>
                <w:szCs w:val="20"/>
              </w:rPr>
              <w:t>anage staff and resources to that en</w:t>
            </w:r>
            <w:r w:rsidRPr="007910C4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  <w:p w14:paraId="76574949" w14:textId="70D702D0" w:rsidR="00167BDC" w:rsidRDefault="007910C4" w:rsidP="007910C4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910C4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167BDC" w:rsidRPr="007910C4">
              <w:rPr>
                <w:rFonts w:asciiTheme="minorHAnsi" w:hAnsiTheme="minorHAnsi" w:cstheme="minorHAnsi"/>
                <w:sz w:val="20"/>
                <w:szCs w:val="20"/>
              </w:rPr>
              <w:t>onitor progress towards their achievemen</w:t>
            </w:r>
            <w:r w:rsidR="007B3491">
              <w:rPr>
                <w:rFonts w:asciiTheme="minorHAnsi" w:hAnsiTheme="minorHAnsi" w:cstheme="minorHAnsi"/>
                <w:sz w:val="20"/>
                <w:szCs w:val="20"/>
              </w:rPr>
              <w:t>t</w:t>
            </w:r>
          </w:p>
          <w:p w14:paraId="1A1997F6" w14:textId="77777777" w:rsidR="007B3491" w:rsidRPr="007B3491" w:rsidRDefault="007B3491" w:rsidP="007910C4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7B3491">
              <w:rPr>
                <w:rFonts w:asciiTheme="minorHAnsi" w:hAnsiTheme="minorHAnsi" w:cstheme="minorHAnsi"/>
                <w:sz w:val="20"/>
                <w:szCs w:val="20"/>
              </w:rPr>
              <w:t xml:space="preserve">Contribute to the crafting, implementation and review of the SEF, CIP and other whole school documentation, </w:t>
            </w:r>
          </w:p>
          <w:p w14:paraId="449C18BB" w14:textId="77777777" w:rsidR="007B3491" w:rsidRPr="007B3491" w:rsidRDefault="007B3491" w:rsidP="007910C4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7B3491">
              <w:rPr>
                <w:rFonts w:asciiTheme="minorHAnsi" w:hAnsiTheme="minorHAnsi" w:cstheme="minorHAnsi"/>
                <w:sz w:val="20"/>
                <w:szCs w:val="20"/>
              </w:rPr>
              <w:t xml:space="preserve">Lead on whole-school strategies from the priorities within the CIP and in agreement with the </w:t>
            </w:r>
            <w:proofErr w:type="gramStart"/>
            <w:r w:rsidRPr="007B3491">
              <w:rPr>
                <w:rFonts w:asciiTheme="minorHAnsi" w:hAnsiTheme="minorHAnsi" w:cstheme="minorHAnsi"/>
                <w:sz w:val="20"/>
                <w:szCs w:val="20"/>
              </w:rPr>
              <w:t>Principal</w:t>
            </w:r>
            <w:proofErr w:type="gramEnd"/>
          </w:p>
          <w:p w14:paraId="57A99293" w14:textId="336D8FAE" w:rsidR="007B3491" w:rsidRPr="007B3491" w:rsidRDefault="007B3491" w:rsidP="007910C4">
            <w:pPr>
              <w:pStyle w:val="ListParagraph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7B3491">
              <w:rPr>
                <w:rFonts w:asciiTheme="minorHAnsi" w:hAnsiTheme="minorHAnsi" w:cstheme="minorHAnsi"/>
                <w:sz w:val="20"/>
                <w:szCs w:val="20"/>
              </w:rPr>
              <w:t>Challenge underperformance at all levels and ensure effective support and challenge is in place when standards are not met.</w:t>
            </w:r>
          </w:p>
          <w:p w14:paraId="43B138A6" w14:textId="6F99B23A" w:rsidR="00763E5B" w:rsidRPr="00751D24" w:rsidRDefault="00763E5B" w:rsidP="00751D24">
            <w:pPr>
              <w:rPr>
                <w:rFonts w:ascii="Calibri" w:hAnsi="Calibri" w:cs="Calibri"/>
                <w:sz w:val="20"/>
                <w:szCs w:val="20"/>
              </w:rPr>
            </w:pPr>
            <w:r w:rsidRPr="00751D24">
              <w:rPr>
                <w:rFonts w:ascii="Calibri" w:hAnsi="Calibri" w:cs="Calibri"/>
                <w:sz w:val="20"/>
                <w:szCs w:val="20"/>
              </w:rPr>
              <w:t xml:space="preserve">The role of </w:t>
            </w:r>
            <w:r w:rsidR="004D4CB6" w:rsidRPr="00751D24">
              <w:rPr>
                <w:rFonts w:ascii="Calibri" w:hAnsi="Calibri" w:cs="Calibri"/>
                <w:sz w:val="20"/>
                <w:szCs w:val="20"/>
              </w:rPr>
              <w:t>Deputy Principal</w:t>
            </w:r>
            <w:r w:rsidRPr="00751D24">
              <w:rPr>
                <w:rFonts w:ascii="Calibri" w:hAnsi="Calibri" w:cs="Calibri"/>
                <w:sz w:val="20"/>
                <w:szCs w:val="20"/>
              </w:rPr>
              <w:t xml:space="preserve"> ensures that the college acts as a catalyst for social change, improving the outcomes for students and the wider community  </w:t>
            </w:r>
          </w:p>
          <w:p w14:paraId="584FAB0C" w14:textId="5F61BA1B" w:rsidR="00763E5B" w:rsidRPr="007910C4" w:rsidRDefault="00763E5B" w:rsidP="00827D95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sz w:val="20"/>
                <w:szCs w:val="20"/>
              </w:rPr>
            </w:pPr>
            <w:r w:rsidRPr="007910C4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="004D4CB6" w:rsidRPr="007910C4">
              <w:rPr>
                <w:rFonts w:ascii="Calibri" w:hAnsi="Calibri" w:cs="Calibri"/>
                <w:sz w:val="20"/>
                <w:szCs w:val="20"/>
              </w:rPr>
              <w:t>Deputy Principal</w:t>
            </w:r>
            <w:r w:rsidRPr="007910C4">
              <w:rPr>
                <w:rFonts w:ascii="Calibri" w:hAnsi="Calibri" w:cs="Calibri"/>
                <w:sz w:val="20"/>
                <w:szCs w:val="20"/>
              </w:rPr>
              <w:t xml:space="preserve"> will provide inspiring leadership to ensure an exceptional curriculum intent, implementation and impact across the college </w:t>
            </w:r>
          </w:p>
          <w:p w14:paraId="2E142BBC" w14:textId="7232CC23" w:rsidR="00E200F6" w:rsidRPr="007910C4" w:rsidRDefault="00763E5B" w:rsidP="007910C4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sz w:val="20"/>
                <w:szCs w:val="20"/>
              </w:rPr>
            </w:pPr>
            <w:r w:rsidRPr="007910C4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="004D4CB6" w:rsidRPr="007910C4">
              <w:rPr>
                <w:rFonts w:ascii="Calibri" w:hAnsi="Calibri" w:cs="Calibri"/>
                <w:sz w:val="20"/>
                <w:szCs w:val="20"/>
              </w:rPr>
              <w:t>Deputy Principal</w:t>
            </w:r>
            <w:r w:rsidRPr="007910C4">
              <w:rPr>
                <w:rFonts w:ascii="Calibri" w:hAnsi="Calibri" w:cs="Calibri"/>
                <w:sz w:val="20"/>
                <w:szCs w:val="20"/>
              </w:rPr>
              <w:t xml:space="preserve"> will support and uphold the vision, ethos, principles and policies of the college, characterised by high expectations and a community which works ‘In Partnership’ to secure the aspirations and ambitions for all young people  </w:t>
            </w:r>
          </w:p>
        </w:tc>
      </w:tr>
      <w:tr w:rsidR="00945C25" w14:paraId="67E6E17F" w14:textId="77777777" w:rsidTr="054A2322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DF80" w14:textId="77777777" w:rsidR="0008061E" w:rsidRDefault="0008061E" w:rsidP="0008061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Strategic Planning </w:t>
            </w:r>
          </w:p>
          <w:p w14:paraId="4E9D1C6C" w14:textId="77777777" w:rsidR="0008061E" w:rsidRDefault="0008061E" w:rsidP="0008061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15B57F1" w14:textId="7C583CCA" w:rsidR="00945C25" w:rsidRDefault="0008061E" w:rsidP="0008061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416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US"/>
              </w:rPr>
              <w:t xml:space="preserve">Within the context of the college’s aims and policies, the 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US"/>
              </w:rPr>
              <w:t>Deputy Principal</w:t>
            </w:r>
            <w:r w:rsidRPr="00C0416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US"/>
              </w:rPr>
              <w:t xml:space="preserve"> should </w:t>
            </w:r>
            <w:r w:rsidRPr="00C0416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US"/>
              </w:rPr>
              <w:lastRenderedPageBreak/>
              <w:t>develop and implement policies, plans, targets and practices.</w:t>
            </w:r>
            <w:r w:rsidRPr="00C04168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AB15" w14:textId="77777777" w:rsidR="0008061E" w:rsidRDefault="0008061E" w:rsidP="000806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61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Under the direction of the Principal, the Deputy Principal will: </w:t>
            </w:r>
          </w:p>
          <w:p w14:paraId="1593BA60" w14:textId="14F258A1" w:rsidR="00176C79" w:rsidRPr="00827D95" w:rsidRDefault="0008061E" w:rsidP="00827D95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827D95">
              <w:rPr>
                <w:rFonts w:asciiTheme="minorHAnsi" w:hAnsiTheme="minorHAnsi" w:cstheme="minorHAnsi"/>
                <w:sz w:val="20"/>
                <w:szCs w:val="20"/>
              </w:rPr>
              <w:t xml:space="preserve">Establish and sustain the </w:t>
            </w:r>
            <w:r w:rsidR="00176C79" w:rsidRPr="00827D95">
              <w:rPr>
                <w:rFonts w:asciiTheme="minorHAnsi" w:hAnsiTheme="minorHAnsi" w:cstheme="minorHAnsi"/>
                <w:sz w:val="20"/>
                <w:szCs w:val="20"/>
              </w:rPr>
              <w:t>college</w:t>
            </w:r>
            <w:r w:rsidRPr="00827D95">
              <w:rPr>
                <w:rFonts w:asciiTheme="minorHAnsi" w:hAnsiTheme="minorHAnsi" w:cstheme="minorHAnsi"/>
                <w:sz w:val="20"/>
                <w:szCs w:val="20"/>
              </w:rPr>
              <w:t xml:space="preserve">’s ethos and strategic direction together with the governing board and through consultation with the </w:t>
            </w:r>
            <w:r w:rsidR="00176C79" w:rsidRPr="00827D95">
              <w:rPr>
                <w:rFonts w:asciiTheme="minorHAnsi" w:hAnsiTheme="minorHAnsi" w:cstheme="minorHAnsi"/>
                <w:sz w:val="20"/>
                <w:szCs w:val="20"/>
              </w:rPr>
              <w:t>college</w:t>
            </w:r>
            <w:r w:rsidRPr="00827D95">
              <w:rPr>
                <w:rFonts w:asciiTheme="minorHAnsi" w:hAnsiTheme="minorHAnsi" w:cstheme="minorHAnsi"/>
                <w:sz w:val="20"/>
                <w:szCs w:val="20"/>
              </w:rPr>
              <w:t xml:space="preserve"> community </w:t>
            </w:r>
          </w:p>
          <w:p w14:paraId="3C38EC52" w14:textId="77777777" w:rsidR="001355BA" w:rsidRPr="00827D95" w:rsidRDefault="0008061E" w:rsidP="00827D95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827D95">
              <w:rPr>
                <w:rFonts w:asciiTheme="minorHAnsi" w:hAnsiTheme="minorHAnsi" w:cstheme="minorHAnsi"/>
                <w:sz w:val="20"/>
                <w:szCs w:val="20"/>
              </w:rPr>
              <w:t xml:space="preserve">Establish and oversee systems, processes and policies so the </w:t>
            </w:r>
            <w:r w:rsidR="00176C79" w:rsidRPr="00827D95">
              <w:rPr>
                <w:rFonts w:asciiTheme="minorHAnsi" w:hAnsiTheme="minorHAnsi" w:cstheme="minorHAnsi"/>
                <w:sz w:val="20"/>
                <w:szCs w:val="20"/>
              </w:rPr>
              <w:t>college</w:t>
            </w:r>
            <w:r w:rsidRPr="00827D95">
              <w:rPr>
                <w:rFonts w:asciiTheme="minorHAnsi" w:hAnsiTheme="minorHAnsi" w:cstheme="minorHAnsi"/>
                <w:sz w:val="20"/>
                <w:szCs w:val="20"/>
              </w:rPr>
              <w:t xml:space="preserve"> can operate effectively </w:t>
            </w:r>
          </w:p>
          <w:p w14:paraId="2A1AE3DE" w14:textId="77777777" w:rsidR="001355BA" w:rsidRPr="00827D95" w:rsidRDefault="0008061E" w:rsidP="00827D95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827D9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Ensure staff and </w:t>
            </w:r>
            <w:r w:rsidR="001355BA" w:rsidRPr="00827D95">
              <w:rPr>
                <w:rFonts w:asciiTheme="minorHAnsi" w:hAnsiTheme="minorHAnsi" w:cstheme="minorHAnsi"/>
                <w:sz w:val="20"/>
                <w:szCs w:val="20"/>
              </w:rPr>
              <w:t>student</w:t>
            </w:r>
            <w:r w:rsidRPr="00827D95">
              <w:rPr>
                <w:rFonts w:asciiTheme="minorHAnsi" w:hAnsiTheme="minorHAnsi" w:cstheme="minorHAnsi"/>
                <w:sz w:val="20"/>
                <w:szCs w:val="20"/>
              </w:rPr>
              <w:t xml:space="preserve">s’ safety and welfare through effective approaches to safeguarding, as part of duty of care </w:t>
            </w:r>
          </w:p>
          <w:p w14:paraId="299FC12C" w14:textId="77777777" w:rsidR="00D96578" w:rsidRPr="00827D95" w:rsidRDefault="0008061E" w:rsidP="00827D95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827D95">
              <w:rPr>
                <w:rFonts w:asciiTheme="minorHAnsi" w:hAnsiTheme="minorHAnsi" w:cstheme="minorHAnsi"/>
                <w:sz w:val="20"/>
                <w:szCs w:val="20"/>
              </w:rPr>
              <w:t xml:space="preserve">Manage staff well with due attention to workload Identify problems and barriers to </w:t>
            </w:r>
            <w:r w:rsidR="00176C79" w:rsidRPr="00827D95">
              <w:rPr>
                <w:rFonts w:asciiTheme="minorHAnsi" w:hAnsiTheme="minorHAnsi" w:cstheme="minorHAnsi"/>
                <w:sz w:val="20"/>
                <w:szCs w:val="20"/>
              </w:rPr>
              <w:t>college</w:t>
            </w:r>
            <w:r w:rsidRPr="00827D95">
              <w:rPr>
                <w:rFonts w:asciiTheme="minorHAnsi" w:hAnsiTheme="minorHAnsi" w:cstheme="minorHAnsi"/>
                <w:sz w:val="20"/>
                <w:szCs w:val="20"/>
              </w:rPr>
              <w:t xml:space="preserve"> effectiveness, and develop strategies for </w:t>
            </w:r>
            <w:r w:rsidR="00176C79" w:rsidRPr="00827D95">
              <w:rPr>
                <w:rFonts w:asciiTheme="minorHAnsi" w:hAnsiTheme="minorHAnsi" w:cstheme="minorHAnsi"/>
                <w:sz w:val="20"/>
                <w:szCs w:val="20"/>
              </w:rPr>
              <w:t>college</w:t>
            </w:r>
            <w:r w:rsidRPr="00827D95">
              <w:rPr>
                <w:rFonts w:asciiTheme="minorHAnsi" w:hAnsiTheme="minorHAnsi" w:cstheme="minorHAnsi"/>
                <w:sz w:val="20"/>
                <w:szCs w:val="20"/>
              </w:rPr>
              <w:t xml:space="preserve"> improvement that are realistic, timely and suited to the </w:t>
            </w:r>
            <w:r w:rsidR="00176C79" w:rsidRPr="00827D95">
              <w:rPr>
                <w:rFonts w:asciiTheme="minorHAnsi" w:hAnsiTheme="minorHAnsi" w:cstheme="minorHAnsi"/>
                <w:sz w:val="20"/>
                <w:szCs w:val="20"/>
              </w:rPr>
              <w:t>college</w:t>
            </w:r>
            <w:r w:rsidRPr="00827D95">
              <w:rPr>
                <w:rFonts w:asciiTheme="minorHAnsi" w:hAnsiTheme="minorHAnsi" w:cstheme="minorHAnsi"/>
                <w:sz w:val="20"/>
                <w:szCs w:val="20"/>
              </w:rPr>
              <w:t xml:space="preserve">’s context </w:t>
            </w:r>
          </w:p>
          <w:p w14:paraId="684987AD" w14:textId="0BAEA3FC" w:rsidR="00945C25" w:rsidRPr="00827D95" w:rsidRDefault="0008061E" w:rsidP="00827D95">
            <w:pPr>
              <w:pStyle w:val="ListParagraph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sz w:val="16"/>
                <w:szCs w:val="20"/>
              </w:rPr>
            </w:pPr>
            <w:r w:rsidRPr="00827D95">
              <w:rPr>
                <w:rFonts w:asciiTheme="minorHAnsi" w:hAnsiTheme="minorHAnsi" w:cstheme="minorHAnsi"/>
                <w:sz w:val="20"/>
                <w:szCs w:val="20"/>
              </w:rPr>
              <w:t xml:space="preserve">Make sure these </w:t>
            </w:r>
            <w:r w:rsidR="00176C79" w:rsidRPr="00827D95">
              <w:rPr>
                <w:rFonts w:asciiTheme="minorHAnsi" w:hAnsiTheme="minorHAnsi" w:cstheme="minorHAnsi"/>
                <w:sz w:val="20"/>
                <w:szCs w:val="20"/>
              </w:rPr>
              <w:t>college</w:t>
            </w:r>
            <w:r w:rsidRPr="00827D95">
              <w:rPr>
                <w:rFonts w:asciiTheme="minorHAnsi" w:hAnsiTheme="minorHAnsi" w:cstheme="minorHAnsi"/>
                <w:sz w:val="20"/>
                <w:szCs w:val="20"/>
              </w:rPr>
              <w:t xml:space="preserve"> improvement strategies are effectively implemented</w:t>
            </w:r>
          </w:p>
        </w:tc>
      </w:tr>
      <w:tr w:rsidR="00307B2B" w14:paraId="64A3EB44" w14:textId="77777777" w:rsidTr="054A2322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A278" w14:textId="35A14A3F" w:rsidR="00307B2B" w:rsidRPr="00A94170" w:rsidRDefault="00A94170" w:rsidP="0008061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941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Governance, accountability and working in partnership</w:t>
            </w: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0F47" w14:textId="77777777" w:rsidR="00A94170" w:rsidRDefault="00307B2B" w:rsidP="000806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4170">
              <w:rPr>
                <w:rFonts w:asciiTheme="minorHAnsi" w:hAnsiTheme="minorHAnsi" w:cstheme="minorHAnsi"/>
                <w:sz w:val="20"/>
                <w:szCs w:val="20"/>
              </w:rPr>
              <w:t xml:space="preserve">Under the direction of the </w:t>
            </w:r>
            <w:r w:rsidR="00A94170">
              <w:rPr>
                <w:rFonts w:asciiTheme="minorHAnsi" w:hAnsiTheme="minorHAnsi" w:cstheme="minorHAnsi"/>
                <w:sz w:val="20"/>
                <w:szCs w:val="20"/>
              </w:rPr>
              <w:t>Principal</w:t>
            </w:r>
            <w:r w:rsidRPr="00A94170">
              <w:rPr>
                <w:rFonts w:asciiTheme="minorHAnsi" w:hAnsiTheme="minorHAnsi" w:cstheme="minorHAnsi"/>
                <w:sz w:val="20"/>
                <w:szCs w:val="20"/>
              </w:rPr>
              <w:t xml:space="preserve">, the Deputy </w:t>
            </w:r>
            <w:r w:rsidR="00A94170">
              <w:rPr>
                <w:rFonts w:asciiTheme="minorHAnsi" w:hAnsiTheme="minorHAnsi" w:cstheme="minorHAnsi"/>
                <w:sz w:val="20"/>
                <w:szCs w:val="20"/>
              </w:rPr>
              <w:t>Principal</w:t>
            </w:r>
            <w:r w:rsidRPr="00A94170">
              <w:rPr>
                <w:rFonts w:asciiTheme="minorHAnsi" w:hAnsiTheme="minorHAnsi" w:cstheme="minorHAnsi"/>
                <w:sz w:val="20"/>
                <w:szCs w:val="20"/>
              </w:rPr>
              <w:t xml:space="preserve"> will: </w:t>
            </w:r>
          </w:p>
          <w:p w14:paraId="4D1D7A30" w14:textId="77777777" w:rsidR="00A94170" w:rsidRPr="00A94170" w:rsidRDefault="00307B2B" w:rsidP="00A94170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94170">
              <w:rPr>
                <w:rFonts w:asciiTheme="minorHAnsi" w:hAnsiTheme="minorHAnsi" w:cstheme="minorHAnsi"/>
                <w:sz w:val="20"/>
                <w:szCs w:val="20"/>
              </w:rPr>
              <w:t>Understand and welcome the role of effective governance, including accepting responsibility</w:t>
            </w:r>
          </w:p>
          <w:p w14:paraId="0E9D692E" w14:textId="77777777" w:rsidR="00EC1BB8" w:rsidRDefault="00307B2B" w:rsidP="00A94170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94170">
              <w:rPr>
                <w:rFonts w:asciiTheme="minorHAnsi" w:hAnsiTheme="minorHAnsi" w:cstheme="minorHAnsi"/>
                <w:sz w:val="20"/>
                <w:szCs w:val="20"/>
              </w:rPr>
              <w:t xml:space="preserve">Ensure that staff understand their professional responsibilities and are held to account </w:t>
            </w:r>
          </w:p>
          <w:p w14:paraId="7A646193" w14:textId="1D603351" w:rsidR="00A94170" w:rsidRPr="00A94170" w:rsidRDefault="00307B2B" w:rsidP="00A94170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94170">
              <w:rPr>
                <w:rFonts w:asciiTheme="minorHAnsi" w:hAnsiTheme="minorHAnsi" w:cstheme="minorHAnsi"/>
                <w:sz w:val="20"/>
                <w:szCs w:val="20"/>
              </w:rPr>
              <w:t xml:space="preserve">Ensure the </w:t>
            </w:r>
            <w:r w:rsidR="00A94170" w:rsidRPr="00A94170">
              <w:rPr>
                <w:rFonts w:asciiTheme="minorHAnsi" w:hAnsiTheme="minorHAnsi" w:cstheme="minorHAnsi"/>
                <w:sz w:val="20"/>
                <w:szCs w:val="20"/>
              </w:rPr>
              <w:t>college</w:t>
            </w:r>
            <w:r w:rsidRPr="00A94170">
              <w:rPr>
                <w:rFonts w:asciiTheme="minorHAnsi" w:hAnsiTheme="minorHAnsi" w:cstheme="minorHAnsi"/>
                <w:sz w:val="20"/>
                <w:szCs w:val="20"/>
              </w:rPr>
              <w:t xml:space="preserve"> effectively and efficiently operates within the required regulatory frameworks and meets all statutory duties</w:t>
            </w:r>
          </w:p>
          <w:p w14:paraId="3CE2D220" w14:textId="3516BEDB" w:rsidR="00307B2B" w:rsidRPr="00A94170" w:rsidRDefault="00307B2B" w:rsidP="00A94170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94170">
              <w:rPr>
                <w:rFonts w:asciiTheme="minorHAnsi" w:hAnsiTheme="minorHAnsi" w:cstheme="minorHAnsi"/>
                <w:sz w:val="20"/>
                <w:szCs w:val="20"/>
              </w:rPr>
              <w:t xml:space="preserve">Maintain working relationships with fellow professionals and colleagues to improve educational outcomes for all </w:t>
            </w:r>
            <w:r w:rsidR="00A94170" w:rsidRPr="00A94170">
              <w:rPr>
                <w:rFonts w:asciiTheme="minorHAnsi" w:hAnsiTheme="minorHAnsi" w:cstheme="minorHAnsi"/>
                <w:sz w:val="20"/>
                <w:szCs w:val="20"/>
              </w:rPr>
              <w:t>students</w:t>
            </w:r>
          </w:p>
        </w:tc>
      </w:tr>
      <w:tr w:rsidR="00827D95" w14:paraId="32896D57" w14:textId="77777777" w:rsidTr="00187092">
        <w:trPr>
          <w:trHeight w:val="2826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E09B" w14:textId="77777777" w:rsidR="00827D95" w:rsidRDefault="002676FD" w:rsidP="00E200F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829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Teaching, curriculum and assessment</w:t>
            </w:r>
          </w:p>
          <w:p w14:paraId="7E49A0F2" w14:textId="77777777" w:rsidR="009829BC" w:rsidRDefault="009829BC" w:rsidP="00E200F6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C0416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US"/>
              </w:rPr>
              <w:t xml:space="preserve">The 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US"/>
              </w:rPr>
              <w:t>Deputy Principal</w:t>
            </w:r>
            <w:r w:rsidRPr="00C04168">
              <w:rPr>
                <w:rFonts w:ascii="Calibri" w:hAnsi="Calibri" w:cs="Calibri"/>
                <w:bCs/>
                <w:i/>
                <w:iCs/>
                <w:sz w:val="20"/>
                <w:szCs w:val="20"/>
                <w:lang w:val="en-US"/>
              </w:rPr>
              <w:t xml:space="preserve"> should use the processes of review and evaluation in order to sustain effective teaching and learning.  Target setting will be used to ensure that students accountable for their achievements.</w:t>
            </w:r>
            <w:r w:rsidRPr="00C0416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 </w:t>
            </w:r>
          </w:p>
          <w:p w14:paraId="25D76F23" w14:textId="22219B25" w:rsidR="008669E1" w:rsidRPr="009829BC" w:rsidRDefault="008669E1" w:rsidP="00E200F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9504" w14:textId="77777777" w:rsidR="00B866BD" w:rsidRPr="005A05BC" w:rsidRDefault="00B866BD" w:rsidP="005A05BC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A05BC">
              <w:rPr>
                <w:rFonts w:asciiTheme="minorHAnsi" w:hAnsiTheme="minorHAnsi" w:cstheme="minorHAnsi"/>
                <w:sz w:val="20"/>
                <w:szCs w:val="20"/>
              </w:rPr>
              <w:t xml:space="preserve">Support </w:t>
            </w:r>
            <w:r w:rsidR="002676FD" w:rsidRPr="005A05BC">
              <w:rPr>
                <w:rFonts w:asciiTheme="minorHAnsi" w:hAnsiTheme="minorHAnsi" w:cstheme="minorHAnsi"/>
                <w:sz w:val="20"/>
                <w:szCs w:val="20"/>
              </w:rPr>
              <w:t xml:space="preserve">high-quality teaching across all subjects and phases, based on evidence </w:t>
            </w:r>
          </w:p>
          <w:p w14:paraId="664DA915" w14:textId="43B4632E" w:rsidR="00B866BD" w:rsidRPr="005A05BC" w:rsidRDefault="00B866BD" w:rsidP="005A05BC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A05BC">
              <w:rPr>
                <w:rFonts w:asciiTheme="minorHAnsi" w:hAnsiTheme="minorHAnsi" w:cstheme="minorHAnsi"/>
                <w:sz w:val="20"/>
                <w:szCs w:val="20"/>
              </w:rPr>
              <w:t>Support</w:t>
            </w:r>
            <w:r w:rsidR="002676FD" w:rsidRPr="005A05BC">
              <w:rPr>
                <w:rFonts w:asciiTheme="minorHAnsi" w:hAnsiTheme="minorHAnsi" w:cstheme="minorHAnsi"/>
                <w:sz w:val="20"/>
                <w:szCs w:val="20"/>
              </w:rPr>
              <w:t xml:space="preserve"> teaching </w:t>
            </w:r>
            <w:r w:rsidR="00EC1BB8">
              <w:rPr>
                <w:rFonts w:asciiTheme="minorHAnsi" w:hAnsiTheme="minorHAnsi" w:cstheme="minorHAnsi"/>
                <w:sz w:val="20"/>
                <w:szCs w:val="20"/>
              </w:rPr>
              <w:t>being</w:t>
            </w:r>
            <w:r w:rsidR="002676FD" w:rsidRPr="005A05BC">
              <w:rPr>
                <w:rFonts w:asciiTheme="minorHAnsi" w:hAnsiTheme="minorHAnsi" w:cstheme="minorHAnsi"/>
                <w:sz w:val="20"/>
                <w:szCs w:val="20"/>
              </w:rPr>
              <w:t xml:space="preserve"> underpinned by subject expertise </w:t>
            </w:r>
          </w:p>
          <w:p w14:paraId="12D71B1E" w14:textId="77777777" w:rsidR="00B866BD" w:rsidRDefault="002676FD" w:rsidP="005A05BC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A05BC">
              <w:rPr>
                <w:rFonts w:asciiTheme="minorHAnsi" w:hAnsiTheme="minorHAnsi" w:cstheme="minorHAnsi"/>
                <w:sz w:val="20"/>
                <w:szCs w:val="20"/>
              </w:rPr>
              <w:t xml:space="preserve">Effectively use formative assessment to inform strategy and decisions </w:t>
            </w:r>
          </w:p>
          <w:p w14:paraId="64394B90" w14:textId="25A1AE02" w:rsidR="00AA4C71" w:rsidRPr="003A1503" w:rsidRDefault="00AA4C71" w:rsidP="005A05BC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AA4C71">
              <w:rPr>
                <w:rFonts w:asciiTheme="minorHAnsi" w:hAnsiTheme="minorHAnsi" w:cstheme="minorHAnsi"/>
                <w:sz w:val="20"/>
                <w:szCs w:val="20"/>
              </w:rPr>
              <w:t xml:space="preserve">Lead on the implementation of the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college</w:t>
            </w:r>
            <w:r w:rsidRPr="00AA4C71">
              <w:rPr>
                <w:rFonts w:asciiTheme="minorHAnsi" w:hAnsiTheme="minorHAnsi" w:cstheme="minorHAnsi"/>
                <w:sz w:val="20"/>
                <w:szCs w:val="20"/>
              </w:rPr>
              <w:t xml:space="preserve">’s approach to curriculum planning and sequencing so that the intent is clear and gaps in students’ knowledge and skills are </w:t>
            </w:r>
            <w:proofErr w:type="gramStart"/>
            <w:r w:rsidRPr="00AA4C71">
              <w:rPr>
                <w:rFonts w:asciiTheme="minorHAnsi" w:hAnsiTheme="minorHAnsi" w:cstheme="minorHAnsi"/>
                <w:sz w:val="20"/>
                <w:szCs w:val="20"/>
              </w:rPr>
              <w:t>addressed</w:t>
            </w:r>
            <w:proofErr w:type="gramEnd"/>
            <w:r w:rsidRPr="00AA4C71">
              <w:rPr>
                <w:rFonts w:asciiTheme="minorHAnsi" w:hAnsiTheme="minorHAnsi" w:cstheme="minorHAnsi"/>
                <w:sz w:val="20"/>
                <w:szCs w:val="20"/>
              </w:rPr>
              <w:t xml:space="preserve"> and excellent progress is seen over time</w:t>
            </w:r>
          </w:p>
          <w:p w14:paraId="27D35326" w14:textId="61B9AF6F" w:rsidR="003A1503" w:rsidRDefault="003A1503" w:rsidP="005A05BC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A1503">
              <w:rPr>
                <w:rFonts w:asciiTheme="minorHAnsi" w:hAnsiTheme="minorHAnsi" w:cstheme="minorHAnsi"/>
                <w:sz w:val="20"/>
                <w:szCs w:val="20"/>
              </w:rPr>
              <w:t>Lead on curriculum planning, modelling and the development of an appropriately rich and flexible curriculum to ensure excellent student achievement, linked to accountability measures</w:t>
            </w:r>
          </w:p>
          <w:p w14:paraId="7DF8432F" w14:textId="2B8C0D37" w:rsidR="003A1503" w:rsidRPr="003A1503" w:rsidRDefault="003A1503" w:rsidP="005A05BC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A1503">
              <w:rPr>
                <w:rFonts w:asciiTheme="minorHAnsi" w:hAnsiTheme="minorHAnsi" w:cstheme="minorHAnsi"/>
                <w:sz w:val="20"/>
                <w:szCs w:val="20"/>
              </w:rPr>
              <w:t>Have an expert knowledge of national curriculum trends, issues and changes</w:t>
            </w:r>
          </w:p>
          <w:p w14:paraId="18143180" w14:textId="77777777" w:rsidR="00B866BD" w:rsidRPr="005A05BC" w:rsidRDefault="002676FD" w:rsidP="005A05BC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5A05BC">
              <w:rPr>
                <w:rFonts w:asciiTheme="minorHAnsi" w:hAnsiTheme="minorHAnsi" w:cstheme="minorHAnsi"/>
                <w:sz w:val="20"/>
                <w:szCs w:val="20"/>
              </w:rPr>
              <w:t xml:space="preserve">Establish curriculum leadership, including subject leaders with relevant expertise and access to professional networks and communities </w:t>
            </w:r>
          </w:p>
          <w:p w14:paraId="13C3EA3E" w14:textId="4F87B05F" w:rsidR="005A05BC" w:rsidRPr="005A05BC" w:rsidRDefault="00EC50D8" w:rsidP="005A05BC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Plan for</w:t>
            </w:r>
            <w:r w:rsidR="005A05BC" w:rsidRPr="005A05BC">
              <w:rPr>
                <w:rFonts w:asciiTheme="minorHAnsi" w:hAnsiTheme="minorHAnsi" w:cstheme="minorHAnsi"/>
                <w:sz w:val="20"/>
              </w:rPr>
              <w:t xml:space="preserve"> the progress and attainment of all students exceeds national expectations </w:t>
            </w:r>
            <w:r w:rsidR="005A05BC" w:rsidRPr="005A05BC">
              <w:rPr>
                <w:rFonts w:asciiTheme="minorHAnsi" w:hAnsiTheme="minorHAnsi" w:cstheme="minorHAnsi"/>
                <w:i/>
                <w:sz w:val="20"/>
              </w:rPr>
              <w:t> </w:t>
            </w:r>
          </w:p>
          <w:p w14:paraId="5DFE15BA" w14:textId="2A1D22A1" w:rsidR="005A05BC" w:rsidRPr="005A05BC" w:rsidRDefault="005A05BC" w:rsidP="005A05BC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  <w:i/>
                <w:sz w:val="20"/>
              </w:rPr>
            </w:pPr>
            <w:r w:rsidRPr="005A05BC">
              <w:rPr>
                <w:rFonts w:asciiTheme="minorHAnsi" w:hAnsiTheme="minorHAnsi" w:cstheme="minorHAnsi"/>
                <w:sz w:val="20"/>
              </w:rPr>
              <w:t xml:space="preserve">Line-manage </w:t>
            </w:r>
            <w:r w:rsidR="002938A8">
              <w:rPr>
                <w:rFonts w:asciiTheme="minorHAnsi" w:hAnsiTheme="minorHAnsi" w:cstheme="minorHAnsi"/>
                <w:sz w:val="20"/>
              </w:rPr>
              <w:t>leaders</w:t>
            </w:r>
            <w:r w:rsidRPr="005A05BC">
              <w:rPr>
                <w:rFonts w:asciiTheme="minorHAnsi" w:hAnsiTheme="minorHAnsi" w:cstheme="minorHAnsi"/>
                <w:sz w:val="20"/>
              </w:rPr>
              <w:t xml:space="preserve"> to ensure that they are highly effective in driving improvement in the implementation and impact of the curriculum across all subject areas. </w:t>
            </w:r>
            <w:r w:rsidRPr="005A05BC">
              <w:rPr>
                <w:rFonts w:asciiTheme="minorHAnsi" w:hAnsiTheme="minorHAnsi" w:cstheme="minorHAnsi"/>
                <w:i/>
                <w:sz w:val="20"/>
              </w:rPr>
              <w:t> </w:t>
            </w:r>
          </w:p>
          <w:p w14:paraId="77946C2A" w14:textId="77777777" w:rsidR="005A05BC" w:rsidRPr="005A05BC" w:rsidRDefault="005A05BC" w:rsidP="005A05BC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  <w:i/>
                <w:sz w:val="20"/>
              </w:rPr>
            </w:pPr>
            <w:r w:rsidRPr="005A05BC">
              <w:rPr>
                <w:rFonts w:asciiTheme="minorHAnsi" w:hAnsiTheme="minorHAnsi" w:cstheme="minorHAnsi"/>
                <w:sz w:val="20"/>
              </w:rPr>
              <w:t>Establish and maintain an effective quality assurance strategy and supportive line management in the following areas: </w:t>
            </w:r>
            <w:r w:rsidRPr="005A05BC">
              <w:rPr>
                <w:rFonts w:asciiTheme="minorHAnsi" w:hAnsiTheme="minorHAnsi" w:cstheme="minorHAnsi"/>
                <w:i/>
                <w:sz w:val="20"/>
              </w:rPr>
              <w:t> </w:t>
            </w:r>
          </w:p>
          <w:p w14:paraId="1406812B" w14:textId="77777777" w:rsidR="005A05BC" w:rsidRPr="005A05BC" w:rsidRDefault="005A05BC" w:rsidP="005A05BC">
            <w:pPr>
              <w:pStyle w:val="ListParagraph"/>
              <w:numPr>
                <w:ilvl w:val="1"/>
                <w:numId w:val="47"/>
              </w:numPr>
              <w:rPr>
                <w:rFonts w:asciiTheme="minorHAnsi" w:hAnsiTheme="minorHAnsi" w:cstheme="minorHAnsi"/>
                <w:i/>
                <w:sz w:val="20"/>
              </w:rPr>
            </w:pPr>
            <w:r w:rsidRPr="005A05BC">
              <w:rPr>
                <w:rFonts w:asciiTheme="minorHAnsi" w:hAnsiTheme="minorHAnsi" w:cstheme="minorHAnsi"/>
                <w:sz w:val="20"/>
              </w:rPr>
              <w:t>Student outcomes</w:t>
            </w:r>
            <w:r w:rsidRPr="005A05BC">
              <w:rPr>
                <w:rFonts w:asciiTheme="minorHAnsi" w:hAnsiTheme="minorHAnsi" w:cstheme="minorHAnsi"/>
                <w:i/>
                <w:sz w:val="20"/>
              </w:rPr>
              <w:t> </w:t>
            </w:r>
          </w:p>
          <w:p w14:paraId="10E92795" w14:textId="77777777" w:rsidR="005A05BC" w:rsidRPr="005A05BC" w:rsidRDefault="005A05BC" w:rsidP="005A05BC">
            <w:pPr>
              <w:pStyle w:val="ListParagraph"/>
              <w:numPr>
                <w:ilvl w:val="1"/>
                <w:numId w:val="47"/>
              </w:numPr>
              <w:rPr>
                <w:rFonts w:asciiTheme="minorHAnsi" w:hAnsiTheme="minorHAnsi" w:cstheme="minorHAnsi"/>
                <w:i/>
                <w:sz w:val="20"/>
              </w:rPr>
            </w:pPr>
            <w:r w:rsidRPr="005A05BC">
              <w:rPr>
                <w:rFonts w:asciiTheme="minorHAnsi" w:hAnsiTheme="minorHAnsi" w:cstheme="minorHAnsi"/>
                <w:sz w:val="20"/>
              </w:rPr>
              <w:t>Student support and development</w:t>
            </w:r>
            <w:r w:rsidRPr="005A05BC">
              <w:rPr>
                <w:rFonts w:asciiTheme="minorHAnsi" w:hAnsiTheme="minorHAnsi" w:cstheme="minorHAnsi"/>
                <w:i/>
                <w:sz w:val="20"/>
              </w:rPr>
              <w:t> </w:t>
            </w:r>
          </w:p>
          <w:p w14:paraId="5BA029C3" w14:textId="77777777" w:rsidR="005A05BC" w:rsidRPr="005A05BC" w:rsidRDefault="005A05BC" w:rsidP="005A05BC">
            <w:pPr>
              <w:pStyle w:val="ListParagraph"/>
              <w:numPr>
                <w:ilvl w:val="1"/>
                <w:numId w:val="47"/>
              </w:numPr>
              <w:rPr>
                <w:rFonts w:asciiTheme="minorHAnsi" w:hAnsiTheme="minorHAnsi" w:cstheme="minorHAnsi"/>
                <w:i/>
                <w:sz w:val="20"/>
              </w:rPr>
            </w:pPr>
            <w:r w:rsidRPr="005A05BC">
              <w:rPr>
                <w:rFonts w:asciiTheme="minorHAnsi" w:hAnsiTheme="minorHAnsi" w:cstheme="minorHAnsi"/>
                <w:sz w:val="20"/>
              </w:rPr>
              <w:t>Staff support and development</w:t>
            </w:r>
            <w:r w:rsidRPr="005A05BC">
              <w:rPr>
                <w:rFonts w:asciiTheme="minorHAnsi" w:hAnsiTheme="minorHAnsi" w:cstheme="minorHAnsi"/>
                <w:i/>
                <w:sz w:val="20"/>
              </w:rPr>
              <w:t> </w:t>
            </w:r>
          </w:p>
          <w:p w14:paraId="2A6F053E" w14:textId="77777777" w:rsidR="005A05BC" w:rsidRPr="005A05BC" w:rsidRDefault="005A05BC" w:rsidP="005A05BC">
            <w:pPr>
              <w:pStyle w:val="ListParagraph"/>
              <w:numPr>
                <w:ilvl w:val="1"/>
                <w:numId w:val="47"/>
              </w:numPr>
              <w:rPr>
                <w:rFonts w:asciiTheme="minorHAnsi" w:hAnsiTheme="minorHAnsi" w:cstheme="minorHAnsi"/>
                <w:i/>
                <w:sz w:val="20"/>
              </w:rPr>
            </w:pPr>
            <w:r w:rsidRPr="005A05BC">
              <w:rPr>
                <w:rFonts w:asciiTheme="minorHAnsi" w:hAnsiTheme="minorHAnsi" w:cstheme="minorHAnsi"/>
                <w:sz w:val="20"/>
              </w:rPr>
              <w:t>Curriculum design and development</w:t>
            </w:r>
            <w:r w:rsidRPr="005A05BC">
              <w:rPr>
                <w:rFonts w:asciiTheme="minorHAnsi" w:hAnsiTheme="minorHAnsi" w:cstheme="minorHAnsi"/>
                <w:i/>
                <w:sz w:val="20"/>
              </w:rPr>
              <w:t> </w:t>
            </w:r>
          </w:p>
          <w:p w14:paraId="0028E87B" w14:textId="77777777" w:rsidR="005A05BC" w:rsidRPr="005A05BC" w:rsidRDefault="005A05BC" w:rsidP="005A05BC">
            <w:pPr>
              <w:pStyle w:val="ListParagraph"/>
              <w:numPr>
                <w:ilvl w:val="1"/>
                <w:numId w:val="47"/>
              </w:numPr>
              <w:rPr>
                <w:rFonts w:asciiTheme="minorHAnsi" w:hAnsiTheme="minorHAnsi" w:cstheme="minorHAnsi"/>
                <w:i/>
                <w:sz w:val="20"/>
              </w:rPr>
            </w:pPr>
            <w:r w:rsidRPr="005A05BC">
              <w:rPr>
                <w:rFonts w:asciiTheme="minorHAnsi" w:hAnsiTheme="minorHAnsi" w:cstheme="minorHAnsi"/>
                <w:sz w:val="20"/>
              </w:rPr>
              <w:t>Reporting to stakeholders</w:t>
            </w:r>
            <w:r w:rsidRPr="005A05BC">
              <w:rPr>
                <w:rFonts w:asciiTheme="minorHAnsi" w:hAnsiTheme="minorHAnsi" w:cstheme="minorHAnsi"/>
                <w:i/>
                <w:sz w:val="20"/>
              </w:rPr>
              <w:t> </w:t>
            </w:r>
          </w:p>
          <w:p w14:paraId="54CF5F57" w14:textId="209CABEE" w:rsidR="00827D95" w:rsidRPr="00D45938" w:rsidRDefault="005A05BC" w:rsidP="00D45938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  <w:i/>
                <w:sz w:val="20"/>
              </w:rPr>
            </w:pPr>
            <w:r w:rsidRPr="005A05BC">
              <w:rPr>
                <w:rFonts w:asciiTheme="minorHAnsi" w:hAnsiTheme="minorHAnsi" w:cstheme="minorHAnsi"/>
                <w:sz w:val="20"/>
              </w:rPr>
              <w:t>Lead in developing a culture of continuous improvement and striving for excellence across the college </w:t>
            </w:r>
            <w:r w:rsidRPr="005A05BC">
              <w:rPr>
                <w:rFonts w:asciiTheme="minorHAnsi" w:hAnsiTheme="minorHAnsi" w:cstheme="minorHAnsi"/>
                <w:i/>
                <w:sz w:val="20"/>
              </w:rPr>
              <w:t> </w:t>
            </w:r>
          </w:p>
        </w:tc>
      </w:tr>
      <w:tr w:rsidR="00C04168" w14:paraId="4DD7B720" w14:textId="77777777" w:rsidTr="054A2322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7713" w14:textId="6E78B160" w:rsidR="00C04168" w:rsidRDefault="00506D8C" w:rsidP="00C041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Culture and behaviour</w:t>
            </w:r>
          </w:p>
          <w:p w14:paraId="6E0075DF" w14:textId="77777777" w:rsidR="00C04168" w:rsidRPr="00C04168" w:rsidRDefault="00C04168" w:rsidP="00C041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580050A" w14:textId="0DC56BCA" w:rsidR="00C04168" w:rsidRDefault="00C04168" w:rsidP="00C0416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B5BF" w14:textId="77777777" w:rsidR="005E6E15" w:rsidRPr="005E6E15" w:rsidRDefault="00D72429" w:rsidP="00C04168">
            <w:pPr>
              <w:numPr>
                <w:ilvl w:val="0"/>
                <w:numId w:val="35"/>
              </w:numPr>
              <w:textAlignment w:val="baseline"/>
              <w:rPr>
                <w:rFonts w:asciiTheme="minorHAnsi" w:hAnsiTheme="minorHAnsi" w:cstheme="minorHAnsi"/>
                <w:i/>
                <w:iCs/>
                <w:sz w:val="16"/>
                <w:szCs w:val="20"/>
                <w:lang w:eastAsia="en-GB"/>
              </w:rPr>
            </w:pPr>
            <w:r w:rsidRPr="005E6E15">
              <w:rPr>
                <w:rFonts w:asciiTheme="minorHAnsi" w:hAnsiTheme="minorHAnsi" w:cstheme="minorHAnsi"/>
                <w:sz w:val="20"/>
                <w:szCs w:val="20"/>
              </w:rPr>
              <w:t xml:space="preserve">Create a culture where </w:t>
            </w:r>
            <w:r w:rsidR="005E6E15">
              <w:rPr>
                <w:rFonts w:asciiTheme="minorHAnsi" w:hAnsiTheme="minorHAnsi" w:cstheme="minorHAnsi"/>
                <w:sz w:val="20"/>
                <w:szCs w:val="20"/>
              </w:rPr>
              <w:t>students</w:t>
            </w:r>
            <w:r w:rsidRPr="005E6E15">
              <w:rPr>
                <w:rFonts w:asciiTheme="minorHAnsi" w:hAnsiTheme="minorHAnsi" w:cstheme="minorHAnsi"/>
                <w:sz w:val="20"/>
                <w:szCs w:val="20"/>
              </w:rPr>
              <w:t xml:space="preserve"> experience a positive and enriching school life </w:t>
            </w:r>
          </w:p>
          <w:p w14:paraId="2E354B01" w14:textId="77777777" w:rsidR="005E6E15" w:rsidRPr="005E6E15" w:rsidRDefault="00D72429" w:rsidP="00C04168">
            <w:pPr>
              <w:numPr>
                <w:ilvl w:val="0"/>
                <w:numId w:val="35"/>
              </w:numPr>
              <w:textAlignment w:val="baseline"/>
              <w:rPr>
                <w:rFonts w:asciiTheme="minorHAnsi" w:hAnsiTheme="minorHAnsi" w:cstheme="minorHAnsi"/>
                <w:i/>
                <w:iCs/>
                <w:sz w:val="16"/>
                <w:szCs w:val="20"/>
                <w:lang w:eastAsia="en-GB"/>
              </w:rPr>
            </w:pPr>
            <w:r w:rsidRPr="005E6E15">
              <w:rPr>
                <w:rFonts w:asciiTheme="minorHAnsi" w:hAnsiTheme="minorHAnsi" w:cstheme="minorHAnsi"/>
                <w:sz w:val="20"/>
                <w:szCs w:val="20"/>
              </w:rPr>
              <w:t xml:space="preserve">Uphold educational standards to prepare </w:t>
            </w:r>
            <w:r w:rsidR="005E6E15">
              <w:rPr>
                <w:rFonts w:asciiTheme="minorHAnsi" w:hAnsiTheme="minorHAnsi" w:cstheme="minorHAnsi"/>
                <w:sz w:val="20"/>
                <w:szCs w:val="20"/>
              </w:rPr>
              <w:t>students</w:t>
            </w:r>
            <w:r w:rsidRPr="005E6E15">
              <w:rPr>
                <w:rFonts w:asciiTheme="minorHAnsi" w:hAnsiTheme="minorHAnsi" w:cstheme="minorHAnsi"/>
                <w:sz w:val="20"/>
                <w:szCs w:val="20"/>
              </w:rPr>
              <w:t xml:space="preserve"> from all backgrounds for their next phase of education and life </w:t>
            </w:r>
          </w:p>
          <w:p w14:paraId="6FF0B77C" w14:textId="77777777" w:rsidR="005E6E15" w:rsidRPr="005E6E15" w:rsidRDefault="00D72429" w:rsidP="00C04168">
            <w:pPr>
              <w:numPr>
                <w:ilvl w:val="0"/>
                <w:numId w:val="35"/>
              </w:numPr>
              <w:textAlignment w:val="baseline"/>
              <w:rPr>
                <w:rFonts w:asciiTheme="minorHAnsi" w:hAnsiTheme="minorHAnsi" w:cstheme="minorHAnsi"/>
                <w:i/>
                <w:iCs/>
                <w:sz w:val="16"/>
                <w:szCs w:val="20"/>
                <w:lang w:eastAsia="en-GB"/>
              </w:rPr>
            </w:pPr>
            <w:r w:rsidRPr="005E6E15">
              <w:rPr>
                <w:rFonts w:asciiTheme="minorHAnsi" w:hAnsiTheme="minorHAnsi" w:cstheme="minorHAnsi"/>
                <w:sz w:val="20"/>
                <w:szCs w:val="20"/>
              </w:rPr>
              <w:t>Ensure a culture of staff professionalism</w:t>
            </w:r>
          </w:p>
          <w:p w14:paraId="378363F7" w14:textId="2386059B" w:rsidR="005E6E15" w:rsidRPr="005E6E15" w:rsidRDefault="00D72429" w:rsidP="00C04168">
            <w:pPr>
              <w:numPr>
                <w:ilvl w:val="0"/>
                <w:numId w:val="35"/>
              </w:numPr>
              <w:textAlignment w:val="baseline"/>
              <w:rPr>
                <w:rFonts w:asciiTheme="minorHAnsi" w:hAnsiTheme="minorHAnsi" w:cstheme="minorHAnsi"/>
                <w:i/>
                <w:iCs/>
                <w:sz w:val="16"/>
                <w:szCs w:val="20"/>
                <w:lang w:eastAsia="en-GB"/>
              </w:rPr>
            </w:pPr>
            <w:r w:rsidRPr="005E6E15">
              <w:rPr>
                <w:rFonts w:asciiTheme="minorHAnsi" w:hAnsiTheme="minorHAnsi" w:cstheme="minorHAnsi"/>
                <w:sz w:val="20"/>
                <w:szCs w:val="20"/>
              </w:rPr>
              <w:t xml:space="preserve">Encourage high standards of behaviour from </w:t>
            </w:r>
            <w:r w:rsidR="005E6E15">
              <w:rPr>
                <w:rFonts w:asciiTheme="minorHAnsi" w:hAnsiTheme="minorHAnsi" w:cstheme="minorHAnsi"/>
                <w:sz w:val="20"/>
                <w:szCs w:val="20"/>
              </w:rPr>
              <w:t>students</w:t>
            </w:r>
            <w:r w:rsidRPr="005E6E15">
              <w:rPr>
                <w:rFonts w:asciiTheme="minorHAnsi" w:hAnsiTheme="minorHAnsi" w:cstheme="minorHAnsi"/>
                <w:sz w:val="20"/>
                <w:szCs w:val="20"/>
              </w:rPr>
              <w:t xml:space="preserve">, built on rules and routines that are understood by staff and </w:t>
            </w:r>
            <w:r w:rsidR="005E6E15">
              <w:rPr>
                <w:rFonts w:asciiTheme="minorHAnsi" w:hAnsiTheme="minorHAnsi" w:cstheme="minorHAnsi"/>
                <w:sz w:val="20"/>
                <w:szCs w:val="20"/>
              </w:rPr>
              <w:t>students</w:t>
            </w:r>
            <w:r w:rsidRPr="005E6E15">
              <w:rPr>
                <w:rFonts w:asciiTheme="minorHAnsi" w:hAnsiTheme="minorHAnsi" w:cstheme="minorHAnsi"/>
                <w:sz w:val="20"/>
                <w:szCs w:val="20"/>
              </w:rPr>
              <w:t xml:space="preserve"> and clearly demonstrated by all adults in</w:t>
            </w:r>
            <w:r w:rsidR="00503854">
              <w:rPr>
                <w:rFonts w:asciiTheme="minorHAnsi" w:hAnsiTheme="minorHAnsi" w:cstheme="minorHAnsi"/>
                <w:sz w:val="20"/>
                <w:szCs w:val="20"/>
              </w:rPr>
              <w:t xml:space="preserve"> the college</w:t>
            </w:r>
          </w:p>
          <w:p w14:paraId="663559EC" w14:textId="609D506E" w:rsidR="00D72429" w:rsidRPr="005E6E15" w:rsidRDefault="00D72429" w:rsidP="00C04168">
            <w:pPr>
              <w:numPr>
                <w:ilvl w:val="0"/>
                <w:numId w:val="35"/>
              </w:numPr>
              <w:textAlignment w:val="baseline"/>
              <w:rPr>
                <w:rFonts w:asciiTheme="minorHAnsi" w:hAnsiTheme="minorHAnsi" w:cstheme="minorHAnsi"/>
                <w:i/>
                <w:iCs/>
                <w:sz w:val="16"/>
                <w:szCs w:val="20"/>
                <w:lang w:eastAsia="en-GB"/>
              </w:rPr>
            </w:pPr>
            <w:r w:rsidRPr="005E6E15">
              <w:rPr>
                <w:rFonts w:asciiTheme="minorHAnsi" w:hAnsiTheme="minorHAnsi" w:cstheme="minorHAnsi"/>
                <w:sz w:val="20"/>
                <w:szCs w:val="20"/>
              </w:rPr>
              <w:t xml:space="preserve">Use consistent and fair approaches to managing behaviour, in line with the </w:t>
            </w:r>
            <w:r w:rsidR="00503854">
              <w:rPr>
                <w:rFonts w:asciiTheme="minorHAnsi" w:hAnsiTheme="minorHAnsi" w:cstheme="minorHAnsi"/>
                <w:sz w:val="20"/>
                <w:szCs w:val="20"/>
              </w:rPr>
              <w:t>college</w:t>
            </w:r>
            <w:r w:rsidRPr="005E6E15">
              <w:rPr>
                <w:rFonts w:asciiTheme="minorHAnsi" w:hAnsiTheme="minorHAnsi" w:cstheme="minorHAnsi"/>
                <w:sz w:val="20"/>
                <w:szCs w:val="20"/>
              </w:rPr>
              <w:t>’s behaviour policy</w:t>
            </w:r>
          </w:p>
          <w:p w14:paraId="5BFB3C98" w14:textId="77777777" w:rsidR="00C04168" w:rsidRPr="00C04168" w:rsidRDefault="00C04168" w:rsidP="00C04168">
            <w:pPr>
              <w:numPr>
                <w:ilvl w:val="0"/>
                <w:numId w:val="35"/>
              </w:numPr>
              <w:textAlignment w:val="baseline"/>
              <w:rPr>
                <w:rFonts w:ascii="Calibri" w:hAnsi="Calibri" w:cs="Calibri"/>
                <w:i/>
                <w:iCs/>
                <w:sz w:val="20"/>
                <w:lang w:eastAsia="en-GB"/>
              </w:rPr>
            </w:pPr>
            <w:r w:rsidRPr="00C04168">
              <w:rPr>
                <w:rFonts w:ascii="Calibri" w:hAnsi="Calibri" w:cs="Calibri"/>
                <w:sz w:val="20"/>
                <w:lang w:eastAsia="en-GB"/>
              </w:rPr>
              <w:t>Manage learners’ behaviour constructively by establishing and maintaining a clear and positive framework for behaviour management, in line with the college’s Behaviour Policy </w:t>
            </w:r>
            <w:r w:rsidRPr="00C04168">
              <w:rPr>
                <w:rFonts w:ascii="Calibri" w:hAnsi="Calibri" w:cs="Calibri"/>
                <w:i/>
                <w:iCs/>
                <w:sz w:val="20"/>
                <w:lang w:eastAsia="en-GB"/>
              </w:rPr>
              <w:t> </w:t>
            </w:r>
          </w:p>
          <w:p w14:paraId="5DCAA75F" w14:textId="77777777" w:rsidR="00C04168" w:rsidRPr="00503854" w:rsidRDefault="00C04168" w:rsidP="00C04168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Calibri"/>
                <w:sz w:val="20"/>
                <w:szCs w:val="20"/>
              </w:rPr>
            </w:pPr>
            <w:r w:rsidRPr="00C04168">
              <w:rPr>
                <w:rFonts w:ascii="Calibri" w:hAnsi="Calibri" w:cs="Calibri"/>
                <w:sz w:val="20"/>
                <w:lang w:eastAsia="en-GB"/>
              </w:rPr>
              <w:t>Promote learners’ self-control, independence and cooperation through developing their social, emotional and behavioural skills</w:t>
            </w:r>
            <w:r w:rsidRPr="00C04168">
              <w:rPr>
                <w:rFonts w:ascii="Arial" w:hAnsi="Arial" w:cs="Arial"/>
                <w:sz w:val="20"/>
                <w:lang w:eastAsia="en-GB"/>
              </w:rPr>
              <w:t> </w:t>
            </w:r>
            <w:r w:rsidRPr="00C04168">
              <w:rPr>
                <w:rFonts w:ascii="Arial" w:hAnsi="Arial" w:cs="Arial"/>
                <w:i/>
                <w:iCs/>
                <w:sz w:val="20"/>
                <w:lang w:eastAsia="en-GB"/>
              </w:rPr>
              <w:t> </w:t>
            </w:r>
          </w:p>
          <w:p w14:paraId="15628E6F" w14:textId="77777777" w:rsidR="00503854" w:rsidRPr="00ED0631" w:rsidRDefault="00503854" w:rsidP="00503854">
            <w:pPr>
              <w:numPr>
                <w:ilvl w:val="0"/>
                <w:numId w:val="35"/>
              </w:numPr>
              <w:textAlignment w:val="baseline"/>
              <w:rPr>
                <w:rFonts w:ascii="Calibri" w:hAnsi="Calibri" w:cs="Calibri"/>
                <w:i/>
                <w:iCs/>
                <w:sz w:val="20"/>
                <w:lang w:eastAsia="en-GB"/>
              </w:rPr>
            </w:pPr>
            <w:r w:rsidRPr="00C04168">
              <w:rPr>
                <w:rFonts w:ascii="Calibri" w:hAnsi="Calibri" w:cs="Calibri"/>
                <w:sz w:val="20"/>
                <w:lang w:eastAsia="en-GB"/>
              </w:rPr>
              <w:t>Ensure a purposeful and safe learning environment which complies with current legal requirements, national policies and guidance on the safeguarding and well- being of children and young people, so that learners feel secure and sufficiently confident to make an active contribution to learning and to the college </w:t>
            </w:r>
            <w:r w:rsidRPr="00C04168">
              <w:rPr>
                <w:rFonts w:ascii="Calibri" w:hAnsi="Calibri" w:cs="Calibri"/>
                <w:i/>
                <w:iCs/>
                <w:sz w:val="20"/>
                <w:lang w:eastAsia="en-GB"/>
              </w:rPr>
              <w:t> </w:t>
            </w:r>
          </w:p>
          <w:p w14:paraId="28204817" w14:textId="77777777" w:rsidR="00C12F56" w:rsidRPr="00C12F56" w:rsidRDefault="00ED0631" w:rsidP="00C12F56">
            <w:pPr>
              <w:numPr>
                <w:ilvl w:val="0"/>
                <w:numId w:val="35"/>
              </w:numPr>
              <w:textAlignment w:val="baseline"/>
              <w:rPr>
                <w:rFonts w:asciiTheme="minorHAnsi" w:hAnsiTheme="minorHAnsi" w:cstheme="minorHAnsi"/>
                <w:i/>
                <w:iCs/>
                <w:sz w:val="20"/>
                <w:lang w:eastAsia="en-GB"/>
              </w:rPr>
            </w:pPr>
            <w:r w:rsidRPr="00ED0631">
              <w:rPr>
                <w:rFonts w:asciiTheme="minorHAnsi" w:hAnsiTheme="minorHAnsi" w:cstheme="minorHAnsi"/>
                <w:sz w:val="20"/>
                <w:szCs w:val="20"/>
              </w:rPr>
              <w:t xml:space="preserve">To be a visible presence in the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college</w:t>
            </w:r>
            <w:r w:rsidRPr="00ED0631">
              <w:rPr>
                <w:rFonts w:asciiTheme="minorHAnsi" w:hAnsiTheme="minorHAnsi" w:cstheme="minorHAnsi"/>
                <w:sz w:val="20"/>
                <w:szCs w:val="20"/>
              </w:rPr>
              <w:t xml:space="preserve"> supporting students and colleagues throughout the day</w:t>
            </w:r>
          </w:p>
          <w:p w14:paraId="26E229F8" w14:textId="77777777" w:rsidR="00C12F56" w:rsidRPr="00C12F56" w:rsidRDefault="00ED0631" w:rsidP="00C12F56">
            <w:pPr>
              <w:numPr>
                <w:ilvl w:val="0"/>
                <w:numId w:val="35"/>
              </w:numPr>
              <w:textAlignment w:val="baseline"/>
              <w:rPr>
                <w:rFonts w:asciiTheme="minorHAnsi" w:hAnsiTheme="minorHAnsi" w:cstheme="minorHAnsi"/>
                <w:i/>
                <w:iCs/>
                <w:sz w:val="20"/>
                <w:lang w:eastAsia="en-GB"/>
              </w:rPr>
            </w:pPr>
            <w:r w:rsidRPr="00C12F5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To provide training and support which ensures that t</w:t>
            </w:r>
            <w:r w:rsidR="00C12F56">
              <w:rPr>
                <w:rFonts w:asciiTheme="minorHAnsi" w:hAnsiTheme="minorHAnsi" w:cstheme="minorHAnsi"/>
                <w:sz w:val="20"/>
                <w:szCs w:val="20"/>
              </w:rPr>
              <w:t xml:space="preserve">he </w:t>
            </w:r>
            <w:r w:rsidRPr="00C12F56">
              <w:rPr>
                <w:rFonts w:asciiTheme="minorHAnsi" w:hAnsiTheme="minorHAnsi" w:cstheme="minorHAnsi"/>
                <w:sz w:val="20"/>
                <w:szCs w:val="20"/>
              </w:rPr>
              <w:t xml:space="preserve">Behaviour Policy is embedded and consistent across the college, with a focus on seeing behaviour as communication </w:t>
            </w:r>
          </w:p>
          <w:p w14:paraId="725C7619" w14:textId="77777777" w:rsidR="00C12F56" w:rsidRPr="00C12F56" w:rsidRDefault="00ED0631" w:rsidP="00C12F56">
            <w:pPr>
              <w:numPr>
                <w:ilvl w:val="0"/>
                <w:numId w:val="35"/>
              </w:numPr>
              <w:textAlignment w:val="baseline"/>
              <w:rPr>
                <w:rFonts w:asciiTheme="minorHAnsi" w:hAnsiTheme="minorHAnsi" w:cstheme="minorHAnsi"/>
                <w:i/>
                <w:iCs/>
                <w:sz w:val="20"/>
                <w:lang w:eastAsia="en-GB"/>
              </w:rPr>
            </w:pPr>
            <w:r w:rsidRPr="00C12F56">
              <w:rPr>
                <w:rFonts w:asciiTheme="minorHAnsi" w:hAnsiTheme="minorHAnsi" w:cstheme="minorHAnsi"/>
                <w:sz w:val="20"/>
                <w:szCs w:val="20"/>
              </w:rPr>
              <w:t xml:space="preserve">Empower staff to understand and support students through the development and updating of Behaviour Support Plans with a focus on de-escalation strategies and reflective practice </w:t>
            </w:r>
          </w:p>
          <w:p w14:paraId="401C4C97" w14:textId="3DE98738" w:rsidR="00C12F56" w:rsidRPr="00C12F56" w:rsidRDefault="00ED0631" w:rsidP="00C12F56">
            <w:pPr>
              <w:numPr>
                <w:ilvl w:val="0"/>
                <w:numId w:val="35"/>
              </w:numPr>
              <w:textAlignment w:val="baseline"/>
              <w:rPr>
                <w:rFonts w:asciiTheme="minorHAnsi" w:hAnsiTheme="minorHAnsi" w:cstheme="minorHAnsi"/>
                <w:i/>
                <w:iCs/>
                <w:sz w:val="20"/>
                <w:lang w:eastAsia="en-GB"/>
              </w:rPr>
            </w:pPr>
            <w:r w:rsidRPr="00C12F56">
              <w:rPr>
                <w:rFonts w:asciiTheme="minorHAnsi" w:hAnsiTheme="minorHAnsi" w:cstheme="minorHAnsi"/>
                <w:sz w:val="20"/>
                <w:szCs w:val="20"/>
              </w:rPr>
              <w:t xml:space="preserve">To be </w:t>
            </w:r>
            <w:r w:rsidR="00EC50D8">
              <w:rPr>
                <w:rFonts w:asciiTheme="minorHAnsi" w:hAnsiTheme="minorHAnsi" w:cstheme="minorHAnsi"/>
                <w:sz w:val="20"/>
                <w:szCs w:val="20"/>
              </w:rPr>
              <w:t xml:space="preserve">one of </w:t>
            </w:r>
            <w:r w:rsidRPr="00C12F56">
              <w:rPr>
                <w:rFonts w:asciiTheme="minorHAnsi" w:hAnsiTheme="minorHAnsi" w:cstheme="minorHAnsi"/>
                <w:sz w:val="20"/>
                <w:szCs w:val="20"/>
              </w:rPr>
              <w:t>the main point</w:t>
            </w:r>
            <w:r w:rsidR="00146B14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C12F56">
              <w:rPr>
                <w:rFonts w:asciiTheme="minorHAnsi" w:hAnsiTheme="minorHAnsi" w:cstheme="minorHAnsi"/>
                <w:sz w:val="20"/>
                <w:szCs w:val="20"/>
              </w:rPr>
              <w:t xml:space="preserve"> of contact for parents, offering advice and guidance in supporting behaviour in the home</w:t>
            </w:r>
          </w:p>
          <w:p w14:paraId="1AC6166C" w14:textId="77777777" w:rsidR="00C12F56" w:rsidRPr="00C12F56" w:rsidRDefault="00C12F56" w:rsidP="00C12F56">
            <w:pPr>
              <w:numPr>
                <w:ilvl w:val="0"/>
                <w:numId w:val="35"/>
              </w:numPr>
              <w:textAlignment w:val="baseline"/>
              <w:rPr>
                <w:rFonts w:asciiTheme="minorHAnsi" w:hAnsiTheme="minorHAnsi" w:cstheme="minorHAnsi"/>
                <w:i/>
                <w:iCs/>
                <w:sz w:val="20"/>
                <w:lang w:eastAsia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 d</w:t>
            </w:r>
            <w:r w:rsidR="00ED0631" w:rsidRPr="00C12F56">
              <w:rPr>
                <w:rFonts w:asciiTheme="minorHAnsi" w:hAnsiTheme="minorHAnsi" w:cstheme="minorHAnsi"/>
                <w:sz w:val="20"/>
                <w:szCs w:val="20"/>
              </w:rPr>
              <w:t xml:space="preserve">evise and lead strategies to support students, staff and their families in the follow up of any incidents including arranging for bespoke support or training </w:t>
            </w:r>
          </w:p>
          <w:p w14:paraId="408D4C22" w14:textId="77777777" w:rsidR="00C12F56" w:rsidRPr="00C12F56" w:rsidRDefault="00ED0631" w:rsidP="00C12F56">
            <w:pPr>
              <w:numPr>
                <w:ilvl w:val="0"/>
                <w:numId w:val="35"/>
              </w:numPr>
              <w:textAlignment w:val="baseline"/>
              <w:rPr>
                <w:rFonts w:asciiTheme="minorHAnsi" w:hAnsiTheme="minorHAnsi" w:cstheme="minorHAnsi"/>
                <w:i/>
                <w:iCs/>
                <w:sz w:val="20"/>
                <w:lang w:eastAsia="en-GB"/>
              </w:rPr>
            </w:pPr>
            <w:r w:rsidRPr="00C12F56">
              <w:rPr>
                <w:rFonts w:asciiTheme="minorHAnsi" w:hAnsiTheme="minorHAnsi" w:cstheme="minorHAnsi"/>
                <w:sz w:val="20"/>
                <w:szCs w:val="20"/>
              </w:rPr>
              <w:t>Maintain records and track data in relation to behaviour</w:t>
            </w:r>
            <w:r w:rsidR="00C12F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12F56">
              <w:rPr>
                <w:rFonts w:asciiTheme="minorHAnsi" w:hAnsiTheme="minorHAnsi" w:cstheme="minorHAnsi"/>
                <w:sz w:val="20"/>
                <w:szCs w:val="20"/>
              </w:rPr>
              <w:t>incidents</w:t>
            </w:r>
            <w:r w:rsidR="00C12F5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12F56">
              <w:rPr>
                <w:rFonts w:asciiTheme="minorHAnsi" w:hAnsiTheme="minorHAnsi" w:cstheme="minorHAnsi"/>
                <w:sz w:val="20"/>
                <w:szCs w:val="20"/>
              </w:rPr>
              <w:t xml:space="preserve">and produce regular reports which trigger prompt and effective interventions </w:t>
            </w:r>
          </w:p>
          <w:p w14:paraId="7EF876B0" w14:textId="77777777" w:rsidR="005764DA" w:rsidRPr="005764DA" w:rsidRDefault="00ED0631" w:rsidP="00C12F56">
            <w:pPr>
              <w:numPr>
                <w:ilvl w:val="0"/>
                <w:numId w:val="35"/>
              </w:numPr>
              <w:textAlignment w:val="baseline"/>
              <w:rPr>
                <w:rFonts w:asciiTheme="minorHAnsi" w:hAnsiTheme="minorHAnsi" w:cstheme="minorHAnsi"/>
                <w:i/>
                <w:iCs/>
                <w:sz w:val="20"/>
                <w:lang w:eastAsia="en-GB"/>
              </w:rPr>
            </w:pPr>
            <w:r w:rsidRPr="00C12F56">
              <w:rPr>
                <w:rFonts w:asciiTheme="minorHAnsi" w:hAnsiTheme="minorHAnsi" w:cstheme="minorHAnsi"/>
                <w:sz w:val="20"/>
                <w:szCs w:val="20"/>
              </w:rPr>
              <w:t xml:space="preserve">Develop pastoral tracking and reporting processes and ensure that they are interlinked with other reporting processes within the college and that data is shared and used meaningfully </w:t>
            </w:r>
          </w:p>
          <w:p w14:paraId="0B4E1712" w14:textId="2DFBB9B0" w:rsidR="00ED0631" w:rsidRPr="00C12F56" w:rsidRDefault="00ED0631" w:rsidP="00C12F56">
            <w:pPr>
              <w:numPr>
                <w:ilvl w:val="0"/>
                <w:numId w:val="35"/>
              </w:numPr>
              <w:textAlignment w:val="baseline"/>
              <w:rPr>
                <w:rFonts w:asciiTheme="minorHAnsi" w:hAnsiTheme="minorHAnsi" w:cstheme="minorHAnsi"/>
                <w:i/>
                <w:iCs/>
                <w:sz w:val="20"/>
                <w:lang w:eastAsia="en-GB"/>
              </w:rPr>
            </w:pPr>
            <w:r w:rsidRPr="00C12F56">
              <w:rPr>
                <w:rFonts w:asciiTheme="minorHAnsi" w:hAnsiTheme="minorHAnsi" w:cstheme="minorHAnsi"/>
                <w:sz w:val="20"/>
                <w:szCs w:val="20"/>
              </w:rPr>
              <w:t xml:space="preserve">With the </w:t>
            </w:r>
            <w:r w:rsidR="005764DA">
              <w:rPr>
                <w:rFonts w:asciiTheme="minorHAnsi" w:hAnsiTheme="minorHAnsi" w:cstheme="minorHAnsi"/>
                <w:sz w:val="20"/>
                <w:szCs w:val="20"/>
              </w:rPr>
              <w:t>Principal</w:t>
            </w:r>
            <w:r w:rsidRPr="00C12F56">
              <w:rPr>
                <w:rFonts w:asciiTheme="minorHAnsi" w:hAnsiTheme="minorHAnsi" w:cstheme="minorHAnsi"/>
                <w:sz w:val="20"/>
                <w:szCs w:val="20"/>
              </w:rPr>
              <w:t xml:space="preserve">, ensure that the college meets statutory and regulatory requirements in relation to pastoral care and safeguarding, including contributing to inspection and audit preparation and processes </w:t>
            </w:r>
          </w:p>
        </w:tc>
      </w:tr>
    </w:tbl>
    <w:p w14:paraId="4C5ACF56" w14:textId="77777777" w:rsidR="00E200F6" w:rsidRDefault="00E200F6" w:rsidP="054A2322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D0B940D" w14:textId="74B9A2D7" w:rsidR="00D63857" w:rsidRPr="00503854" w:rsidRDefault="00C04168" w:rsidP="00503854">
      <w:pPr>
        <w:ind w:right="30"/>
        <w:jc w:val="both"/>
        <w:textAlignment w:val="baseline"/>
        <w:rPr>
          <w:rFonts w:ascii="Segoe UI" w:hAnsi="Segoe UI" w:cs="Segoe UI"/>
          <w:color w:val="000000"/>
          <w:sz w:val="10"/>
          <w:szCs w:val="14"/>
          <w:lang w:eastAsia="en-GB"/>
        </w:rPr>
      </w:pPr>
      <w:r w:rsidRPr="00503854">
        <w:rPr>
          <w:rFonts w:ascii="Calibri" w:hAnsi="Calibri" w:cs="Calibri"/>
          <w:color w:val="000000"/>
          <w:sz w:val="16"/>
          <w:szCs w:val="20"/>
          <w:lang w:eastAsia="en-GB"/>
        </w:rPr>
        <w:t>The above responsibilities and duties will be undertaken in addition to the duties of a schoolteacher contained in the School Teachers’ Pay and Conditions Document. This job description does not direct the </w:t>
      </w:r>
      <w:proofErr w:type="gramStart"/>
      <w:r w:rsidRPr="00503854">
        <w:rPr>
          <w:rFonts w:ascii="Calibri" w:hAnsi="Calibri" w:cs="Calibri"/>
          <w:color w:val="000000"/>
          <w:sz w:val="16"/>
          <w:szCs w:val="20"/>
          <w:lang w:eastAsia="en-GB"/>
        </w:rPr>
        <w:t>particular amount</w:t>
      </w:r>
      <w:proofErr w:type="gramEnd"/>
      <w:r w:rsidRPr="00503854">
        <w:rPr>
          <w:rFonts w:ascii="Calibri" w:hAnsi="Calibri" w:cs="Calibri"/>
          <w:color w:val="000000"/>
          <w:sz w:val="16"/>
          <w:szCs w:val="20"/>
          <w:lang w:eastAsia="en-GB"/>
        </w:rPr>
        <w:t> of time to be spent on carrying out the above duties and responsibilities and no part of it may be so construed. This job description is not necessarily a comprehensive definition of the post. It will be reviewed at least once a year and may be subject to modification or amendments at any time after consultation with the post holder. </w:t>
      </w:r>
      <w:r w:rsidR="000A7294">
        <w:rPr>
          <w:rFonts w:ascii="Calibri" w:hAnsi="Calibri" w:cs="Calibri"/>
          <w:b/>
          <w:sz w:val="20"/>
          <w:szCs w:val="20"/>
        </w:rPr>
        <w:t>June 2022</w:t>
      </w:r>
    </w:p>
    <w:p w14:paraId="0E27B00A" w14:textId="77777777" w:rsidR="00D63857" w:rsidRDefault="00D63857">
      <w:pPr>
        <w:rPr>
          <w:rFonts w:ascii="Calibri" w:hAnsi="Calibri" w:cs="Calibri"/>
          <w:sz w:val="20"/>
          <w:szCs w:val="20"/>
        </w:rPr>
      </w:pPr>
    </w:p>
    <w:p w14:paraId="60061E4C" w14:textId="77777777" w:rsidR="00D63857" w:rsidRDefault="00D63857">
      <w:pPr>
        <w:rPr>
          <w:rFonts w:asciiTheme="minorHAnsi" w:hAnsiTheme="minorHAnsi" w:cstheme="minorHAnsi"/>
          <w:sz w:val="22"/>
          <w:szCs w:val="22"/>
        </w:rPr>
      </w:pPr>
    </w:p>
    <w:p w14:paraId="44EAFD9C" w14:textId="77777777" w:rsidR="00D63857" w:rsidRDefault="00D63857">
      <w:pPr>
        <w:rPr>
          <w:rFonts w:asciiTheme="minorHAnsi" w:hAnsiTheme="minorHAnsi" w:cstheme="minorHAnsi"/>
          <w:sz w:val="22"/>
          <w:szCs w:val="22"/>
        </w:rPr>
      </w:pPr>
    </w:p>
    <w:p w14:paraId="4B94D5A5" w14:textId="2D0F7393" w:rsidR="005764DA" w:rsidRDefault="005764D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4D191B0" w14:textId="77777777" w:rsidR="00D63857" w:rsidRDefault="00D63857">
      <w:pPr>
        <w:rPr>
          <w:rFonts w:asciiTheme="minorHAnsi" w:hAnsiTheme="minorHAnsi" w:cstheme="minorHAnsi"/>
          <w:sz w:val="22"/>
          <w:szCs w:val="22"/>
        </w:rPr>
      </w:pPr>
    </w:p>
    <w:p w14:paraId="3DEEC669" w14:textId="77777777" w:rsidR="00D63857" w:rsidRDefault="00D6385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D63857" w14:paraId="2EAEBD84" w14:textId="77777777">
        <w:tc>
          <w:tcPr>
            <w:tcW w:w="10194" w:type="dxa"/>
          </w:tcPr>
          <w:p w14:paraId="66B2460E" w14:textId="77777777" w:rsidR="00D63857" w:rsidRPr="00E200F6" w:rsidRDefault="000E5A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0F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Ernest Bevin College </w:t>
            </w:r>
          </w:p>
          <w:p w14:paraId="7BA6EE84" w14:textId="77777777" w:rsidR="00D63857" w:rsidRPr="00E200F6" w:rsidRDefault="000E5A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0F6">
              <w:rPr>
                <w:rFonts w:asciiTheme="minorHAnsi" w:hAnsiTheme="minorHAnsi" w:cstheme="minorHAnsi"/>
                <w:b/>
                <w:sz w:val="20"/>
                <w:szCs w:val="20"/>
              </w:rPr>
              <w:t>Personal Specification</w:t>
            </w:r>
          </w:p>
          <w:p w14:paraId="520F9AFF" w14:textId="77777777" w:rsidR="00D63857" w:rsidRPr="00E200F6" w:rsidRDefault="000E5A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0F6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485715C3" wp14:editId="07777777">
                  <wp:simplePos x="0" y="0"/>
                  <wp:positionH relativeFrom="column">
                    <wp:posOffset>2673985</wp:posOffset>
                  </wp:positionH>
                  <wp:positionV relativeFrom="paragraph">
                    <wp:posOffset>1905</wp:posOffset>
                  </wp:positionV>
                  <wp:extent cx="981075" cy="969111"/>
                  <wp:effectExtent l="0" t="0" r="0" b="2540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69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56B9AB" w14:textId="77777777" w:rsidR="00D63857" w:rsidRPr="00E200F6" w:rsidRDefault="00D638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5FB0818" w14:textId="77777777" w:rsidR="00D63857" w:rsidRPr="00E200F6" w:rsidRDefault="00D638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49F31CB" w14:textId="77777777" w:rsidR="00D63857" w:rsidRPr="00E200F6" w:rsidRDefault="00D6385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3128261" w14:textId="77777777" w:rsidR="00D63857" w:rsidRDefault="00D6385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14:paraId="52D8E783" w14:textId="77777777" w:rsidR="00D63857" w:rsidRDefault="00D6385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14:paraId="20EAF564" w14:textId="188DB26E" w:rsidR="00C04168" w:rsidRPr="00E200F6" w:rsidRDefault="004D4CB6" w:rsidP="00C041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Deputy Principal</w:t>
            </w:r>
          </w:p>
          <w:p w14:paraId="62486C05" w14:textId="0256CFE6" w:rsidR="00E200F6" w:rsidRDefault="00DB493C" w:rsidP="00C0416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Group 5</w:t>
            </w:r>
          </w:p>
        </w:tc>
      </w:tr>
    </w:tbl>
    <w:p w14:paraId="4101652C" w14:textId="77777777" w:rsidR="00D63857" w:rsidRDefault="00D63857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9"/>
        <w:gridCol w:w="5095"/>
      </w:tblGrid>
      <w:tr w:rsidR="00D63857" w14:paraId="5E14E0FC" w14:textId="77777777" w:rsidTr="0040686C">
        <w:trPr>
          <w:trHeight w:val="309"/>
        </w:trPr>
        <w:tc>
          <w:tcPr>
            <w:tcW w:w="5099" w:type="dxa"/>
          </w:tcPr>
          <w:p w14:paraId="21C9A4F0" w14:textId="7DF4717B" w:rsidR="00D63857" w:rsidRPr="0040686C" w:rsidRDefault="000E5A49" w:rsidP="00C041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686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Title: </w:t>
            </w:r>
            <w:r w:rsidR="004D4CB6">
              <w:rPr>
                <w:rFonts w:ascii="Calibri" w:hAnsi="Calibri" w:cs="Calibri"/>
                <w:sz w:val="20"/>
                <w:szCs w:val="20"/>
              </w:rPr>
              <w:t>Deputy Principal</w:t>
            </w:r>
          </w:p>
        </w:tc>
        <w:tc>
          <w:tcPr>
            <w:tcW w:w="5095" w:type="dxa"/>
          </w:tcPr>
          <w:p w14:paraId="3B8E61C2" w14:textId="55FE0C62" w:rsidR="00D63857" w:rsidRPr="0040686C" w:rsidRDefault="000E5A49" w:rsidP="00C0416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686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Salary Scale: </w:t>
            </w:r>
            <w:r w:rsidR="00DB493C">
              <w:rPr>
                <w:rFonts w:asciiTheme="minorHAnsi" w:hAnsiTheme="minorHAnsi" w:cstheme="minorHAnsi"/>
                <w:sz w:val="20"/>
                <w:szCs w:val="20"/>
              </w:rPr>
              <w:t>Group 5</w:t>
            </w:r>
          </w:p>
        </w:tc>
      </w:tr>
      <w:tr w:rsidR="00D63857" w14:paraId="3478590F" w14:textId="77777777">
        <w:trPr>
          <w:trHeight w:val="274"/>
        </w:trPr>
        <w:tc>
          <w:tcPr>
            <w:tcW w:w="5099" w:type="dxa"/>
          </w:tcPr>
          <w:p w14:paraId="440F62D7" w14:textId="3A4CF932" w:rsidR="00D63857" w:rsidRPr="0040686C" w:rsidRDefault="000E5A4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686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Supported by and reporting to: </w:t>
            </w:r>
            <w:r w:rsidR="0040686C" w:rsidRPr="0040686C">
              <w:rPr>
                <w:rFonts w:asciiTheme="minorHAnsi" w:hAnsiTheme="minorHAnsi" w:cstheme="minorHAnsi"/>
                <w:sz w:val="20"/>
                <w:szCs w:val="20"/>
              </w:rPr>
              <w:t xml:space="preserve">The Principal </w:t>
            </w:r>
          </w:p>
        </w:tc>
        <w:tc>
          <w:tcPr>
            <w:tcW w:w="5095" w:type="dxa"/>
          </w:tcPr>
          <w:p w14:paraId="2136AB71" w14:textId="3B76093B" w:rsidR="00D63857" w:rsidRPr="0040686C" w:rsidRDefault="000E5A4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686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Assisted by: </w:t>
            </w:r>
            <w:r w:rsidR="0040686C">
              <w:rPr>
                <w:rFonts w:asciiTheme="minorHAnsi" w:hAnsiTheme="minorHAnsi" w:cstheme="minorHAnsi"/>
                <w:sz w:val="20"/>
                <w:szCs w:val="20"/>
              </w:rPr>
              <w:t>Teaching and Non-Teaching Staff</w:t>
            </w:r>
          </w:p>
        </w:tc>
      </w:tr>
    </w:tbl>
    <w:p w14:paraId="1299C43A" w14:textId="77777777" w:rsidR="00D63857" w:rsidRDefault="00D63857">
      <w:pPr>
        <w:rPr>
          <w:rFonts w:asciiTheme="minorHAnsi" w:hAnsiTheme="minorHAnsi" w:cstheme="minorHAnsi"/>
        </w:rPr>
      </w:pP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4"/>
        <w:gridCol w:w="4422"/>
        <w:gridCol w:w="3688"/>
      </w:tblGrid>
      <w:tr w:rsidR="000144AB" w14:paraId="3B1C3BCB" w14:textId="35A23DD0" w:rsidTr="000144AB">
        <w:tc>
          <w:tcPr>
            <w:tcW w:w="2084" w:type="dxa"/>
          </w:tcPr>
          <w:p w14:paraId="5844AE00" w14:textId="77777777" w:rsidR="000144AB" w:rsidRDefault="000144A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4422" w:type="dxa"/>
          </w:tcPr>
          <w:p w14:paraId="73CBB9F7" w14:textId="77777777" w:rsidR="000144AB" w:rsidRDefault="000144A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3688" w:type="dxa"/>
          </w:tcPr>
          <w:p w14:paraId="2C2A2C01" w14:textId="6304AA8E" w:rsidR="000144AB" w:rsidRDefault="000144A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DESIRABLE</w:t>
            </w:r>
          </w:p>
        </w:tc>
      </w:tr>
      <w:tr w:rsidR="000144AB" w14:paraId="5492202C" w14:textId="509B951F" w:rsidTr="000144AB">
        <w:tc>
          <w:tcPr>
            <w:tcW w:w="2084" w:type="dxa"/>
          </w:tcPr>
          <w:p w14:paraId="2716B4C4" w14:textId="77777777" w:rsidR="000144AB" w:rsidRDefault="000144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QUALIFICATIONS</w:t>
            </w:r>
          </w:p>
        </w:tc>
        <w:tc>
          <w:tcPr>
            <w:tcW w:w="4422" w:type="dxa"/>
          </w:tcPr>
          <w:p w14:paraId="461CB710" w14:textId="209A1589" w:rsidR="000144AB" w:rsidRPr="00A72B06" w:rsidRDefault="000144AB" w:rsidP="00A72B06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>An honours degree (or equivalent) in a subject relevant to the post. </w:t>
            </w:r>
          </w:p>
          <w:p w14:paraId="56A7CE22" w14:textId="77777777" w:rsidR="000144AB" w:rsidRPr="00A72B06" w:rsidRDefault="000144AB" w:rsidP="00A72B06">
            <w:pPr>
              <w:numPr>
                <w:ilvl w:val="0"/>
                <w:numId w:val="7"/>
              </w:numPr>
              <w:tabs>
                <w:tab w:val="num" w:pos="7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>Qualified Teacher Status (QTS) </w:t>
            </w:r>
          </w:p>
          <w:p w14:paraId="1D16422E" w14:textId="7E9BDFB7" w:rsidR="000144AB" w:rsidRDefault="000144AB" w:rsidP="00A72B06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>Further senior level qualification </w:t>
            </w:r>
          </w:p>
        </w:tc>
        <w:tc>
          <w:tcPr>
            <w:tcW w:w="3688" w:type="dxa"/>
          </w:tcPr>
          <w:p w14:paraId="7BB4B5FA" w14:textId="49F22D84" w:rsidR="000144AB" w:rsidRPr="00A72B06" w:rsidRDefault="000144AB" w:rsidP="00A72B06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NPQH</w:t>
            </w:r>
          </w:p>
        </w:tc>
      </w:tr>
      <w:tr w:rsidR="000144AB" w14:paraId="0DE48D7B" w14:textId="03175212" w:rsidTr="000144AB">
        <w:tc>
          <w:tcPr>
            <w:tcW w:w="2084" w:type="dxa"/>
          </w:tcPr>
          <w:p w14:paraId="79EBD48A" w14:textId="704C7BE6" w:rsidR="000144AB" w:rsidRDefault="000144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EXPERIENCE, KNOWLEDGE AND SKILLS</w:t>
            </w:r>
          </w:p>
        </w:tc>
        <w:tc>
          <w:tcPr>
            <w:tcW w:w="4422" w:type="dxa"/>
          </w:tcPr>
          <w:p w14:paraId="452513B5" w14:textId="77777777" w:rsidR="000144AB" w:rsidRPr="00A72B06" w:rsidRDefault="000144AB" w:rsidP="00A72B0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Varied and successful leadership experience across 11-19 range, preferably in more than one educational setting </w:t>
            </w:r>
          </w:p>
          <w:p w14:paraId="3A71DBB9" w14:textId="210001C1" w:rsidR="000144AB" w:rsidRPr="00A72B06" w:rsidRDefault="000144AB" w:rsidP="00A72B0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>Personal teaching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is</w:t>
            </w: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 consistently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of a high standard</w:t>
            </w: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D07214C" w14:textId="77777777" w:rsidR="000144AB" w:rsidRPr="00A72B06" w:rsidRDefault="000144AB" w:rsidP="00A72B0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Experience of successful implementation of a whole school initiative </w:t>
            </w:r>
          </w:p>
          <w:p w14:paraId="55953953" w14:textId="77777777" w:rsidR="000144AB" w:rsidRPr="00A72B06" w:rsidRDefault="000144AB" w:rsidP="00A72B0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Successful experience of innovative performance management and CPD systems </w:t>
            </w:r>
          </w:p>
          <w:p w14:paraId="58C50163" w14:textId="50DA79A0" w:rsidR="000144AB" w:rsidRPr="00A72B06" w:rsidRDefault="000144AB" w:rsidP="00A72B0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Experience of successful whole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school</w:t>
            </w: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 intervention processes </w:t>
            </w:r>
          </w:p>
          <w:p w14:paraId="771184CD" w14:textId="77777777" w:rsidR="000144AB" w:rsidRPr="00A72B06" w:rsidRDefault="000144AB" w:rsidP="00A72B0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A thorough understanding of current developments and initiatives in 11-19 and post-16 education </w:t>
            </w:r>
          </w:p>
          <w:p w14:paraId="7620AD0C" w14:textId="77777777" w:rsidR="000144AB" w:rsidRPr="00A72B06" w:rsidRDefault="000144AB" w:rsidP="00A72B0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The ability to monitor, review and evaluate the work of the college against OFSTED criteria </w:t>
            </w:r>
          </w:p>
          <w:p w14:paraId="5E9B99DF" w14:textId="77777777" w:rsidR="000144AB" w:rsidRPr="00A72B06" w:rsidRDefault="000144AB" w:rsidP="00A72B0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Deep understanding of the college curriculum and specialisms </w:t>
            </w:r>
          </w:p>
          <w:p w14:paraId="126AEB3D" w14:textId="77777777" w:rsidR="000144AB" w:rsidRPr="00A72B06" w:rsidRDefault="000144AB" w:rsidP="00A72B0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Ability to exploit opportunities for success and remove barriers to achievement for pupils and staff </w:t>
            </w:r>
          </w:p>
          <w:p w14:paraId="2ACF33DD" w14:textId="77777777" w:rsidR="000144AB" w:rsidRPr="00A72B06" w:rsidRDefault="000144AB" w:rsidP="00A72B0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Experience of whole school review process </w:t>
            </w:r>
          </w:p>
          <w:p w14:paraId="4CC79C08" w14:textId="4875E31B" w:rsidR="000144AB" w:rsidRDefault="000144AB" w:rsidP="00A72B06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Commitment to the safeguarding of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students</w:t>
            </w:r>
          </w:p>
        </w:tc>
        <w:tc>
          <w:tcPr>
            <w:tcW w:w="3688" w:type="dxa"/>
          </w:tcPr>
          <w:p w14:paraId="30B41C63" w14:textId="77777777" w:rsidR="000144AB" w:rsidRPr="00A72B06" w:rsidRDefault="000144AB" w:rsidP="000144AB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44AB" w14:paraId="39FF9906" w14:textId="75D9AED9" w:rsidTr="000144AB">
        <w:tc>
          <w:tcPr>
            <w:tcW w:w="2084" w:type="dxa"/>
          </w:tcPr>
          <w:p w14:paraId="01711C6A" w14:textId="77777777" w:rsidR="000144AB" w:rsidRDefault="000144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PERSONAL QUALITIES AND CHARACTERISTICS </w:t>
            </w:r>
          </w:p>
        </w:tc>
        <w:tc>
          <w:tcPr>
            <w:tcW w:w="4422" w:type="dxa"/>
          </w:tcPr>
          <w:p w14:paraId="344BEDDD" w14:textId="5A4DD088" w:rsidR="000144AB" w:rsidRPr="00A72B06" w:rsidRDefault="000144AB" w:rsidP="00A72B0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The drive to help EBC becomes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and sustain a position of being the school of choice in the local area</w:t>
            </w: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FF0F519" w14:textId="77777777" w:rsidR="000144AB" w:rsidRPr="00A72B06" w:rsidRDefault="000144AB" w:rsidP="00A72B0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Energy, enthusiasm and stamina </w:t>
            </w:r>
          </w:p>
          <w:p w14:paraId="39F7BAAA" w14:textId="77777777" w:rsidR="000144AB" w:rsidRPr="00A72B06" w:rsidRDefault="000144AB" w:rsidP="00A72B0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Flexibility and determination </w:t>
            </w:r>
          </w:p>
          <w:p w14:paraId="6FC0EBE3" w14:textId="77777777" w:rsidR="000144AB" w:rsidRPr="00A72B06" w:rsidRDefault="000144AB" w:rsidP="00A72B0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Ability to work under pressure, meet deadlines, and establish positive relationships with students, parents, staff and outside agencies </w:t>
            </w:r>
          </w:p>
          <w:p w14:paraId="57266564" w14:textId="77777777" w:rsidR="000144AB" w:rsidRPr="00A72B06" w:rsidRDefault="000144AB" w:rsidP="00A72B0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Proactive, charismatic and inspirational leader </w:t>
            </w:r>
          </w:p>
          <w:p w14:paraId="2DA2AC48" w14:textId="37450A3F" w:rsidR="000144AB" w:rsidRPr="00971A9D" w:rsidRDefault="000144AB" w:rsidP="00971A9D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Commitment to the promotion of equal opportunity </w:t>
            </w:r>
          </w:p>
        </w:tc>
        <w:tc>
          <w:tcPr>
            <w:tcW w:w="3688" w:type="dxa"/>
          </w:tcPr>
          <w:p w14:paraId="3B15AFB9" w14:textId="77777777" w:rsidR="000144AB" w:rsidRPr="00A72B06" w:rsidRDefault="000144AB" w:rsidP="000144AB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144AB" w14:paraId="2055E4AA" w14:textId="1A209C29" w:rsidTr="000144AB">
        <w:tc>
          <w:tcPr>
            <w:tcW w:w="2084" w:type="dxa"/>
          </w:tcPr>
          <w:p w14:paraId="33392847" w14:textId="77777777" w:rsidR="000144AB" w:rsidRDefault="000144A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SPECIFIC TO THE POST </w:t>
            </w:r>
          </w:p>
        </w:tc>
        <w:tc>
          <w:tcPr>
            <w:tcW w:w="4422" w:type="dxa"/>
          </w:tcPr>
          <w:p w14:paraId="14D445DE" w14:textId="77777777" w:rsidR="000144AB" w:rsidRPr="00A72B06" w:rsidRDefault="000144AB" w:rsidP="00A72B0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The ability and enthusiasm to: </w:t>
            </w:r>
          </w:p>
          <w:p w14:paraId="2E89139E" w14:textId="77777777" w:rsidR="000144AB" w:rsidRPr="00A72B06" w:rsidRDefault="000144AB" w:rsidP="00A72B0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Lead, drive and improve the quality of teaching and learning across all Key Stages and areas through whole college strategic planning </w:t>
            </w:r>
          </w:p>
          <w:p w14:paraId="5BC25031" w14:textId="77777777" w:rsidR="000144AB" w:rsidRPr="00A72B06" w:rsidRDefault="000144AB" w:rsidP="00A72B0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Be proactive in identifying areas of college improvement and lead on this area </w:t>
            </w:r>
          </w:p>
          <w:p w14:paraId="488B3FB1" w14:textId="37B3090E" w:rsidR="000144AB" w:rsidRPr="00A72B06" w:rsidRDefault="000144AB" w:rsidP="00A72B0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Lead by example and have high expectations of standards from both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student</w:t>
            </w: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s and staff </w:t>
            </w:r>
          </w:p>
          <w:p w14:paraId="2117459D" w14:textId="77777777" w:rsidR="000144AB" w:rsidRPr="00A72B06" w:rsidRDefault="000144AB" w:rsidP="00A72B0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Analyse external and internal pupil assessment data and drive on improving pupil outcomes </w:t>
            </w:r>
          </w:p>
          <w:p w14:paraId="14D6697C" w14:textId="77777777" w:rsidR="000144AB" w:rsidRPr="00A72B06" w:rsidRDefault="000144AB" w:rsidP="00A72B0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Challenge underperformance </w:t>
            </w:r>
          </w:p>
          <w:p w14:paraId="00997E89" w14:textId="77777777" w:rsidR="000144AB" w:rsidRPr="00A72B06" w:rsidRDefault="000144AB" w:rsidP="00A72B0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Provide learners, colleagues, parents and carers with timely, accurate and constructive feedback on learners’ attainment, progress and areas for development </w:t>
            </w:r>
          </w:p>
          <w:p w14:paraId="1B9801FF" w14:textId="77777777" w:rsidR="000144AB" w:rsidRPr="00A72B06" w:rsidRDefault="000144AB" w:rsidP="00A72B0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Contribute to curriculum development and monitor its impact </w:t>
            </w:r>
          </w:p>
          <w:p w14:paraId="31915E45" w14:textId="77777777" w:rsidR="000144AB" w:rsidRPr="00A72B06" w:rsidRDefault="000144AB" w:rsidP="00A72B0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Take a leading role in developing, implementing and evaluating policies and practice that contribute to college improvement </w:t>
            </w:r>
          </w:p>
          <w:p w14:paraId="30DA38BF" w14:textId="4C4759A0" w:rsidR="000144AB" w:rsidRPr="00A72B06" w:rsidRDefault="000144AB" w:rsidP="00A72B0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Exhibit highly developed interpersonal skills which allow the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Deputy Principal</w:t>
            </w: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 to be effective in the college </w:t>
            </w:r>
          </w:p>
          <w:p w14:paraId="3EBFD802" w14:textId="77777777" w:rsidR="000144AB" w:rsidRPr="00A72B06" w:rsidRDefault="000144AB" w:rsidP="00A72B0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Lead on day-to-day whole college management </w:t>
            </w:r>
          </w:p>
          <w:p w14:paraId="60CE9409" w14:textId="77777777" w:rsidR="000144AB" w:rsidRPr="00A72B06" w:rsidRDefault="000144AB" w:rsidP="00A72B0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Be flexible in carrying out duties in accordance with changes in the college’s priorities  </w:t>
            </w:r>
          </w:p>
          <w:p w14:paraId="7012148E" w14:textId="182F5314" w:rsidR="000144AB" w:rsidRPr="00A72B06" w:rsidRDefault="000144AB" w:rsidP="00A72B0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Enjoy working with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students</w:t>
            </w: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, parents and staff </w:t>
            </w:r>
          </w:p>
          <w:p w14:paraId="00AB6C06" w14:textId="77777777" w:rsidR="000144AB" w:rsidRPr="00A72B06" w:rsidRDefault="000144AB" w:rsidP="00A72B0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Be proactive in preparing for headship </w:t>
            </w:r>
          </w:p>
          <w:p w14:paraId="1BD2EEB5" w14:textId="71CF19CB" w:rsidR="000144AB" w:rsidRPr="00A72B06" w:rsidRDefault="000144AB" w:rsidP="00A72B0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 xml:space="preserve">A commitment to abide by and promote the College’s Safeguarding Equal Opportunities, Health and Safety, Child Protection Policies </w:t>
            </w:r>
          </w:p>
          <w:p w14:paraId="11F1A58B" w14:textId="061C65EE" w:rsidR="000144AB" w:rsidRDefault="000144AB" w:rsidP="00A72B06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72B06">
              <w:rPr>
                <w:rFonts w:asciiTheme="minorHAnsi" w:hAnsiTheme="minorHAnsi" w:cstheme="minorHAnsi"/>
                <w:sz w:val="20"/>
                <w:szCs w:val="20"/>
              </w:rPr>
              <w:t>The post-holder will require an enhanced DBS</w:t>
            </w:r>
          </w:p>
        </w:tc>
        <w:tc>
          <w:tcPr>
            <w:tcW w:w="3688" w:type="dxa"/>
          </w:tcPr>
          <w:p w14:paraId="70139766" w14:textId="77777777" w:rsidR="000144AB" w:rsidRPr="00A72B06" w:rsidRDefault="000144AB" w:rsidP="00A72B0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CF2D8B6" w14:textId="77777777" w:rsidR="00D63857" w:rsidRDefault="00D63857">
      <w:pPr>
        <w:rPr>
          <w:sz w:val="20"/>
          <w:szCs w:val="20"/>
        </w:rPr>
      </w:pPr>
    </w:p>
    <w:p w14:paraId="0FB78278" w14:textId="77777777" w:rsidR="00D63857" w:rsidRDefault="00D63857">
      <w:pPr>
        <w:rPr>
          <w:sz w:val="20"/>
          <w:szCs w:val="20"/>
        </w:rPr>
      </w:pPr>
    </w:p>
    <w:p w14:paraId="1FC39945" w14:textId="1C67F84C" w:rsidR="00D63857" w:rsidRPr="00E200F6" w:rsidRDefault="00DB493C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June 2022</w:t>
      </w:r>
    </w:p>
    <w:sectPr w:rsidR="00D63857" w:rsidRPr="00E200F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1DF65" w14:textId="77777777" w:rsidR="00A30343" w:rsidRDefault="00A30343">
      <w:r>
        <w:separator/>
      </w:r>
    </w:p>
  </w:endnote>
  <w:endnote w:type="continuationSeparator" w:id="0">
    <w:p w14:paraId="6F6AC789" w14:textId="77777777" w:rsidR="00A30343" w:rsidRDefault="00A3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46869" w14:textId="77777777" w:rsidR="00A30343" w:rsidRDefault="00A30343">
      <w:r>
        <w:separator/>
      </w:r>
    </w:p>
  </w:footnote>
  <w:footnote w:type="continuationSeparator" w:id="0">
    <w:p w14:paraId="4AE7AA19" w14:textId="77777777" w:rsidR="00A30343" w:rsidRDefault="00A30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186C"/>
    <w:multiLevelType w:val="multilevel"/>
    <w:tmpl w:val="2B46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1D32BE"/>
    <w:multiLevelType w:val="hybridMultilevel"/>
    <w:tmpl w:val="E662F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E716D"/>
    <w:multiLevelType w:val="hybridMultilevel"/>
    <w:tmpl w:val="4330FF92"/>
    <w:lvl w:ilvl="0" w:tplc="8C46C310">
      <w:start w:val="1"/>
      <w:numFmt w:val="bullet"/>
      <w:lvlText w:val=""/>
      <w:lvlJc w:val="left"/>
      <w:pPr>
        <w:tabs>
          <w:tab w:val="num" w:pos="400"/>
        </w:tabs>
        <w:ind w:left="40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71418"/>
    <w:multiLevelType w:val="hybridMultilevel"/>
    <w:tmpl w:val="748827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2B48D1"/>
    <w:multiLevelType w:val="hybridMultilevel"/>
    <w:tmpl w:val="10947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941DD1"/>
    <w:multiLevelType w:val="multilevel"/>
    <w:tmpl w:val="06A8B78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0E12099"/>
    <w:multiLevelType w:val="hybridMultilevel"/>
    <w:tmpl w:val="0866A3F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E28AD"/>
    <w:multiLevelType w:val="hybridMultilevel"/>
    <w:tmpl w:val="5BBA7F7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4EC2858"/>
    <w:multiLevelType w:val="multilevel"/>
    <w:tmpl w:val="DE84EC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67F1967"/>
    <w:multiLevelType w:val="hybridMultilevel"/>
    <w:tmpl w:val="83D4E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7338C"/>
    <w:multiLevelType w:val="hybridMultilevel"/>
    <w:tmpl w:val="73CE28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126C6E"/>
    <w:multiLevelType w:val="hybridMultilevel"/>
    <w:tmpl w:val="6DB2DDCC"/>
    <w:lvl w:ilvl="0" w:tplc="DD3CCD8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178E6"/>
    <w:multiLevelType w:val="multilevel"/>
    <w:tmpl w:val="FF446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F5F0A73"/>
    <w:multiLevelType w:val="multilevel"/>
    <w:tmpl w:val="0770A2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000231A"/>
    <w:multiLevelType w:val="hybridMultilevel"/>
    <w:tmpl w:val="A11E6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00F13"/>
    <w:multiLevelType w:val="multilevel"/>
    <w:tmpl w:val="FF446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7224F8D"/>
    <w:multiLevelType w:val="hybridMultilevel"/>
    <w:tmpl w:val="0E786D2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BC7B7B"/>
    <w:multiLevelType w:val="hybridMultilevel"/>
    <w:tmpl w:val="826E3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F526F4"/>
    <w:multiLevelType w:val="multilevel"/>
    <w:tmpl w:val="06A8B78A"/>
    <w:lvl w:ilvl="0">
      <w:start w:val="1"/>
      <w:numFmt w:val="bullet"/>
      <w:lvlText w:val=""/>
      <w:lvlJc w:val="left"/>
      <w:pPr>
        <w:tabs>
          <w:tab w:val="num" w:pos="477"/>
        </w:tabs>
        <w:ind w:left="477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97"/>
        </w:tabs>
        <w:ind w:left="119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917"/>
        </w:tabs>
        <w:ind w:left="1917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637"/>
        </w:tabs>
        <w:ind w:left="2637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357"/>
        </w:tabs>
        <w:ind w:left="3357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077"/>
        </w:tabs>
        <w:ind w:left="4077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797"/>
        </w:tabs>
        <w:ind w:left="4797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517"/>
        </w:tabs>
        <w:ind w:left="5517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237"/>
        </w:tabs>
        <w:ind w:left="6237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0460061"/>
    <w:multiLevelType w:val="hybridMultilevel"/>
    <w:tmpl w:val="51C685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2A5A7A"/>
    <w:multiLevelType w:val="hybridMultilevel"/>
    <w:tmpl w:val="6E204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3285C"/>
    <w:multiLevelType w:val="hybridMultilevel"/>
    <w:tmpl w:val="1EDAED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0B6F65"/>
    <w:multiLevelType w:val="hybridMultilevel"/>
    <w:tmpl w:val="9D485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E76B2"/>
    <w:multiLevelType w:val="multilevel"/>
    <w:tmpl w:val="D482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8F6056"/>
    <w:multiLevelType w:val="hybridMultilevel"/>
    <w:tmpl w:val="8DCA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C3344"/>
    <w:multiLevelType w:val="hybridMultilevel"/>
    <w:tmpl w:val="346A50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A032E8"/>
    <w:multiLevelType w:val="multilevel"/>
    <w:tmpl w:val="06A8B78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4F715B5F"/>
    <w:multiLevelType w:val="multilevel"/>
    <w:tmpl w:val="042C8F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A0038"/>
    <w:multiLevelType w:val="multilevel"/>
    <w:tmpl w:val="35A8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83A7652"/>
    <w:multiLevelType w:val="hybridMultilevel"/>
    <w:tmpl w:val="AC7E0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A177C7"/>
    <w:multiLevelType w:val="hybridMultilevel"/>
    <w:tmpl w:val="B5C26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C1A47"/>
    <w:multiLevelType w:val="hybridMultilevel"/>
    <w:tmpl w:val="970E6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0318EB"/>
    <w:multiLevelType w:val="hybridMultilevel"/>
    <w:tmpl w:val="4D24A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932649"/>
    <w:multiLevelType w:val="hybridMultilevel"/>
    <w:tmpl w:val="D38C2A2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F707EA"/>
    <w:multiLevelType w:val="hybridMultilevel"/>
    <w:tmpl w:val="69C87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4E5E5C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3D27EF"/>
    <w:multiLevelType w:val="hybridMultilevel"/>
    <w:tmpl w:val="6DB07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A81548"/>
    <w:multiLevelType w:val="hybridMultilevel"/>
    <w:tmpl w:val="37728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4934DC"/>
    <w:multiLevelType w:val="hybridMultilevel"/>
    <w:tmpl w:val="863E5E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291DB6"/>
    <w:multiLevelType w:val="hybridMultilevel"/>
    <w:tmpl w:val="1E04F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226F12"/>
    <w:multiLevelType w:val="hybridMultilevel"/>
    <w:tmpl w:val="C55A81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474BDE"/>
    <w:multiLevelType w:val="hybridMultilevel"/>
    <w:tmpl w:val="B1663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E26D3"/>
    <w:multiLevelType w:val="hybridMultilevel"/>
    <w:tmpl w:val="2B12AFD6"/>
    <w:lvl w:ilvl="0" w:tplc="5992C8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F51555"/>
    <w:multiLevelType w:val="hybridMultilevel"/>
    <w:tmpl w:val="084CB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A97CAE"/>
    <w:multiLevelType w:val="hybridMultilevel"/>
    <w:tmpl w:val="E876B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E96666"/>
    <w:multiLevelType w:val="hybridMultilevel"/>
    <w:tmpl w:val="570CD1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E47CA2"/>
    <w:multiLevelType w:val="hybridMultilevel"/>
    <w:tmpl w:val="15E09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F47023"/>
    <w:multiLevelType w:val="multilevel"/>
    <w:tmpl w:val="91A8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F2B5F44"/>
    <w:multiLevelType w:val="hybridMultilevel"/>
    <w:tmpl w:val="EC8098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15063894">
    <w:abstractNumId w:val="19"/>
  </w:num>
  <w:num w:numId="2" w16cid:durableId="68961692">
    <w:abstractNumId w:val="25"/>
  </w:num>
  <w:num w:numId="3" w16cid:durableId="922761708">
    <w:abstractNumId w:val="39"/>
  </w:num>
  <w:num w:numId="4" w16cid:durableId="612173322">
    <w:abstractNumId w:val="47"/>
  </w:num>
  <w:num w:numId="5" w16cid:durableId="1994529843">
    <w:abstractNumId w:val="20"/>
  </w:num>
  <w:num w:numId="6" w16cid:durableId="59181096">
    <w:abstractNumId w:val="44"/>
  </w:num>
  <w:num w:numId="7" w16cid:durableId="1624269759">
    <w:abstractNumId w:val="3"/>
  </w:num>
  <w:num w:numId="8" w16cid:durableId="595091839">
    <w:abstractNumId w:val="2"/>
  </w:num>
  <w:num w:numId="9" w16cid:durableId="2050688716">
    <w:abstractNumId w:val="41"/>
  </w:num>
  <w:num w:numId="10" w16cid:durableId="2082630308">
    <w:abstractNumId w:val="45"/>
  </w:num>
  <w:num w:numId="11" w16cid:durableId="1519807338">
    <w:abstractNumId w:val="10"/>
  </w:num>
  <w:num w:numId="12" w16cid:durableId="347022662">
    <w:abstractNumId w:val="4"/>
  </w:num>
  <w:num w:numId="13" w16cid:durableId="2147309676">
    <w:abstractNumId w:val="37"/>
  </w:num>
  <w:num w:numId="14" w16cid:durableId="17509661">
    <w:abstractNumId w:val="30"/>
  </w:num>
  <w:num w:numId="15" w16cid:durableId="112797569">
    <w:abstractNumId w:val="38"/>
  </w:num>
  <w:num w:numId="16" w16cid:durableId="1108350123">
    <w:abstractNumId w:val="31"/>
  </w:num>
  <w:num w:numId="17" w16cid:durableId="421266268">
    <w:abstractNumId w:val="22"/>
  </w:num>
  <w:num w:numId="18" w16cid:durableId="801925825">
    <w:abstractNumId w:val="1"/>
  </w:num>
  <w:num w:numId="19" w16cid:durableId="1685669149">
    <w:abstractNumId w:val="29"/>
  </w:num>
  <w:num w:numId="20" w16cid:durableId="1198154814">
    <w:abstractNumId w:val="6"/>
  </w:num>
  <w:num w:numId="21" w16cid:durableId="1945265803">
    <w:abstractNumId w:val="34"/>
  </w:num>
  <w:num w:numId="22" w16cid:durableId="1131244656">
    <w:abstractNumId w:val="17"/>
  </w:num>
  <w:num w:numId="23" w16cid:durableId="721294880">
    <w:abstractNumId w:val="23"/>
  </w:num>
  <w:num w:numId="24" w16cid:durableId="1894195115">
    <w:abstractNumId w:val="8"/>
  </w:num>
  <w:num w:numId="25" w16cid:durableId="620573141">
    <w:abstractNumId w:val="28"/>
  </w:num>
  <w:num w:numId="26" w16cid:durableId="1857039804">
    <w:abstractNumId w:val="5"/>
  </w:num>
  <w:num w:numId="27" w16cid:durableId="938684935">
    <w:abstractNumId w:val="33"/>
  </w:num>
  <w:num w:numId="28" w16cid:durableId="1848128822">
    <w:abstractNumId w:val="16"/>
  </w:num>
  <w:num w:numId="29" w16cid:durableId="823592405">
    <w:abstractNumId w:val="21"/>
  </w:num>
  <w:num w:numId="30" w16cid:durableId="135266559">
    <w:abstractNumId w:val="18"/>
  </w:num>
  <w:num w:numId="31" w16cid:durableId="1868717856">
    <w:abstractNumId w:val="26"/>
  </w:num>
  <w:num w:numId="32" w16cid:durableId="627593942">
    <w:abstractNumId w:val="15"/>
  </w:num>
  <w:num w:numId="33" w16cid:durableId="267278108">
    <w:abstractNumId w:val="12"/>
  </w:num>
  <w:num w:numId="34" w16cid:durableId="143474145">
    <w:abstractNumId w:val="13"/>
  </w:num>
  <w:num w:numId="35" w16cid:durableId="2005233987">
    <w:abstractNumId w:val="27"/>
  </w:num>
  <w:num w:numId="36" w16cid:durableId="1174955506">
    <w:abstractNumId w:val="46"/>
  </w:num>
  <w:num w:numId="37" w16cid:durableId="763498723">
    <w:abstractNumId w:val="0"/>
  </w:num>
  <w:num w:numId="38" w16cid:durableId="308949219">
    <w:abstractNumId w:val="9"/>
  </w:num>
  <w:num w:numId="39" w16cid:durableId="1943684389">
    <w:abstractNumId w:val="24"/>
  </w:num>
  <w:num w:numId="40" w16cid:durableId="119691982">
    <w:abstractNumId w:val="35"/>
  </w:num>
  <w:num w:numId="41" w16cid:durableId="1411541328">
    <w:abstractNumId w:val="42"/>
  </w:num>
  <w:num w:numId="42" w16cid:durableId="327026313">
    <w:abstractNumId w:val="40"/>
  </w:num>
  <w:num w:numId="43" w16cid:durableId="1880437403">
    <w:abstractNumId w:val="7"/>
  </w:num>
  <w:num w:numId="44" w16cid:durableId="1785297523">
    <w:abstractNumId w:val="36"/>
  </w:num>
  <w:num w:numId="45" w16cid:durableId="828444341">
    <w:abstractNumId w:val="11"/>
  </w:num>
  <w:num w:numId="46" w16cid:durableId="1177816505">
    <w:abstractNumId w:val="14"/>
  </w:num>
  <w:num w:numId="47" w16cid:durableId="2132168004">
    <w:abstractNumId w:val="32"/>
  </w:num>
  <w:num w:numId="48" w16cid:durableId="4059985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4A2322"/>
    <w:rsid w:val="000144AB"/>
    <w:rsid w:val="000452E5"/>
    <w:rsid w:val="00066BDB"/>
    <w:rsid w:val="0008061E"/>
    <w:rsid w:val="00087637"/>
    <w:rsid w:val="000A7294"/>
    <w:rsid w:val="000E5A49"/>
    <w:rsid w:val="0011640A"/>
    <w:rsid w:val="001355BA"/>
    <w:rsid w:val="00146B14"/>
    <w:rsid w:val="00162031"/>
    <w:rsid w:val="00167BDC"/>
    <w:rsid w:val="00176C79"/>
    <w:rsid w:val="00187092"/>
    <w:rsid w:val="001B47B5"/>
    <w:rsid w:val="001C2929"/>
    <w:rsid w:val="001D4566"/>
    <w:rsid w:val="002676FD"/>
    <w:rsid w:val="0028719B"/>
    <w:rsid w:val="002938A8"/>
    <w:rsid w:val="002A314F"/>
    <w:rsid w:val="00307B2B"/>
    <w:rsid w:val="00350A3D"/>
    <w:rsid w:val="003A1503"/>
    <w:rsid w:val="003F0C85"/>
    <w:rsid w:val="0040686C"/>
    <w:rsid w:val="004D4CB6"/>
    <w:rsid w:val="00503854"/>
    <w:rsid w:val="00506D8C"/>
    <w:rsid w:val="0050721F"/>
    <w:rsid w:val="005764DA"/>
    <w:rsid w:val="005A05BC"/>
    <w:rsid w:val="005E0ED0"/>
    <w:rsid w:val="005E6E15"/>
    <w:rsid w:val="0065635E"/>
    <w:rsid w:val="00751D24"/>
    <w:rsid w:val="00763E5B"/>
    <w:rsid w:val="007910C4"/>
    <w:rsid w:val="007B3491"/>
    <w:rsid w:val="007C1FE3"/>
    <w:rsid w:val="008244FA"/>
    <w:rsid w:val="00827D95"/>
    <w:rsid w:val="008669E1"/>
    <w:rsid w:val="00892A4C"/>
    <w:rsid w:val="008A0365"/>
    <w:rsid w:val="00945C25"/>
    <w:rsid w:val="00971A9D"/>
    <w:rsid w:val="009829BC"/>
    <w:rsid w:val="009D5F46"/>
    <w:rsid w:val="00A30343"/>
    <w:rsid w:val="00A5601F"/>
    <w:rsid w:val="00A72B06"/>
    <w:rsid w:val="00A94170"/>
    <w:rsid w:val="00AA4C71"/>
    <w:rsid w:val="00B866BD"/>
    <w:rsid w:val="00BA448B"/>
    <w:rsid w:val="00C04168"/>
    <w:rsid w:val="00C12F56"/>
    <w:rsid w:val="00C4798D"/>
    <w:rsid w:val="00CB72D3"/>
    <w:rsid w:val="00D45938"/>
    <w:rsid w:val="00D63857"/>
    <w:rsid w:val="00D72429"/>
    <w:rsid w:val="00D96578"/>
    <w:rsid w:val="00DB493C"/>
    <w:rsid w:val="00E200F6"/>
    <w:rsid w:val="00E7593D"/>
    <w:rsid w:val="00EC1BB8"/>
    <w:rsid w:val="00EC50D8"/>
    <w:rsid w:val="00ED0631"/>
    <w:rsid w:val="00F50CC4"/>
    <w:rsid w:val="00FD5FA4"/>
    <w:rsid w:val="054A2322"/>
    <w:rsid w:val="0BA03C49"/>
    <w:rsid w:val="0E7FD10E"/>
    <w:rsid w:val="1CAA2306"/>
    <w:rsid w:val="1EF5EE5B"/>
    <w:rsid w:val="222D8F1D"/>
    <w:rsid w:val="54D52A9B"/>
    <w:rsid w:val="6443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728F7A"/>
  <w15:docId w15:val="{36A07D03-090C-43F0-B322-B025CEDF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Times New Roman" w:hAnsi="Times New Roman"/>
      <w:b/>
      <w:sz w:val="22"/>
      <w:szCs w:val="20"/>
    </w:rPr>
  </w:style>
  <w:style w:type="character" w:customStyle="1" w:styleId="TitleChar">
    <w:name w:val="Title Char"/>
    <w:link w:val="Title"/>
    <w:locked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BodyText">
    <w:name w:val="Body Text"/>
    <w:basedOn w:val="Normal"/>
    <w:link w:val="BodyTextChar"/>
    <w:rPr>
      <w:rFonts w:ascii="Times New Roman" w:hAnsi="Times New Roman"/>
      <w:szCs w:val="20"/>
    </w:rPr>
  </w:style>
  <w:style w:type="character" w:customStyle="1" w:styleId="BodyTextChar">
    <w:name w:val="Body Text Char"/>
    <w:link w:val="BodyText"/>
    <w:semiHidden/>
    <w:locked/>
    <w:rPr>
      <w:rFonts w:ascii="Arial Narrow" w:hAnsi="Arial Narrow"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  <w:lang w:val="x-none" w:eastAsia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Pr>
      <w:rFonts w:ascii="Arial Narrow" w:hAnsi="Arial Narrow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Pr>
      <w:rFonts w:ascii="Arial Narrow" w:hAnsi="Arial Narrow" w:cs="Times New Roman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7" ma:contentTypeDescription="Create a new document." ma:contentTypeScope="" ma:versionID="12aa6d583605d9fa96e3a33a98aa6aaf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788abbb3b667e66fd0874f2108d315b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2D39E9-2B81-4549-BCC7-089E2B0DD744}"/>
</file>

<file path=customXml/itemProps2.xml><?xml version="1.0" encoding="utf-8"?>
<ds:datastoreItem xmlns:ds="http://schemas.openxmlformats.org/officeDocument/2006/customXml" ds:itemID="{05FBE057-B365-4A53-B28C-FDC07DC896D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8246a76b-089c-4d9f-aab9-beef3577383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b4494d23-44a8-44f7-9ad3-64dd36451f0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1703F9C-CCF6-4067-97C7-7BBC3D5B41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1738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Ernest Bevin College</vt:lpstr>
    </vt:vector>
  </TitlesOfParts>
  <Company>Ernest Bevin College</Company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Bevin College</dc:title>
  <dc:subject/>
  <dc:creator>tech</dc:creator>
  <cp:keywords/>
  <dc:description/>
  <cp:lastModifiedBy>Tracy DOHEL</cp:lastModifiedBy>
  <cp:revision>55</cp:revision>
  <cp:lastPrinted>2013-06-25T14:57:00Z</cp:lastPrinted>
  <dcterms:created xsi:type="dcterms:W3CDTF">2022-01-12T15:44:00Z</dcterms:created>
  <dcterms:modified xsi:type="dcterms:W3CDTF">2022-06-20T06:30:00Z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0x010100BF814753AA9D1847A6B20F5C8C57FECE</vt:lpwstr>
  </property>
</Properties>
</file>