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C2387"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45BBAFDC"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C565F2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005C03B5" w14:textId="77777777" w:rsidTr="00545A74">
        <w:trPr>
          <w:trHeight w:val="828"/>
        </w:trPr>
        <w:tc>
          <w:tcPr>
            <w:tcW w:w="4261" w:type="dxa"/>
            <w:shd w:val="clear" w:color="auto" w:fill="D9D9D9"/>
          </w:tcPr>
          <w:p w14:paraId="288CC83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BE99B2E" w14:textId="74C4BDE9" w:rsidR="00783C6D" w:rsidRPr="005B3EBF" w:rsidRDefault="00B4625F" w:rsidP="000E62C7">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0BF30C34" w14:textId="565EE7AF"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254154" w:rsidRPr="00254154">
              <w:rPr>
                <w:rFonts w:ascii="Calibri" w:hAnsi="Calibri" w:cs="Calibri"/>
                <w:bCs/>
              </w:rPr>
              <w:t>PO1-PO2</w:t>
            </w:r>
          </w:p>
          <w:p w14:paraId="0627EE3A" w14:textId="77777777" w:rsidR="00783C6D" w:rsidRPr="005B3EBF" w:rsidRDefault="00783C6D" w:rsidP="000E62C7">
            <w:pPr>
              <w:autoSpaceDE w:val="0"/>
              <w:autoSpaceDN w:val="0"/>
              <w:adjustRightInd w:val="0"/>
              <w:rPr>
                <w:rFonts w:ascii="Calibri" w:hAnsi="Calibri" w:cs="Calibri"/>
                <w:bCs/>
              </w:rPr>
            </w:pPr>
          </w:p>
          <w:p w14:paraId="44EAD78D" w14:textId="77777777" w:rsidR="00D20A7D" w:rsidRPr="005B3EBF" w:rsidRDefault="00D20A7D" w:rsidP="000E62C7">
            <w:pPr>
              <w:autoSpaceDE w:val="0"/>
              <w:autoSpaceDN w:val="0"/>
              <w:adjustRightInd w:val="0"/>
              <w:rPr>
                <w:rFonts w:ascii="Calibri" w:hAnsi="Calibri" w:cs="Calibri"/>
              </w:rPr>
            </w:pPr>
          </w:p>
        </w:tc>
      </w:tr>
      <w:tr w:rsidR="00783C6D" w:rsidRPr="005B3EBF" w14:paraId="4CA184BF" w14:textId="77777777" w:rsidTr="00545A74">
        <w:trPr>
          <w:trHeight w:val="828"/>
        </w:trPr>
        <w:tc>
          <w:tcPr>
            <w:tcW w:w="4261" w:type="dxa"/>
            <w:shd w:val="clear" w:color="auto" w:fill="D9D9D9"/>
          </w:tcPr>
          <w:p w14:paraId="6506F52B"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6F85839" w14:textId="1AD2DC06" w:rsidR="00783C6D" w:rsidRPr="005B3EBF" w:rsidRDefault="00A3253C" w:rsidP="000E62C7">
            <w:pPr>
              <w:autoSpaceDE w:val="0"/>
              <w:autoSpaceDN w:val="0"/>
              <w:adjustRightInd w:val="0"/>
              <w:rPr>
                <w:rFonts w:ascii="Calibri" w:hAnsi="Calibri" w:cs="Calibri"/>
                <w:bCs/>
              </w:rPr>
            </w:pPr>
            <w:r w:rsidRPr="00A3253C">
              <w:rPr>
                <w:rFonts w:ascii="Calibri" w:hAnsi="Calibri" w:cs="Calibri"/>
                <w:bCs/>
              </w:rPr>
              <w:t>Adult Specialist Community Services</w:t>
            </w:r>
          </w:p>
        </w:tc>
        <w:tc>
          <w:tcPr>
            <w:tcW w:w="4494" w:type="dxa"/>
            <w:shd w:val="clear" w:color="auto" w:fill="D9D9D9"/>
          </w:tcPr>
          <w:p w14:paraId="105D76A0"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C9C8B86" w14:textId="5795E4F2" w:rsidR="0044737D" w:rsidRPr="0026064E" w:rsidRDefault="00DA7391" w:rsidP="000E62C7">
            <w:pPr>
              <w:autoSpaceDE w:val="0"/>
              <w:autoSpaceDN w:val="0"/>
              <w:adjustRightInd w:val="0"/>
              <w:rPr>
                <w:rFonts w:ascii="Calibri" w:hAnsi="Calibri" w:cs="Calibri"/>
                <w:bCs/>
              </w:rPr>
            </w:pPr>
            <w:r w:rsidRPr="00DA7391">
              <w:rPr>
                <w:rFonts w:ascii="Calibri" w:hAnsi="Calibri" w:cs="Calibri"/>
                <w:bCs/>
              </w:rPr>
              <w:t>Education and Social Services</w:t>
            </w:r>
          </w:p>
        </w:tc>
      </w:tr>
      <w:tr w:rsidR="000E62C7" w:rsidRPr="005B3EBF" w14:paraId="4317E180" w14:textId="77777777" w:rsidTr="00545A74">
        <w:trPr>
          <w:trHeight w:val="828"/>
        </w:trPr>
        <w:tc>
          <w:tcPr>
            <w:tcW w:w="4261" w:type="dxa"/>
            <w:shd w:val="clear" w:color="auto" w:fill="D9D9D9"/>
          </w:tcPr>
          <w:p w14:paraId="6B6E70F8"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06F0D548" w14:textId="671DCF9B" w:rsidR="0044737D" w:rsidRPr="0026064E" w:rsidRDefault="00B91F32" w:rsidP="00C90AB7">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tc>
        <w:tc>
          <w:tcPr>
            <w:tcW w:w="4494" w:type="dxa"/>
            <w:shd w:val="clear" w:color="auto" w:fill="D9D9D9"/>
          </w:tcPr>
          <w:p w14:paraId="6032CFF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186057E0" w14:textId="45EF61B4" w:rsidR="00387E78" w:rsidRPr="0026064E" w:rsidRDefault="00041BB3" w:rsidP="000E62C7">
            <w:pPr>
              <w:autoSpaceDE w:val="0"/>
              <w:autoSpaceDN w:val="0"/>
              <w:adjustRightInd w:val="0"/>
              <w:rPr>
                <w:rFonts w:ascii="Calibri" w:hAnsi="Calibri" w:cs="Calibri"/>
                <w:bCs/>
              </w:rPr>
            </w:pPr>
            <w:r>
              <w:rPr>
                <w:rFonts w:ascii="Calibri" w:hAnsi="Calibri" w:cs="Calibri"/>
                <w:bCs/>
              </w:rPr>
              <w:t>N/A</w:t>
            </w:r>
          </w:p>
        </w:tc>
        <w:bookmarkStart w:id="0" w:name="_GoBack"/>
        <w:bookmarkEnd w:id="0"/>
      </w:tr>
      <w:tr w:rsidR="004F668A" w:rsidRPr="005B3EBF" w14:paraId="3BD009C4"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632BD07"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8A5AA1"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C3CF51" w14:textId="46692400"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BF547CA" w14:textId="3674C166" w:rsidR="0026064E" w:rsidRPr="0026064E" w:rsidRDefault="00023FBB" w:rsidP="00802B8D">
            <w:pPr>
              <w:autoSpaceDE w:val="0"/>
              <w:autoSpaceDN w:val="0"/>
              <w:adjustRightInd w:val="0"/>
              <w:rPr>
                <w:rFonts w:ascii="Calibri" w:hAnsi="Calibri" w:cs="Calibri"/>
                <w:bCs/>
              </w:rPr>
            </w:pPr>
            <w:r w:rsidRPr="00023FBB">
              <w:rPr>
                <w:rFonts w:ascii="Calibri" w:hAnsi="Calibri" w:cs="Calibri"/>
                <w:bCs/>
              </w:rPr>
              <w:t>April 2016</w:t>
            </w:r>
          </w:p>
        </w:tc>
      </w:tr>
    </w:tbl>
    <w:p w14:paraId="371387EF" w14:textId="77777777" w:rsidR="00343CED" w:rsidRPr="005B3EBF" w:rsidRDefault="00343CED" w:rsidP="00343CED">
      <w:pPr>
        <w:rPr>
          <w:rFonts w:ascii="Calibri" w:hAnsi="Calibri" w:cs="Arial"/>
          <w:i/>
        </w:rPr>
      </w:pPr>
    </w:p>
    <w:p w14:paraId="0352AC9A"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5B43C15"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E71A49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8C3C66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99EB122"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57FE582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388416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D4214F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5B2A1314" w14:textId="77777777" w:rsidR="00343CED" w:rsidRPr="005B3EBF" w:rsidRDefault="00343CED" w:rsidP="00343CED">
      <w:pPr>
        <w:rPr>
          <w:rFonts w:ascii="Calibri" w:hAnsi="Calibri" w:cs="Arial"/>
        </w:rPr>
      </w:pPr>
    </w:p>
    <w:p w14:paraId="782AC293" w14:textId="508DBADB" w:rsidR="00343CED" w:rsidRDefault="00343CED" w:rsidP="00343CED">
      <w:pPr>
        <w:rPr>
          <w:rFonts w:ascii="Calibri" w:hAnsi="Calibri" w:cs="Arial"/>
          <w:b/>
          <w:bCs/>
        </w:rPr>
      </w:pPr>
      <w:r w:rsidRPr="005B3EBF">
        <w:rPr>
          <w:rFonts w:ascii="Calibri" w:hAnsi="Calibri" w:cs="Arial"/>
          <w:b/>
          <w:bCs/>
        </w:rPr>
        <w:t xml:space="preserve">Job Purpose </w:t>
      </w:r>
    </w:p>
    <w:p w14:paraId="68465692" w14:textId="6D741845" w:rsidR="00832435" w:rsidRDefault="00832435" w:rsidP="00343CED">
      <w:pPr>
        <w:rPr>
          <w:rFonts w:ascii="Calibri" w:hAnsi="Calibri" w:cs="Arial"/>
          <w:b/>
          <w:bCs/>
        </w:rPr>
      </w:pPr>
    </w:p>
    <w:p w14:paraId="63BF8932" w14:textId="77777777" w:rsidR="00832435" w:rsidRPr="00832435" w:rsidRDefault="00832435" w:rsidP="00832435">
      <w:pPr>
        <w:rPr>
          <w:rFonts w:ascii="Calibri" w:hAnsi="Calibri" w:cs="Arial"/>
        </w:rPr>
      </w:pPr>
      <w:r w:rsidRPr="00832435">
        <w:rPr>
          <w:rFonts w:ascii="Calibri" w:hAnsi="Calibri" w:cs="Arial"/>
        </w:rPr>
        <w:t xml:space="preserve">In addition to abiding by the standards set down by the Health &amp; Care Professions Council (HCPC) Social Workers are responsible for ensuring the provision of statutory, personalised outcome focussed services for adults and their carers. This </w:t>
      </w:r>
      <w:proofErr w:type="spellStart"/>
      <w:r w:rsidRPr="00832435">
        <w:rPr>
          <w:rFonts w:ascii="Calibri" w:hAnsi="Calibri" w:cs="Arial"/>
        </w:rPr>
        <w:t>incudes</w:t>
      </w:r>
      <w:proofErr w:type="spellEnd"/>
      <w:r w:rsidRPr="00832435">
        <w:rPr>
          <w:rFonts w:ascii="Calibri" w:hAnsi="Calibri" w:cs="Arial"/>
        </w:rPr>
        <w:t xml:space="preserve"> the assessment of individual need, the design and review of creative and innovative support plans, and negotiating funding for services with an emphasis on promoting independence. In addition, social workers play a key role in safeguarding adults who are at risk and/or have been harmed. </w:t>
      </w:r>
    </w:p>
    <w:p w14:paraId="5171F78A" w14:textId="6637CD15" w:rsidR="00343CED" w:rsidRDefault="00343CED" w:rsidP="00343CED">
      <w:pPr>
        <w:rPr>
          <w:rFonts w:ascii="Calibri" w:hAnsi="Calibri" w:cs="Arial"/>
        </w:rPr>
      </w:pPr>
    </w:p>
    <w:p w14:paraId="05C379F8" w14:textId="372AE2AE" w:rsidR="00E83D49" w:rsidRDefault="00E83D49" w:rsidP="00343CED">
      <w:pPr>
        <w:rPr>
          <w:rFonts w:ascii="Calibri" w:hAnsi="Calibri" w:cs="Arial"/>
        </w:rPr>
      </w:pPr>
    </w:p>
    <w:p w14:paraId="034700E9" w14:textId="55FA9A00" w:rsidR="00E83D49" w:rsidRDefault="00E83D49" w:rsidP="00343CED">
      <w:pPr>
        <w:rPr>
          <w:rFonts w:ascii="Calibri" w:hAnsi="Calibri" w:cs="Arial"/>
        </w:rPr>
      </w:pPr>
    </w:p>
    <w:p w14:paraId="09F2C40D" w14:textId="77777777" w:rsidR="00E83D49" w:rsidRPr="005B3EBF" w:rsidRDefault="00E83D49" w:rsidP="00343CED">
      <w:pPr>
        <w:rPr>
          <w:rFonts w:ascii="Calibri" w:hAnsi="Calibri" w:cs="Arial"/>
        </w:rPr>
      </w:pPr>
    </w:p>
    <w:p w14:paraId="1C324AB1" w14:textId="2170199D"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6493526E" w14:textId="02CE4139" w:rsidR="00875970" w:rsidRDefault="00875970" w:rsidP="00343CED">
      <w:pPr>
        <w:rPr>
          <w:rFonts w:ascii="Calibri" w:hAnsi="Calibri" w:cs="Arial"/>
          <w:b/>
          <w:bCs/>
        </w:rPr>
      </w:pPr>
    </w:p>
    <w:p w14:paraId="37C2314F" w14:textId="77777777" w:rsidR="00875970" w:rsidRPr="00875970" w:rsidRDefault="00875970" w:rsidP="00875970">
      <w:pPr>
        <w:rPr>
          <w:rFonts w:ascii="Calibri" w:hAnsi="Calibri" w:cs="Arial"/>
        </w:rPr>
      </w:pPr>
      <w:r w:rsidRPr="00875970">
        <w:rPr>
          <w:rFonts w:ascii="Calibri" w:hAnsi="Calibri" w:cs="Arial"/>
        </w:rPr>
        <w:t>1.</w:t>
      </w:r>
      <w:r w:rsidRPr="00875970">
        <w:rPr>
          <w:rFonts w:ascii="Calibri" w:hAnsi="Calibri" w:cs="Arial"/>
        </w:rPr>
        <w:tab/>
        <w:t xml:space="preserve">To undertake assessments of individual and carers needs and risks to encourage independence, provide support and prevent harm. This includes promoting a multi-agency approach by developing and maintaining effective working relationships </w:t>
      </w:r>
    </w:p>
    <w:p w14:paraId="2FEA870E" w14:textId="77777777" w:rsidR="00875970" w:rsidRPr="00875970" w:rsidRDefault="00875970" w:rsidP="00875970">
      <w:pPr>
        <w:rPr>
          <w:rFonts w:ascii="Calibri" w:hAnsi="Calibri" w:cs="Arial"/>
        </w:rPr>
      </w:pPr>
    </w:p>
    <w:p w14:paraId="534BF861" w14:textId="77777777" w:rsidR="00875970" w:rsidRPr="00875970" w:rsidRDefault="00875970" w:rsidP="00875970">
      <w:pPr>
        <w:rPr>
          <w:rFonts w:ascii="Calibri" w:hAnsi="Calibri" w:cs="Arial"/>
        </w:rPr>
      </w:pPr>
      <w:r w:rsidRPr="00875970">
        <w:rPr>
          <w:rFonts w:ascii="Calibri" w:hAnsi="Calibri" w:cs="Arial"/>
        </w:rPr>
        <w:t>2.</w:t>
      </w:r>
      <w:r w:rsidRPr="00875970">
        <w:rPr>
          <w:rFonts w:ascii="Calibri" w:hAnsi="Calibri" w:cs="Arial"/>
        </w:rPr>
        <w:tab/>
        <w:t xml:space="preserve">To undertake statutory intervention where service users are deemed to be at risk, including situations where people may be neglected or abused in accordance with the Inter-Agency Policy and Procedures for Safeguarding Adults </w:t>
      </w:r>
    </w:p>
    <w:p w14:paraId="24848857" w14:textId="77777777" w:rsidR="00875970" w:rsidRPr="00875970" w:rsidRDefault="00875970" w:rsidP="00875970">
      <w:pPr>
        <w:rPr>
          <w:rFonts w:ascii="Calibri" w:hAnsi="Calibri" w:cs="Arial"/>
        </w:rPr>
      </w:pPr>
    </w:p>
    <w:p w14:paraId="0B6F490D" w14:textId="77777777" w:rsidR="00875970" w:rsidRPr="00875970" w:rsidRDefault="00875970" w:rsidP="00875970">
      <w:pPr>
        <w:rPr>
          <w:rFonts w:ascii="Calibri" w:hAnsi="Calibri" w:cs="Arial"/>
        </w:rPr>
      </w:pPr>
      <w:r w:rsidRPr="00875970">
        <w:rPr>
          <w:rFonts w:ascii="Calibri" w:hAnsi="Calibri" w:cs="Arial"/>
        </w:rPr>
        <w:t>3.</w:t>
      </w:r>
      <w:r w:rsidRPr="00875970">
        <w:rPr>
          <w:rFonts w:ascii="Calibri" w:hAnsi="Calibri" w:cs="Arial"/>
        </w:rPr>
        <w:tab/>
        <w:t>To work in partnership with service users and carers using a person-centred approach, with the aim of maximising independence, wellbeing and choice.</w:t>
      </w:r>
    </w:p>
    <w:p w14:paraId="47522A39" w14:textId="77777777" w:rsidR="00875970" w:rsidRPr="00875970" w:rsidRDefault="00875970" w:rsidP="00875970">
      <w:pPr>
        <w:rPr>
          <w:rFonts w:ascii="Calibri" w:hAnsi="Calibri" w:cs="Arial"/>
        </w:rPr>
      </w:pPr>
    </w:p>
    <w:p w14:paraId="362AB6E2" w14:textId="77777777" w:rsidR="00875970" w:rsidRPr="00875970" w:rsidRDefault="00875970" w:rsidP="00875970">
      <w:pPr>
        <w:rPr>
          <w:rFonts w:ascii="Calibri" w:hAnsi="Calibri" w:cs="Arial"/>
        </w:rPr>
      </w:pPr>
      <w:r w:rsidRPr="00875970">
        <w:rPr>
          <w:rFonts w:ascii="Calibri" w:hAnsi="Calibri" w:cs="Arial"/>
        </w:rPr>
        <w:t>4.</w:t>
      </w:r>
      <w:r w:rsidRPr="00875970">
        <w:rPr>
          <w:rFonts w:ascii="Calibri" w:hAnsi="Calibri" w:cs="Arial"/>
        </w:rPr>
        <w:tab/>
        <w:t xml:space="preserve">To hold a caseload appropriate to the level of expertise and provide support and expert advice to social care assessors, students and partners. </w:t>
      </w:r>
    </w:p>
    <w:p w14:paraId="1FB6BE57" w14:textId="77777777" w:rsidR="00875970" w:rsidRPr="00875970" w:rsidRDefault="00875970" w:rsidP="00875970">
      <w:pPr>
        <w:rPr>
          <w:rFonts w:ascii="Calibri" w:hAnsi="Calibri" w:cs="Arial"/>
        </w:rPr>
      </w:pPr>
    </w:p>
    <w:p w14:paraId="40B0D8F6" w14:textId="77777777" w:rsidR="00875970" w:rsidRPr="00875970" w:rsidRDefault="00875970" w:rsidP="00875970">
      <w:pPr>
        <w:rPr>
          <w:rFonts w:ascii="Calibri" w:hAnsi="Calibri" w:cs="Arial"/>
        </w:rPr>
      </w:pPr>
      <w:r w:rsidRPr="00875970">
        <w:rPr>
          <w:rFonts w:ascii="Calibri" w:hAnsi="Calibri" w:cs="Arial"/>
        </w:rPr>
        <w:t>5.</w:t>
      </w:r>
      <w:r w:rsidRPr="00875970">
        <w:rPr>
          <w:rFonts w:ascii="Calibri" w:hAnsi="Calibri" w:cs="Arial"/>
        </w:rPr>
        <w:tab/>
        <w:t>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5B802889" w14:textId="77777777" w:rsidR="00875970" w:rsidRPr="00875970" w:rsidRDefault="00875970" w:rsidP="00875970">
      <w:pPr>
        <w:rPr>
          <w:rFonts w:ascii="Calibri" w:hAnsi="Calibri" w:cs="Arial"/>
        </w:rPr>
      </w:pPr>
    </w:p>
    <w:p w14:paraId="5EA0016F" w14:textId="77777777" w:rsidR="00875970" w:rsidRPr="00875970" w:rsidRDefault="00875970" w:rsidP="00875970">
      <w:pPr>
        <w:rPr>
          <w:rFonts w:ascii="Calibri" w:hAnsi="Calibri" w:cs="Arial"/>
        </w:rPr>
      </w:pPr>
      <w:r w:rsidRPr="00875970">
        <w:rPr>
          <w:rFonts w:ascii="Calibri" w:hAnsi="Calibri" w:cs="Arial"/>
        </w:rPr>
        <w:t>6.</w:t>
      </w:r>
      <w:r w:rsidRPr="00875970">
        <w:rPr>
          <w:rFonts w:ascii="Calibri" w:hAnsi="Calibri" w:cs="Arial"/>
        </w:rPr>
        <w:tab/>
        <w:t>To facilitate service user choice and empowerment through promoting independence and the personalisation agenda through all stages of assessment, support planning and review to enable service users to maintain independence for as long as possible</w:t>
      </w:r>
    </w:p>
    <w:p w14:paraId="3B63EE38" w14:textId="77777777" w:rsidR="00875970" w:rsidRPr="00875970" w:rsidRDefault="00875970" w:rsidP="00875970">
      <w:pPr>
        <w:rPr>
          <w:rFonts w:ascii="Calibri" w:hAnsi="Calibri" w:cs="Arial"/>
        </w:rPr>
      </w:pPr>
    </w:p>
    <w:p w14:paraId="03B6AD98" w14:textId="77777777" w:rsidR="00875970" w:rsidRPr="00875970" w:rsidRDefault="00875970" w:rsidP="00875970">
      <w:pPr>
        <w:rPr>
          <w:rFonts w:ascii="Calibri" w:hAnsi="Calibri" w:cs="Arial"/>
        </w:rPr>
      </w:pPr>
      <w:r w:rsidRPr="00875970">
        <w:rPr>
          <w:rFonts w:ascii="Calibri" w:hAnsi="Calibri" w:cs="Arial"/>
        </w:rPr>
        <w:t>7.</w:t>
      </w:r>
      <w:r w:rsidRPr="00875970">
        <w:rPr>
          <w:rFonts w:ascii="Calibri" w:hAnsi="Calibri" w:cs="Arial"/>
        </w:rPr>
        <w:tab/>
        <w:t>To monitor implementation of packages of care and support and adjust them as appropriate and to ensure that individual care packages, including funding arrangements for any services, are thoroughly reviewed in accordance with statutory requirements and Council policy to ensure highest quality of service and best value.</w:t>
      </w:r>
    </w:p>
    <w:p w14:paraId="122E4C21" w14:textId="77777777" w:rsidR="00875970" w:rsidRPr="00875970" w:rsidRDefault="00875970" w:rsidP="00875970">
      <w:pPr>
        <w:rPr>
          <w:rFonts w:ascii="Calibri" w:hAnsi="Calibri" w:cs="Arial"/>
        </w:rPr>
      </w:pPr>
    </w:p>
    <w:p w14:paraId="152B5267" w14:textId="77777777" w:rsidR="00875970" w:rsidRPr="00875970" w:rsidRDefault="00875970" w:rsidP="00875970">
      <w:pPr>
        <w:rPr>
          <w:rFonts w:ascii="Calibri" w:hAnsi="Calibri" w:cs="Arial"/>
        </w:rPr>
      </w:pPr>
      <w:r w:rsidRPr="00875970">
        <w:rPr>
          <w:rFonts w:ascii="Calibri" w:hAnsi="Calibri" w:cs="Arial"/>
        </w:rPr>
        <w:t>8.</w:t>
      </w:r>
      <w:r w:rsidRPr="00875970">
        <w:rPr>
          <w:rFonts w:ascii="Calibri" w:hAnsi="Calibri" w:cs="Arial"/>
        </w:rPr>
        <w:tab/>
        <w:t xml:space="preserve">To apply social work ethical principles and values to guide professional practice and respect diversity and apply critical reflection and analysis to inform professional decisions and use supervision to promote continuous professional development </w:t>
      </w:r>
    </w:p>
    <w:p w14:paraId="3A04E6AD" w14:textId="77777777" w:rsidR="00875970" w:rsidRPr="00875970" w:rsidRDefault="00875970" w:rsidP="00875970">
      <w:pPr>
        <w:rPr>
          <w:rFonts w:ascii="Calibri" w:hAnsi="Calibri" w:cs="Arial"/>
        </w:rPr>
      </w:pPr>
    </w:p>
    <w:p w14:paraId="3DA8D377" w14:textId="69124998" w:rsidR="00875970" w:rsidRPr="005B3EBF" w:rsidRDefault="00875970" w:rsidP="00875970">
      <w:pPr>
        <w:rPr>
          <w:rFonts w:ascii="Calibri" w:hAnsi="Calibri" w:cs="Arial"/>
        </w:rPr>
      </w:pPr>
      <w:r w:rsidRPr="00875970">
        <w:rPr>
          <w:rFonts w:ascii="Calibri" w:hAnsi="Calibri" w:cs="Arial"/>
        </w:rPr>
        <w:t>9.</w:t>
      </w:r>
      <w:r w:rsidRPr="00875970">
        <w:rPr>
          <w:rFonts w:ascii="Calibri" w:hAnsi="Calibri" w:cs="Arial"/>
        </w:rPr>
        <w:tab/>
        <w:t>To ensure that information is recorded consistently, accurately and meets statutory timescales. To ensure that service user confidentiality is maintained and that information is shared with the service user, care and other agencies in accordance with the Department’s data protection requirements.</w:t>
      </w:r>
    </w:p>
    <w:p w14:paraId="50682ECF" w14:textId="77777777" w:rsidR="00343CED" w:rsidRPr="005B3EBF" w:rsidRDefault="00343CED" w:rsidP="00343CED">
      <w:pPr>
        <w:rPr>
          <w:rFonts w:ascii="Calibri" w:hAnsi="Calibri" w:cs="Arial"/>
        </w:rPr>
      </w:pPr>
    </w:p>
    <w:p w14:paraId="5A6A5759" w14:textId="77777777" w:rsidR="0015656E" w:rsidRDefault="0015656E" w:rsidP="00BB4DD8">
      <w:pPr>
        <w:rPr>
          <w:rFonts w:ascii="Calibri" w:hAnsi="Calibri" w:cs="Arial"/>
          <w:b/>
          <w:bCs/>
        </w:rPr>
      </w:pPr>
    </w:p>
    <w:p w14:paraId="3CA5D1FD"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075BCE3" w14:textId="77777777" w:rsidR="00BB4DD8" w:rsidRPr="005B3EBF" w:rsidRDefault="00BB4DD8" w:rsidP="00C22178">
      <w:pPr>
        <w:ind w:left="360"/>
        <w:rPr>
          <w:rFonts w:ascii="Calibri" w:hAnsi="Calibri" w:cs="Arial"/>
        </w:rPr>
      </w:pPr>
    </w:p>
    <w:p w14:paraId="7FDC327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8915E9" w14:textId="77777777" w:rsidR="006345A2" w:rsidRDefault="006345A2" w:rsidP="006345A2">
      <w:pPr>
        <w:ind w:left="360"/>
        <w:rPr>
          <w:rFonts w:ascii="Calibri" w:hAnsi="Calibri" w:cs="Arial"/>
        </w:rPr>
      </w:pPr>
    </w:p>
    <w:p w14:paraId="4F1A704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4520519" w14:textId="77777777" w:rsidR="00591F9B" w:rsidRPr="00591F9B" w:rsidRDefault="00591F9B" w:rsidP="00915B47">
      <w:pPr>
        <w:ind w:left="360"/>
        <w:rPr>
          <w:rFonts w:ascii="Calibri" w:hAnsi="Calibri" w:cs="Arial"/>
        </w:rPr>
      </w:pPr>
    </w:p>
    <w:p w14:paraId="199A577E"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11B3438" w14:textId="77777777" w:rsidR="00C62BA2" w:rsidRPr="005B3EBF" w:rsidRDefault="00C62BA2" w:rsidP="00C62BA2">
      <w:pPr>
        <w:rPr>
          <w:rFonts w:ascii="Calibri" w:hAnsi="Calibri" w:cs="Arial"/>
        </w:rPr>
      </w:pPr>
    </w:p>
    <w:p w14:paraId="1BAF3212"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B209B55" w14:textId="77777777" w:rsidR="00C62BA2" w:rsidRDefault="00C62BA2" w:rsidP="00C62BA2">
      <w:pPr>
        <w:ind w:left="360"/>
        <w:rPr>
          <w:rFonts w:ascii="Calibri" w:hAnsi="Calibri" w:cs="Arial"/>
        </w:rPr>
      </w:pPr>
    </w:p>
    <w:p w14:paraId="1CF3C799"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3D0981" w14:textId="77777777" w:rsidR="00C62BA2" w:rsidRPr="005B3EBF" w:rsidRDefault="00C62BA2" w:rsidP="00C62BA2">
      <w:pPr>
        <w:shd w:val="clear" w:color="auto" w:fill="FFFFFF"/>
        <w:rPr>
          <w:rFonts w:ascii="Calibri" w:hAnsi="Calibri" w:cs="Arial"/>
          <w:color w:val="000000"/>
        </w:rPr>
      </w:pPr>
    </w:p>
    <w:p w14:paraId="07F3BF9A" w14:textId="77777777" w:rsidR="00FF68AE" w:rsidRDefault="00C62BA2" w:rsidP="00FF68AE">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D0A1EBC" w14:textId="77777777" w:rsidR="00FF68AE" w:rsidRDefault="00FF68AE" w:rsidP="00FF68AE">
      <w:pPr>
        <w:pStyle w:val="ListParagraph"/>
        <w:rPr>
          <w:rFonts w:ascii="Calibri" w:hAnsi="Calibri" w:cs="Arial"/>
          <w:color w:val="000000"/>
        </w:rPr>
      </w:pPr>
    </w:p>
    <w:p w14:paraId="29AC5D5C" w14:textId="77777777"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advise and support managers on the relevant matters affecting the service and to contribute as required to change programmes within the service </w:t>
      </w:r>
    </w:p>
    <w:p w14:paraId="54866225" w14:textId="77777777" w:rsidR="00FF68AE" w:rsidRDefault="00FF68AE" w:rsidP="00FF68AE">
      <w:pPr>
        <w:pStyle w:val="ListParagraph"/>
        <w:rPr>
          <w:rFonts w:ascii="Calibri" w:hAnsi="Calibri" w:cs="Arial"/>
          <w:color w:val="000000"/>
        </w:rPr>
      </w:pPr>
    </w:p>
    <w:p w14:paraId="3B75DA5C" w14:textId="77777777" w:rsid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To support ways of working that ensure that residents and stakeholders are actively engaged in the future of the service and are able to influence decision making</w:t>
      </w:r>
    </w:p>
    <w:p w14:paraId="3346C42E" w14:textId="77777777" w:rsidR="00FF68AE" w:rsidRDefault="00FF68AE" w:rsidP="00FF68AE">
      <w:pPr>
        <w:pStyle w:val="ListParagraph"/>
        <w:rPr>
          <w:rFonts w:ascii="Calibri" w:hAnsi="Calibri" w:cs="Arial"/>
          <w:color w:val="000000"/>
        </w:rPr>
      </w:pPr>
    </w:p>
    <w:p w14:paraId="25138ACD" w14:textId="65565132" w:rsidR="0079465C" w:rsidRPr="00FF68AE" w:rsidRDefault="0079465C" w:rsidP="00FF68AE">
      <w:pPr>
        <w:numPr>
          <w:ilvl w:val="0"/>
          <w:numId w:val="28"/>
        </w:numPr>
        <w:shd w:val="clear" w:color="auto" w:fill="FFFFFF"/>
        <w:ind w:left="360"/>
        <w:rPr>
          <w:rFonts w:ascii="Calibri" w:hAnsi="Calibri" w:cs="Arial"/>
          <w:color w:val="000000"/>
        </w:rPr>
      </w:pPr>
      <w:r w:rsidRPr="00FF68AE">
        <w:rPr>
          <w:rFonts w:ascii="Calibri" w:hAnsi="Calibri" w:cs="Arial"/>
          <w:color w:val="000000"/>
        </w:rPr>
        <w:t xml:space="preserve">To work in ways that develops good working relations and collaborative arrangements with internal and external stakeholders.  </w:t>
      </w:r>
    </w:p>
    <w:p w14:paraId="5B97475F" w14:textId="77777777" w:rsidR="0079465C" w:rsidRPr="005B3EBF" w:rsidRDefault="0079465C" w:rsidP="00FF68AE">
      <w:pPr>
        <w:shd w:val="clear" w:color="auto" w:fill="FFFFFF"/>
        <w:ind w:left="360"/>
        <w:rPr>
          <w:rFonts w:ascii="Calibri" w:hAnsi="Calibri" w:cs="Arial"/>
          <w:color w:val="000000"/>
        </w:rPr>
      </w:pPr>
    </w:p>
    <w:p w14:paraId="3B3A86AF"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4F4DAFBB" w14:textId="276D4FAE" w:rsidR="003847D3" w:rsidRPr="00FF68AE" w:rsidRDefault="00FF68AE" w:rsidP="00B53894">
      <w:pPr>
        <w:rPr>
          <w:rFonts w:ascii="Calibri" w:hAnsi="Calibri" w:cs="Arial"/>
        </w:rPr>
      </w:pPr>
      <w:r w:rsidRPr="00FF68AE">
        <w:rPr>
          <w:rFonts w:ascii="Calibri" w:hAnsi="Calibri" w:cs="Arial"/>
        </w:rPr>
        <w:t>N/A</w:t>
      </w:r>
    </w:p>
    <w:p w14:paraId="725B6FB3" w14:textId="7828E0B9" w:rsidR="003847D3" w:rsidRDefault="003847D3" w:rsidP="00B53894">
      <w:pPr>
        <w:rPr>
          <w:rFonts w:ascii="Calibri" w:hAnsi="Calibri" w:cs="Arial"/>
          <w:b/>
        </w:rPr>
      </w:pPr>
    </w:p>
    <w:p w14:paraId="5342075A" w14:textId="2720E223" w:rsidR="00D50AFB" w:rsidRDefault="00D50AFB">
      <w:pPr>
        <w:rPr>
          <w:rFonts w:ascii="Calibri" w:hAnsi="Calibri" w:cs="Arial"/>
          <w:b/>
        </w:rPr>
      </w:pPr>
      <w:r>
        <w:rPr>
          <w:rFonts w:ascii="Calibri" w:hAnsi="Calibri" w:cs="Arial"/>
          <w:b/>
        </w:rPr>
        <w:br w:type="page"/>
      </w:r>
    </w:p>
    <w:p w14:paraId="79D0E2E4" w14:textId="77777777" w:rsidR="00B53894" w:rsidRPr="005B3EBF" w:rsidRDefault="0026064E" w:rsidP="00B53894">
      <w:pPr>
        <w:rPr>
          <w:rFonts w:ascii="Calibri" w:hAnsi="Calibri" w:cs="Arial"/>
          <w:b/>
        </w:rPr>
      </w:pPr>
      <w:r>
        <w:rPr>
          <w:rFonts w:ascii="Calibri" w:hAnsi="Calibri" w:cs="Arial"/>
          <w:b/>
        </w:rPr>
        <w:lastRenderedPageBreak/>
        <w:t>T</w:t>
      </w:r>
      <w:r w:rsidR="00B53894" w:rsidRPr="005B3EBF">
        <w:rPr>
          <w:rFonts w:ascii="Calibri" w:hAnsi="Calibri" w:cs="Arial"/>
          <w:b/>
        </w:rPr>
        <w:t>eam structure</w:t>
      </w:r>
    </w:p>
    <w:p w14:paraId="5D9D3106" w14:textId="77777777" w:rsidR="0026064E" w:rsidRPr="0026064E" w:rsidRDefault="0026064E" w:rsidP="0026064E">
      <w:pPr>
        <w:autoSpaceDE w:val="0"/>
        <w:autoSpaceDN w:val="0"/>
        <w:adjustRightInd w:val="0"/>
        <w:rPr>
          <w:rFonts w:ascii="Calibri" w:hAnsi="Calibri" w:cs="Arial"/>
          <w:bCs/>
          <w:color w:val="000000"/>
        </w:rPr>
      </w:pPr>
    </w:p>
    <w:p w14:paraId="17CE375A" w14:textId="77777777" w:rsidR="00DF697D" w:rsidRDefault="00DF697D" w:rsidP="0026064E">
      <w:pPr>
        <w:autoSpaceDE w:val="0"/>
        <w:autoSpaceDN w:val="0"/>
        <w:adjustRightInd w:val="0"/>
        <w:rPr>
          <w:rFonts w:ascii="Calibri" w:hAnsi="Calibri" w:cs="Arial"/>
          <w:bCs/>
          <w:color w:val="000000"/>
        </w:rPr>
      </w:pPr>
    </w:p>
    <w:p w14:paraId="46973060" w14:textId="77777777" w:rsidR="00D50AFB" w:rsidRDefault="00D50AFB" w:rsidP="0026064E">
      <w:pPr>
        <w:autoSpaceDE w:val="0"/>
        <w:autoSpaceDN w:val="0"/>
        <w:adjustRightInd w:val="0"/>
        <w:rPr>
          <w:rFonts w:ascii="Calibri" w:hAnsi="Calibri" w:cs="Arial"/>
          <w:bCs/>
          <w:i/>
          <w:color w:val="FF0000"/>
        </w:rPr>
      </w:pPr>
    </w:p>
    <w:p w14:paraId="5D2E2EC4" w14:textId="7D26533D" w:rsidR="00343CED" w:rsidRPr="005B3EBF" w:rsidRDefault="007F4984" w:rsidP="0026064E">
      <w:pPr>
        <w:autoSpaceDE w:val="0"/>
        <w:autoSpaceDN w:val="0"/>
        <w:adjustRightInd w:val="0"/>
        <w:rPr>
          <w:rFonts w:ascii="Calibri" w:hAnsi="Calibri" w:cs="Arial"/>
          <w:b/>
          <w:bCs/>
          <w:color w:val="000000"/>
        </w:rPr>
      </w:pPr>
      <w:r>
        <w:rPr>
          <w:rFonts w:ascii="Calibri" w:hAnsi="Calibri" w:cs="Arial"/>
          <w:b/>
          <w:bCs/>
          <w:noProof/>
          <w:color w:val="000000"/>
        </w:rPr>
        <w:drawing>
          <wp:inline distT="0" distB="0" distL="0" distR="0" wp14:anchorId="793D055F" wp14:editId="30DC2A66">
            <wp:extent cx="5467350" cy="3359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9171" cy="3366578"/>
                    </a:xfrm>
                    <a:prstGeom prst="rect">
                      <a:avLst/>
                    </a:prstGeom>
                    <a:noFill/>
                  </pic:spPr>
                </pic:pic>
              </a:graphicData>
            </a:graphic>
          </wp:inline>
        </w:drawing>
      </w:r>
      <w:r w:rsidR="006A1E18" w:rsidRPr="005B3EBF">
        <w:rPr>
          <w:rFonts w:ascii="Calibri" w:hAnsi="Calibri" w:cs="Arial"/>
          <w:b/>
          <w:bCs/>
          <w:color w:val="000000"/>
        </w:rPr>
        <w:br w:type="page"/>
      </w:r>
    </w:p>
    <w:p w14:paraId="4FC50273"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3FBC92C"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1FE2C853" w14:textId="77777777" w:rsidTr="00397448">
        <w:trPr>
          <w:trHeight w:val="544"/>
        </w:trPr>
        <w:tc>
          <w:tcPr>
            <w:tcW w:w="4261" w:type="dxa"/>
            <w:shd w:val="clear" w:color="auto" w:fill="D9D9D9"/>
          </w:tcPr>
          <w:p w14:paraId="351E9B1E" w14:textId="77777777" w:rsidR="005F1F7D"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w:t>
            </w:r>
          </w:p>
          <w:p w14:paraId="7D617D30" w14:textId="0AEE7E8E" w:rsidR="00B53894" w:rsidRPr="005F1F7D" w:rsidRDefault="00B53894" w:rsidP="00B3662C">
            <w:pPr>
              <w:autoSpaceDE w:val="0"/>
              <w:autoSpaceDN w:val="0"/>
              <w:adjustRightInd w:val="0"/>
              <w:contextualSpacing/>
              <w:rPr>
                <w:rFonts w:ascii="Calibri" w:hAnsi="Calibri" w:cs="Calibri"/>
                <w:bCs/>
              </w:rPr>
            </w:pPr>
            <w:r w:rsidRPr="005B3EBF">
              <w:rPr>
                <w:rFonts w:ascii="Calibri" w:hAnsi="Calibri" w:cs="Calibri"/>
                <w:b/>
                <w:bCs/>
              </w:rPr>
              <w:t xml:space="preserve"> </w:t>
            </w:r>
            <w:r w:rsidR="005F1F7D" w:rsidRPr="005F1F7D">
              <w:rPr>
                <w:rFonts w:ascii="Calibri" w:hAnsi="Calibri" w:cs="Calibri"/>
                <w:bCs/>
              </w:rPr>
              <w:t>Social Worker</w:t>
            </w:r>
          </w:p>
        </w:tc>
        <w:tc>
          <w:tcPr>
            <w:tcW w:w="4494" w:type="dxa"/>
            <w:shd w:val="clear" w:color="auto" w:fill="D9D9D9"/>
          </w:tcPr>
          <w:p w14:paraId="200CA355" w14:textId="73CAF793"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8E06C5" w:rsidRPr="008E06C5">
              <w:rPr>
                <w:rFonts w:ascii="Calibri" w:hAnsi="Calibri" w:cs="Calibri"/>
                <w:bCs/>
              </w:rPr>
              <w:t>PO1-PO2</w:t>
            </w:r>
          </w:p>
        </w:tc>
      </w:tr>
      <w:tr w:rsidR="00B53894" w:rsidRPr="005B3EBF" w14:paraId="67847198" w14:textId="77777777" w:rsidTr="0049147F">
        <w:trPr>
          <w:trHeight w:val="493"/>
        </w:trPr>
        <w:tc>
          <w:tcPr>
            <w:tcW w:w="4261" w:type="dxa"/>
            <w:shd w:val="clear" w:color="auto" w:fill="D9D9D9"/>
          </w:tcPr>
          <w:p w14:paraId="3ADD07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A2BE6D3" w14:textId="10BFDA7E" w:rsidR="00E667CA" w:rsidRPr="00E667CA" w:rsidRDefault="00E667CA" w:rsidP="00B53894">
            <w:pPr>
              <w:autoSpaceDE w:val="0"/>
              <w:autoSpaceDN w:val="0"/>
              <w:adjustRightInd w:val="0"/>
              <w:contextualSpacing/>
              <w:rPr>
                <w:rFonts w:ascii="Calibri" w:hAnsi="Calibri" w:cs="Calibri"/>
                <w:bCs/>
              </w:rPr>
            </w:pPr>
            <w:r w:rsidRPr="00E667CA">
              <w:rPr>
                <w:rFonts w:ascii="Calibri" w:hAnsi="Calibri" w:cs="Calibri"/>
                <w:bCs/>
              </w:rPr>
              <w:t>Adult Specialist Community Services</w:t>
            </w:r>
          </w:p>
        </w:tc>
        <w:tc>
          <w:tcPr>
            <w:tcW w:w="4494" w:type="dxa"/>
            <w:shd w:val="clear" w:color="auto" w:fill="D9D9D9"/>
          </w:tcPr>
          <w:p w14:paraId="7B91E1E4"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1432237" w14:textId="3AB688D4" w:rsidR="003C7CD9" w:rsidRPr="0049147F" w:rsidRDefault="003C7CD9" w:rsidP="00B53894">
            <w:pPr>
              <w:autoSpaceDE w:val="0"/>
              <w:autoSpaceDN w:val="0"/>
              <w:adjustRightInd w:val="0"/>
              <w:contextualSpacing/>
              <w:rPr>
                <w:rFonts w:ascii="Calibri" w:hAnsi="Calibri" w:cs="Calibri"/>
                <w:bCs/>
              </w:rPr>
            </w:pPr>
            <w:r w:rsidRPr="003C7CD9">
              <w:rPr>
                <w:rFonts w:ascii="Calibri" w:hAnsi="Calibri" w:cs="Calibri"/>
                <w:bCs/>
              </w:rPr>
              <w:t>Education and Social Services</w:t>
            </w:r>
          </w:p>
        </w:tc>
      </w:tr>
      <w:tr w:rsidR="00B53894" w:rsidRPr="005B3EBF" w14:paraId="72E09417" w14:textId="77777777" w:rsidTr="0049147F">
        <w:trPr>
          <w:trHeight w:val="543"/>
        </w:trPr>
        <w:tc>
          <w:tcPr>
            <w:tcW w:w="4261" w:type="dxa"/>
            <w:shd w:val="clear" w:color="auto" w:fill="D9D9D9"/>
          </w:tcPr>
          <w:p w14:paraId="74972A05"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5F06B759" w14:textId="47AA0AC8"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tc>
        <w:tc>
          <w:tcPr>
            <w:tcW w:w="4494" w:type="dxa"/>
            <w:shd w:val="clear" w:color="auto" w:fill="D9D9D9"/>
          </w:tcPr>
          <w:p w14:paraId="17664F4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FB4B716" w14:textId="44A7C664" w:rsidR="000179C5" w:rsidRPr="000179C5" w:rsidRDefault="000179C5" w:rsidP="00B53894">
            <w:pPr>
              <w:autoSpaceDE w:val="0"/>
              <w:autoSpaceDN w:val="0"/>
              <w:adjustRightInd w:val="0"/>
              <w:contextualSpacing/>
              <w:rPr>
                <w:rFonts w:ascii="Calibri" w:hAnsi="Calibri" w:cs="Calibri"/>
                <w:bCs/>
              </w:rPr>
            </w:pPr>
            <w:r w:rsidRPr="000179C5">
              <w:rPr>
                <w:rFonts w:ascii="Calibri" w:hAnsi="Calibri" w:cs="Calibri"/>
                <w:bCs/>
              </w:rPr>
              <w:t>N/A</w:t>
            </w:r>
          </w:p>
        </w:tc>
      </w:tr>
      <w:tr w:rsidR="00B53894" w:rsidRPr="005B3EBF" w14:paraId="6D18854A" w14:textId="77777777" w:rsidTr="00397448">
        <w:trPr>
          <w:trHeight w:val="477"/>
        </w:trPr>
        <w:tc>
          <w:tcPr>
            <w:tcW w:w="4261" w:type="dxa"/>
            <w:shd w:val="clear" w:color="auto" w:fill="D9D9D9"/>
          </w:tcPr>
          <w:p w14:paraId="2C9E330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0765AC05"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4C18C3B3" w14:textId="34F10D67" w:rsidR="003170BE" w:rsidRPr="003170BE" w:rsidRDefault="003170BE" w:rsidP="00802B8D">
            <w:pPr>
              <w:autoSpaceDE w:val="0"/>
              <w:autoSpaceDN w:val="0"/>
              <w:adjustRightInd w:val="0"/>
              <w:contextualSpacing/>
              <w:rPr>
                <w:rFonts w:ascii="Calibri" w:hAnsi="Calibri" w:cs="Calibri"/>
                <w:bCs/>
              </w:rPr>
            </w:pPr>
            <w:r w:rsidRPr="003170BE">
              <w:rPr>
                <w:rFonts w:ascii="Calibri" w:hAnsi="Calibri" w:cs="Calibri"/>
                <w:bCs/>
              </w:rPr>
              <w:t>April 2016</w:t>
            </w:r>
          </w:p>
        </w:tc>
      </w:tr>
    </w:tbl>
    <w:p w14:paraId="60BE4ADD" w14:textId="77777777" w:rsidR="00BB4DD8" w:rsidRPr="00BB4DD8" w:rsidRDefault="00BB4DD8">
      <w:pPr>
        <w:rPr>
          <w:rFonts w:ascii="Calibri" w:hAnsi="Calibri"/>
        </w:rPr>
      </w:pPr>
    </w:p>
    <w:p w14:paraId="7F4AD82C"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755412A8" w14:textId="77777777" w:rsidR="00BB4DD8" w:rsidRPr="0049147F" w:rsidRDefault="00BB4DD8">
      <w:pPr>
        <w:rPr>
          <w:rFonts w:ascii="Calibri" w:hAnsi="Calibri"/>
          <w:sz w:val="12"/>
          <w:szCs w:val="12"/>
        </w:rPr>
      </w:pPr>
    </w:p>
    <w:p w14:paraId="355CAED8"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3FAC5907" w14:textId="77777777" w:rsidR="00975F12" w:rsidRDefault="00975F12" w:rsidP="00AB7915">
      <w:pPr>
        <w:rPr>
          <w:rFonts w:ascii="Calibri" w:hAnsi="Calibri"/>
        </w:rPr>
      </w:pPr>
    </w:p>
    <w:p w14:paraId="51E04319"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237B02F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12D218F"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6D3965"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50"/>
        <w:gridCol w:w="6787"/>
        <w:gridCol w:w="1460"/>
      </w:tblGrid>
      <w:tr w:rsidR="00343CED" w:rsidRPr="005B3EBF" w14:paraId="2F44773C" w14:textId="77777777" w:rsidTr="00397448">
        <w:trPr>
          <w:trHeight w:val="548"/>
        </w:trPr>
        <w:tc>
          <w:tcPr>
            <w:tcW w:w="7437"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83FDEB7" w14:textId="77777777" w:rsidR="00343CED" w:rsidRPr="004D5274" w:rsidRDefault="00B3662C" w:rsidP="00343CED">
            <w:pPr>
              <w:rPr>
                <w:rFonts w:asciiTheme="minorHAnsi" w:hAnsiTheme="minorHAnsi"/>
                <w:b/>
                <w:iCs/>
              </w:rPr>
            </w:pPr>
            <w:r w:rsidRPr="004D5274">
              <w:rPr>
                <w:rFonts w:asciiTheme="minorHAnsi" w:hAnsiTheme="minorHAnsi"/>
                <w:b/>
                <w:iCs/>
              </w:rPr>
              <w:t xml:space="preserve">Person Specification </w:t>
            </w:r>
            <w:r w:rsidR="00343CED" w:rsidRPr="004D5274">
              <w:rPr>
                <w:rFonts w:asciiTheme="minorHAnsi" w:hAnsiTheme="minorHAnsi"/>
                <w:b/>
                <w:iCs/>
              </w:rPr>
              <w:t>Requirements</w:t>
            </w:r>
          </w:p>
          <w:p w14:paraId="354FD23F" w14:textId="77777777" w:rsidR="00343CED" w:rsidRPr="004D5274" w:rsidRDefault="00343CED" w:rsidP="00343CED">
            <w:pPr>
              <w:rPr>
                <w:rFonts w:asciiTheme="minorHAnsi" w:hAnsiTheme="minorHAnsi"/>
                <w:b/>
                <w:iCs/>
              </w:rPr>
            </w:pPr>
          </w:p>
        </w:tc>
        <w:tc>
          <w:tcPr>
            <w:tcW w:w="1460" w:type="dxa"/>
            <w:tcBorders>
              <w:top w:val="single" w:sz="8" w:space="0" w:color="000000"/>
              <w:bottom w:val="single" w:sz="8" w:space="0" w:color="000000"/>
              <w:right w:val="single" w:sz="8" w:space="0" w:color="000000"/>
            </w:tcBorders>
            <w:shd w:val="clear" w:color="auto" w:fill="D9D9D9"/>
            <w:hideMark/>
          </w:tcPr>
          <w:p w14:paraId="52418477" w14:textId="77777777" w:rsidR="00407E7C" w:rsidRPr="004D5274" w:rsidRDefault="00343CED" w:rsidP="00407E7C">
            <w:pPr>
              <w:jc w:val="center"/>
              <w:rPr>
                <w:rFonts w:asciiTheme="minorHAnsi" w:hAnsiTheme="minorHAnsi"/>
                <w:b/>
                <w:iCs/>
              </w:rPr>
            </w:pPr>
            <w:r w:rsidRPr="004D5274">
              <w:rPr>
                <w:rFonts w:asciiTheme="minorHAnsi" w:hAnsiTheme="minorHAnsi"/>
                <w:b/>
                <w:iCs/>
              </w:rPr>
              <w:t xml:space="preserve">Assessed by </w:t>
            </w:r>
          </w:p>
          <w:p w14:paraId="3683B14F" w14:textId="77777777" w:rsidR="00407E7C" w:rsidRPr="004D5274" w:rsidRDefault="00343CED" w:rsidP="00407E7C">
            <w:pPr>
              <w:jc w:val="center"/>
              <w:rPr>
                <w:rFonts w:asciiTheme="minorHAnsi" w:hAnsiTheme="minorHAnsi"/>
                <w:b/>
                <w:iCs/>
              </w:rPr>
            </w:pPr>
            <w:r w:rsidRPr="004D5274">
              <w:rPr>
                <w:rFonts w:asciiTheme="minorHAnsi" w:hAnsiTheme="minorHAnsi"/>
                <w:b/>
                <w:iCs/>
              </w:rPr>
              <w:t>A</w:t>
            </w:r>
            <w:r w:rsidR="00407E7C" w:rsidRPr="004D5274">
              <w:rPr>
                <w:rFonts w:asciiTheme="minorHAnsi" w:hAnsiTheme="minorHAnsi"/>
                <w:b/>
                <w:iCs/>
              </w:rPr>
              <w:t xml:space="preserve"> </w:t>
            </w:r>
          </w:p>
          <w:p w14:paraId="7535E2A3" w14:textId="77777777" w:rsidR="00343CED" w:rsidRPr="004D5274" w:rsidRDefault="00343CED" w:rsidP="00407E7C">
            <w:pPr>
              <w:jc w:val="center"/>
              <w:rPr>
                <w:rFonts w:asciiTheme="minorHAnsi" w:hAnsiTheme="minorHAnsi"/>
                <w:b/>
                <w:iCs/>
              </w:rPr>
            </w:pPr>
            <w:r w:rsidRPr="004D5274">
              <w:rPr>
                <w:rFonts w:asciiTheme="minorHAnsi" w:hAnsiTheme="minorHAnsi"/>
                <w:b/>
                <w:iCs/>
              </w:rPr>
              <w:t xml:space="preserve"> &amp; </w:t>
            </w:r>
            <w:r w:rsidR="00397448" w:rsidRPr="004D5274">
              <w:rPr>
                <w:rFonts w:asciiTheme="minorHAnsi" w:hAnsiTheme="minorHAnsi"/>
                <w:b/>
                <w:iCs/>
              </w:rPr>
              <w:t xml:space="preserve"> </w:t>
            </w:r>
            <w:r w:rsidRPr="004D5274">
              <w:rPr>
                <w:rFonts w:asciiTheme="minorHAnsi" w:hAnsiTheme="minorHAnsi"/>
                <w:b/>
                <w:iCs/>
              </w:rPr>
              <w:t>I/ T/ C</w:t>
            </w:r>
            <w:r w:rsidR="00407E7C" w:rsidRPr="004D5274">
              <w:rPr>
                <w:rFonts w:asciiTheme="minorHAnsi" w:hAnsiTheme="minorHAnsi"/>
                <w:b/>
                <w:iCs/>
              </w:rPr>
              <w:t xml:space="preserve"> (see below for explanation)</w:t>
            </w:r>
          </w:p>
        </w:tc>
      </w:tr>
      <w:tr w:rsidR="00343CED" w:rsidRPr="005B3EBF" w14:paraId="1F0B6660"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709F018D" w14:textId="77777777" w:rsidR="00343CED" w:rsidRPr="004D5274" w:rsidRDefault="00343CED" w:rsidP="00EC38B3">
            <w:pPr>
              <w:rPr>
                <w:rFonts w:asciiTheme="minorHAnsi" w:hAnsiTheme="minorHAnsi"/>
                <w:b/>
                <w:iCs/>
              </w:rPr>
            </w:pPr>
            <w:r w:rsidRPr="004D5274">
              <w:rPr>
                <w:rFonts w:asciiTheme="minorHAnsi" w:hAnsiTheme="minorHAnsi"/>
                <w:b/>
                <w:iCs/>
              </w:rPr>
              <w:t xml:space="preserve">Knowledge </w:t>
            </w:r>
          </w:p>
        </w:tc>
      </w:tr>
      <w:tr w:rsidR="00170324" w:rsidRPr="005B3EBF" w14:paraId="75DF1E6B"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758F220E" w14:textId="6918AE6F" w:rsidR="00170324" w:rsidRPr="005B3EBF" w:rsidRDefault="00170324" w:rsidP="00170324">
            <w:pPr>
              <w:rPr>
                <w:rFonts w:ascii="Calibri" w:hAnsi="Calibri" w:cs="Arial"/>
              </w:rPr>
            </w:pPr>
            <w:r>
              <w:rPr>
                <w:rFonts w:asciiTheme="minorHAnsi" w:hAnsiTheme="minorHAnsi" w:cs="Arial"/>
              </w:rPr>
              <w:t>1.</w:t>
            </w:r>
          </w:p>
        </w:tc>
        <w:tc>
          <w:tcPr>
            <w:tcW w:w="6787" w:type="dxa"/>
            <w:tcBorders>
              <w:left w:val="single" w:sz="8" w:space="0" w:color="000000"/>
              <w:bottom w:val="single" w:sz="8" w:space="0" w:color="000000"/>
              <w:right w:val="single" w:sz="8" w:space="0" w:color="000000"/>
            </w:tcBorders>
            <w:shd w:val="clear" w:color="auto" w:fill="FFFFFF"/>
          </w:tcPr>
          <w:p w14:paraId="136336F0" w14:textId="72E8C677" w:rsidR="00170324" w:rsidRPr="005B3EBF" w:rsidRDefault="00170324" w:rsidP="00170324">
            <w:pPr>
              <w:rPr>
                <w:rFonts w:ascii="Calibri" w:hAnsi="Calibri" w:cs="Arial"/>
              </w:rPr>
            </w:pPr>
            <w:r w:rsidRPr="00454539">
              <w:rPr>
                <w:rFonts w:asciiTheme="minorHAnsi" w:hAnsiTheme="minorHAnsi"/>
                <w:iCs/>
              </w:rPr>
              <w:t xml:space="preserve">Knowledge of current developments and legislation, national guidance and frameworks in providing a service to (a) older people and/or adults with a physical disability or sensory impairment and/or with adults with acute or chronic health care needs and/or with adults with learning disabilities </w:t>
            </w:r>
            <w:r w:rsidRPr="00454539">
              <w:rPr>
                <w:rFonts w:asciiTheme="minorHAnsi" w:hAnsiTheme="minorHAnsi"/>
                <w:iCs/>
                <w:u w:val="single"/>
              </w:rPr>
              <w:t>and</w:t>
            </w:r>
            <w:r w:rsidRPr="00454539">
              <w:rPr>
                <w:rFonts w:asciiTheme="minorHAnsi" w:hAnsiTheme="minorHAnsi"/>
                <w:iCs/>
              </w:rPr>
              <w:t xml:space="preserve"> (b) to carers.</w:t>
            </w:r>
          </w:p>
        </w:tc>
        <w:tc>
          <w:tcPr>
            <w:tcW w:w="1460" w:type="dxa"/>
            <w:tcBorders>
              <w:bottom w:val="single" w:sz="8" w:space="0" w:color="000000"/>
              <w:right w:val="single" w:sz="8" w:space="0" w:color="000000"/>
            </w:tcBorders>
            <w:shd w:val="clear" w:color="auto" w:fill="FFFFFF"/>
          </w:tcPr>
          <w:p w14:paraId="603F424B" w14:textId="6712C3E1"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5113851F" w14:textId="77777777" w:rsidTr="00A76998">
        <w:trPr>
          <w:trHeight w:val="70"/>
        </w:trPr>
        <w:tc>
          <w:tcPr>
            <w:tcW w:w="650" w:type="dxa"/>
            <w:tcBorders>
              <w:left w:val="single" w:sz="8" w:space="0" w:color="000000"/>
              <w:bottom w:val="single" w:sz="8" w:space="0" w:color="000000"/>
              <w:right w:val="single" w:sz="8" w:space="0" w:color="000000"/>
            </w:tcBorders>
            <w:shd w:val="clear" w:color="auto" w:fill="FFFFFF"/>
          </w:tcPr>
          <w:p w14:paraId="2BD0F554" w14:textId="55F18A4B" w:rsidR="00170324" w:rsidRPr="005B3EBF" w:rsidRDefault="00170324" w:rsidP="00170324">
            <w:pPr>
              <w:rPr>
                <w:rFonts w:ascii="Calibri" w:hAnsi="Calibri" w:cs="Arial"/>
              </w:rPr>
            </w:pPr>
            <w:r>
              <w:rPr>
                <w:rFonts w:asciiTheme="minorHAnsi" w:hAnsiTheme="minorHAnsi" w:cs="Arial"/>
              </w:rPr>
              <w:t>2.</w:t>
            </w:r>
          </w:p>
        </w:tc>
        <w:tc>
          <w:tcPr>
            <w:tcW w:w="6787" w:type="dxa"/>
            <w:tcBorders>
              <w:left w:val="single" w:sz="8" w:space="0" w:color="000000"/>
              <w:bottom w:val="single" w:sz="8" w:space="0" w:color="000000"/>
              <w:right w:val="single" w:sz="8" w:space="0" w:color="000000"/>
            </w:tcBorders>
            <w:shd w:val="clear" w:color="auto" w:fill="FFFFFF"/>
          </w:tcPr>
          <w:p w14:paraId="0B9EF3A6" w14:textId="2E534D3E" w:rsidR="00170324" w:rsidRPr="005B3EBF" w:rsidRDefault="00170324" w:rsidP="00170324">
            <w:pPr>
              <w:rPr>
                <w:rFonts w:ascii="Calibri" w:hAnsi="Calibri" w:cs="Arial"/>
              </w:rPr>
            </w:pPr>
            <w:r w:rsidRPr="00454539">
              <w:rPr>
                <w:rFonts w:asciiTheme="minorHAnsi" w:hAnsiTheme="minorHAnsi"/>
              </w:rPr>
              <w:t xml:space="preserve">Knowledge and understanding of the local authority’s responsibilities in the safeguarding of vulnerable adults, and the ability, subject to skills and experience, </w:t>
            </w:r>
            <w:r w:rsidRPr="00454539">
              <w:rPr>
                <w:rFonts w:asciiTheme="minorHAnsi" w:hAnsiTheme="minorHAnsi"/>
                <w:iCs/>
              </w:rPr>
              <w:t>to</w:t>
            </w:r>
            <w:r w:rsidRPr="00454539">
              <w:rPr>
                <w:rFonts w:asciiTheme="minorHAnsi" w:hAnsiTheme="minorHAnsi"/>
              </w:rPr>
              <w:t xml:space="preserve"> act as the Investigating Officer under Safeguarding Vulnerable Adults Policy and Procedures.</w:t>
            </w:r>
          </w:p>
        </w:tc>
        <w:tc>
          <w:tcPr>
            <w:tcW w:w="1460" w:type="dxa"/>
            <w:tcBorders>
              <w:bottom w:val="single" w:sz="8" w:space="0" w:color="000000"/>
              <w:right w:val="single" w:sz="8" w:space="0" w:color="000000"/>
            </w:tcBorders>
            <w:shd w:val="clear" w:color="auto" w:fill="FFFFFF"/>
          </w:tcPr>
          <w:p w14:paraId="6BF5D5AF" w14:textId="4CC70FE0" w:rsidR="00170324" w:rsidRPr="005B3EBF" w:rsidRDefault="00170324" w:rsidP="00170324">
            <w:pPr>
              <w:spacing w:line="70" w:lineRule="atLeast"/>
              <w:jc w:val="center"/>
              <w:rPr>
                <w:rFonts w:ascii="Calibri" w:hAnsi="Calibri" w:cs="Arial"/>
              </w:rPr>
            </w:pPr>
            <w:r w:rsidRPr="001C6026">
              <w:rPr>
                <w:rFonts w:asciiTheme="minorHAnsi" w:hAnsiTheme="minorHAnsi" w:cs="Arial"/>
              </w:rPr>
              <w:t>A, I</w:t>
            </w:r>
          </w:p>
        </w:tc>
      </w:tr>
      <w:tr w:rsidR="00170324" w:rsidRPr="005B3EBF" w14:paraId="3ACB5DCB"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2406FAAC" w14:textId="77777777" w:rsidR="00170324" w:rsidRPr="005B3EBF" w:rsidRDefault="00170324" w:rsidP="00170324">
            <w:pPr>
              <w:spacing w:line="70" w:lineRule="atLeast"/>
              <w:rPr>
                <w:rFonts w:ascii="Calibri" w:hAnsi="Calibri" w:cs="Arial"/>
              </w:rPr>
            </w:pPr>
            <w:r w:rsidRPr="005B3EBF">
              <w:rPr>
                <w:rFonts w:ascii="Calibri" w:hAnsi="Calibri" w:cs="Arial"/>
                <w:b/>
                <w:bCs/>
              </w:rPr>
              <w:lastRenderedPageBreak/>
              <w:t xml:space="preserve">Experience </w:t>
            </w:r>
          </w:p>
        </w:tc>
      </w:tr>
      <w:tr w:rsidR="00EC09C1" w:rsidRPr="005B3EBF" w14:paraId="043277AB"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3E3CFF93" w14:textId="6BA39165" w:rsidR="00EC09C1" w:rsidRPr="00EC38B3" w:rsidRDefault="00EC09C1" w:rsidP="00EC09C1">
            <w:pPr>
              <w:rPr>
                <w:rFonts w:asciiTheme="minorHAnsi" w:hAnsiTheme="minorHAnsi"/>
                <w:iCs/>
              </w:rPr>
            </w:pPr>
            <w:r w:rsidRPr="00EC38B3">
              <w:rPr>
                <w:rFonts w:asciiTheme="minorHAnsi" w:hAnsiTheme="minorHAnsi"/>
                <w:iCs/>
              </w:rPr>
              <w:t>3.</w:t>
            </w:r>
          </w:p>
        </w:tc>
        <w:tc>
          <w:tcPr>
            <w:tcW w:w="6787" w:type="dxa"/>
            <w:tcBorders>
              <w:left w:val="single" w:sz="8" w:space="0" w:color="000000"/>
              <w:bottom w:val="single" w:sz="8" w:space="0" w:color="000000"/>
              <w:right w:val="single" w:sz="8" w:space="0" w:color="000000"/>
            </w:tcBorders>
            <w:shd w:val="clear" w:color="auto" w:fill="FFFFFF"/>
          </w:tcPr>
          <w:p w14:paraId="26DA0F43" w14:textId="7D0DBDE8" w:rsidR="00EC09C1" w:rsidRPr="00EC38B3" w:rsidRDefault="00EC09C1" w:rsidP="00EC09C1">
            <w:pPr>
              <w:rPr>
                <w:rFonts w:asciiTheme="minorHAnsi" w:hAnsiTheme="minorHAnsi"/>
                <w:iCs/>
              </w:rPr>
            </w:pPr>
            <w:r w:rsidRPr="00EC38B3">
              <w:rPr>
                <w:rFonts w:asciiTheme="minorHAnsi" w:hAnsiTheme="minorHAnsi"/>
                <w:iCs/>
              </w:rPr>
              <w:t>Experience of working with older people and/or adults with a physical disability or sensory impairment and/or with adults with acute or chronic health care needs and/or with adults with learning disabilities and with carers</w:t>
            </w:r>
          </w:p>
        </w:tc>
        <w:tc>
          <w:tcPr>
            <w:tcW w:w="1460" w:type="dxa"/>
            <w:tcBorders>
              <w:bottom w:val="single" w:sz="8" w:space="0" w:color="000000"/>
              <w:right w:val="single" w:sz="8" w:space="0" w:color="000000"/>
            </w:tcBorders>
            <w:shd w:val="clear" w:color="auto" w:fill="FFFFFF"/>
          </w:tcPr>
          <w:p w14:paraId="16884101" w14:textId="133B74FB"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037DF809"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D685229" w14:textId="6B0372DC" w:rsidR="00EC09C1" w:rsidRPr="00EC38B3" w:rsidRDefault="00EC09C1" w:rsidP="00EC09C1">
            <w:pPr>
              <w:rPr>
                <w:rFonts w:asciiTheme="minorHAnsi" w:hAnsiTheme="minorHAnsi"/>
                <w:iCs/>
              </w:rPr>
            </w:pPr>
            <w:r w:rsidRPr="00EC38B3">
              <w:rPr>
                <w:rFonts w:asciiTheme="minorHAnsi" w:hAnsiTheme="minorHAnsi"/>
                <w:iCs/>
              </w:rPr>
              <w:t>4.</w:t>
            </w:r>
          </w:p>
        </w:tc>
        <w:tc>
          <w:tcPr>
            <w:tcW w:w="6787" w:type="dxa"/>
            <w:tcBorders>
              <w:left w:val="single" w:sz="8" w:space="0" w:color="000000"/>
              <w:bottom w:val="single" w:sz="8" w:space="0" w:color="000000"/>
              <w:right w:val="single" w:sz="8" w:space="0" w:color="000000"/>
            </w:tcBorders>
            <w:shd w:val="clear" w:color="auto" w:fill="FFFFFF"/>
          </w:tcPr>
          <w:p w14:paraId="1F25865B" w14:textId="7E5A4C2B" w:rsidR="00EC09C1" w:rsidRPr="00EC38B3" w:rsidRDefault="00EC09C1" w:rsidP="00EC09C1">
            <w:pPr>
              <w:rPr>
                <w:rFonts w:asciiTheme="minorHAnsi" w:hAnsiTheme="minorHAnsi"/>
                <w:iCs/>
              </w:rPr>
            </w:pPr>
            <w:r w:rsidRPr="00EC38B3">
              <w:rPr>
                <w:rFonts w:asciiTheme="minorHAnsi" w:hAnsiTheme="minorHAnsi"/>
                <w:iCs/>
              </w:rPr>
              <w:t>Experience of achieving positive outcomes for service users and carers through support planning and reviews with promote independence, choice and control.</w:t>
            </w:r>
          </w:p>
        </w:tc>
        <w:tc>
          <w:tcPr>
            <w:tcW w:w="1460" w:type="dxa"/>
            <w:tcBorders>
              <w:bottom w:val="single" w:sz="8" w:space="0" w:color="000000"/>
              <w:right w:val="single" w:sz="8" w:space="0" w:color="000000"/>
            </w:tcBorders>
            <w:shd w:val="clear" w:color="auto" w:fill="FFFFFF"/>
          </w:tcPr>
          <w:p w14:paraId="7DA0237A" w14:textId="6928FD56" w:rsidR="00EC09C1" w:rsidRPr="00EC38B3" w:rsidRDefault="00EC09C1" w:rsidP="00EC09C1">
            <w:pPr>
              <w:spacing w:line="70" w:lineRule="atLeast"/>
              <w:jc w:val="center"/>
              <w:rPr>
                <w:rFonts w:asciiTheme="minorHAnsi" w:hAnsiTheme="minorHAnsi"/>
                <w:iCs/>
              </w:rPr>
            </w:pPr>
            <w:r w:rsidRPr="00EC38B3">
              <w:rPr>
                <w:rFonts w:asciiTheme="minorHAnsi" w:hAnsiTheme="minorHAnsi"/>
                <w:iCs/>
              </w:rPr>
              <w:t>A, I</w:t>
            </w:r>
          </w:p>
        </w:tc>
      </w:tr>
      <w:tr w:rsidR="00EC09C1" w:rsidRPr="005B3EBF" w14:paraId="65895C93"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19EB0AE4" w14:textId="648BC5D9" w:rsidR="00EC09C1" w:rsidRPr="00EC38B3" w:rsidRDefault="00EC09C1" w:rsidP="00EC09C1">
            <w:pPr>
              <w:rPr>
                <w:rFonts w:asciiTheme="minorHAnsi" w:hAnsiTheme="minorHAnsi"/>
                <w:iCs/>
              </w:rPr>
            </w:pPr>
            <w:r w:rsidRPr="00EC38B3">
              <w:rPr>
                <w:rFonts w:asciiTheme="minorHAnsi" w:hAnsiTheme="minorHAnsi"/>
                <w:iCs/>
              </w:rPr>
              <w:t>5.</w:t>
            </w:r>
          </w:p>
        </w:tc>
        <w:tc>
          <w:tcPr>
            <w:tcW w:w="6787" w:type="dxa"/>
            <w:tcBorders>
              <w:left w:val="single" w:sz="8" w:space="0" w:color="000000"/>
              <w:bottom w:val="single" w:sz="8" w:space="0" w:color="000000"/>
              <w:right w:val="single" w:sz="8" w:space="0" w:color="000000"/>
            </w:tcBorders>
            <w:shd w:val="clear" w:color="auto" w:fill="FFFFFF"/>
          </w:tcPr>
          <w:p w14:paraId="690D8F10" w14:textId="61320E77" w:rsidR="00EC09C1" w:rsidRPr="00EC38B3" w:rsidRDefault="00EC09C1" w:rsidP="00EC09C1">
            <w:pPr>
              <w:rPr>
                <w:rFonts w:asciiTheme="minorHAnsi" w:hAnsiTheme="minorHAnsi"/>
                <w:iCs/>
              </w:rPr>
            </w:pPr>
            <w:r w:rsidRPr="00EC38B3">
              <w:rPr>
                <w:rFonts w:asciiTheme="minorHAnsi" w:hAnsiTheme="minorHAnsi"/>
                <w:iCs/>
              </w:rPr>
              <w:t>Ability to use a person-centred approach</w:t>
            </w:r>
          </w:p>
        </w:tc>
        <w:tc>
          <w:tcPr>
            <w:tcW w:w="1460" w:type="dxa"/>
            <w:tcBorders>
              <w:bottom w:val="single" w:sz="8" w:space="0" w:color="000000"/>
              <w:right w:val="single" w:sz="8" w:space="0" w:color="000000"/>
            </w:tcBorders>
            <w:shd w:val="clear" w:color="auto" w:fill="FFFFFF"/>
          </w:tcPr>
          <w:p w14:paraId="48364888" w14:textId="5861D601" w:rsidR="00EC09C1" w:rsidRPr="00EC38B3" w:rsidRDefault="00EC09C1" w:rsidP="00EC09C1">
            <w:pPr>
              <w:jc w:val="center"/>
              <w:rPr>
                <w:rFonts w:asciiTheme="minorHAnsi" w:hAnsiTheme="minorHAnsi"/>
                <w:iCs/>
              </w:rPr>
            </w:pPr>
            <w:r w:rsidRPr="00EC38B3">
              <w:rPr>
                <w:rFonts w:asciiTheme="minorHAnsi" w:hAnsiTheme="minorHAnsi"/>
                <w:iCs/>
              </w:rPr>
              <w:t>I</w:t>
            </w:r>
          </w:p>
        </w:tc>
      </w:tr>
      <w:tr w:rsidR="00EC09C1" w:rsidRPr="005B3EBF" w14:paraId="45C88DE1" w14:textId="77777777" w:rsidTr="000C1092">
        <w:trPr>
          <w:trHeight w:val="70"/>
        </w:trPr>
        <w:tc>
          <w:tcPr>
            <w:tcW w:w="650" w:type="dxa"/>
            <w:tcBorders>
              <w:left w:val="single" w:sz="8" w:space="0" w:color="000000"/>
              <w:bottom w:val="single" w:sz="8" w:space="0" w:color="000000"/>
              <w:right w:val="single" w:sz="8" w:space="0" w:color="000000"/>
            </w:tcBorders>
            <w:shd w:val="clear" w:color="auto" w:fill="FFFFFF"/>
          </w:tcPr>
          <w:p w14:paraId="673ACC5A" w14:textId="3C5BB7FC" w:rsidR="00EC09C1" w:rsidRPr="00EC38B3" w:rsidRDefault="00EC09C1" w:rsidP="00EC09C1">
            <w:pPr>
              <w:rPr>
                <w:rFonts w:asciiTheme="minorHAnsi" w:hAnsiTheme="minorHAnsi"/>
                <w:iCs/>
              </w:rPr>
            </w:pPr>
            <w:r w:rsidRPr="00EC38B3">
              <w:rPr>
                <w:rFonts w:asciiTheme="minorHAnsi" w:hAnsiTheme="minorHAnsi"/>
                <w:iCs/>
              </w:rPr>
              <w:t>6.</w:t>
            </w:r>
          </w:p>
        </w:tc>
        <w:tc>
          <w:tcPr>
            <w:tcW w:w="6787" w:type="dxa"/>
            <w:tcBorders>
              <w:left w:val="single" w:sz="8" w:space="0" w:color="000000"/>
              <w:bottom w:val="single" w:sz="8" w:space="0" w:color="000000"/>
              <w:right w:val="single" w:sz="8" w:space="0" w:color="000000"/>
            </w:tcBorders>
            <w:shd w:val="clear" w:color="auto" w:fill="FFFFFF"/>
          </w:tcPr>
          <w:p w14:paraId="55BE9321" w14:textId="25AE0D4C" w:rsidR="00EC09C1" w:rsidRPr="00EC38B3" w:rsidRDefault="00EC09C1" w:rsidP="00EC09C1">
            <w:pPr>
              <w:rPr>
                <w:rFonts w:asciiTheme="minorHAnsi" w:hAnsiTheme="minorHAnsi"/>
                <w:iCs/>
              </w:rPr>
            </w:pPr>
            <w:r w:rsidRPr="00EC38B3">
              <w:rPr>
                <w:rFonts w:asciiTheme="minorHAnsi" w:hAnsiTheme="minorHAnsi"/>
                <w:iCs/>
              </w:rPr>
              <w:t xml:space="preserve">Ability to demonstrate effective decision making involving all relevant partners in order to achieve best outcomes for service users and their carers. </w:t>
            </w:r>
          </w:p>
        </w:tc>
        <w:tc>
          <w:tcPr>
            <w:tcW w:w="1460" w:type="dxa"/>
            <w:tcBorders>
              <w:bottom w:val="single" w:sz="8" w:space="0" w:color="000000"/>
              <w:right w:val="single" w:sz="8" w:space="0" w:color="000000"/>
            </w:tcBorders>
            <w:shd w:val="clear" w:color="auto" w:fill="FFFFFF"/>
          </w:tcPr>
          <w:p w14:paraId="0B1F2B30" w14:textId="2140F2C7" w:rsidR="00EC09C1" w:rsidRPr="00EC38B3" w:rsidRDefault="00EC09C1" w:rsidP="00EC09C1">
            <w:pPr>
              <w:jc w:val="center"/>
              <w:rPr>
                <w:rFonts w:asciiTheme="minorHAnsi" w:hAnsiTheme="minorHAnsi"/>
                <w:iCs/>
              </w:rPr>
            </w:pPr>
            <w:r w:rsidRPr="00EC38B3">
              <w:rPr>
                <w:rFonts w:asciiTheme="minorHAnsi" w:hAnsiTheme="minorHAnsi"/>
                <w:iCs/>
              </w:rPr>
              <w:t>A, I</w:t>
            </w:r>
          </w:p>
        </w:tc>
      </w:tr>
      <w:tr w:rsidR="00170324" w:rsidRPr="005B3EBF" w14:paraId="126AA0CA"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5C390466" w14:textId="77777777" w:rsidR="00170324" w:rsidRPr="004D5274" w:rsidRDefault="00170324" w:rsidP="00EC38B3">
            <w:pPr>
              <w:rPr>
                <w:rFonts w:asciiTheme="minorHAnsi" w:hAnsiTheme="minorHAnsi"/>
                <w:b/>
                <w:iCs/>
              </w:rPr>
            </w:pPr>
            <w:r w:rsidRPr="004D5274">
              <w:rPr>
                <w:rFonts w:asciiTheme="minorHAnsi" w:hAnsiTheme="minorHAnsi"/>
                <w:b/>
                <w:iCs/>
              </w:rPr>
              <w:t xml:space="preserve">Skills </w:t>
            </w:r>
          </w:p>
        </w:tc>
      </w:tr>
      <w:tr w:rsidR="00874786" w:rsidRPr="005B3EBF" w14:paraId="66608CB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2593EC56" w14:textId="578CD5FC" w:rsidR="00874786" w:rsidRPr="00EC38B3" w:rsidRDefault="00874786" w:rsidP="00874786">
            <w:pPr>
              <w:rPr>
                <w:rFonts w:asciiTheme="minorHAnsi" w:hAnsiTheme="minorHAnsi"/>
                <w:iCs/>
              </w:rPr>
            </w:pPr>
            <w:r w:rsidRPr="00EC38B3">
              <w:rPr>
                <w:rFonts w:asciiTheme="minorHAnsi" w:hAnsiTheme="minorHAnsi"/>
                <w:iCs/>
              </w:rPr>
              <w:t>7.</w:t>
            </w:r>
          </w:p>
        </w:tc>
        <w:tc>
          <w:tcPr>
            <w:tcW w:w="6787" w:type="dxa"/>
            <w:tcBorders>
              <w:left w:val="single" w:sz="8" w:space="0" w:color="000000"/>
              <w:bottom w:val="single" w:sz="8" w:space="0" w:color="000000"/>
              <w:right w:val="single" w:sz="8" w:space="0" w:color="000000"/>
            </w:tcBorders>
            <w:shd w:val="clear" w:color="auto" w:fill="FFFFFF"/>
          </w:tcPr>
          <w:p w14:paraId="694CD90A" w14:textId="50FA0D72" w:rsidR="00874786" w:rsidRPr="00EC38B3" w:rsidRDefault="00874786" w:rsidP="00874786">
            <w:pPr>
              <w:rPr>
                <w:rFonts w:asciiTheme="minorHAnsi" w:hAnsiTheme="minorHAnsi"/>
                <w:iCs/>
              </w:rPr>
            </w:pPr>
            <w:r w:rsidRPr="00EC38B3">
              <w:rPr>
                <w:rFonts w:asciiTheme="minorHAnsi" w:hAnsiTheme="minorHAnsi"/>
                <w:iCs/>
              </w:rPr>
              <w:t xml:space="preserve">Effective written and verbal communication and recording skills with the ability to demonstrate sound professional development. </w:t>
            </w:r>
          </w:p>
        </w:tc>
        <w:tc>
          <w:tcPr>
            <w:tcW w:w="1460" w:type="dxa"/>
            <w:tcBorders>
              <w:bottom w:val="single" w:sz="8" w:space="0" w:color="000000"/>
              <w:right w:val="single" w:sz="8" w:space="0" w:color="000000"/>
            </w:tcBorders>
            <w:shd w:val="clear" w:color="auto" w:fill="FFFFFF"/>
          </w:tcPr>
          <w:p w14:paraId="442F51C3" w14:textId="23E2B3A5"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 T</w:t>
            </w:r>
          </w:p>
        </w:tc>
      </w:tr>
      <w:tr w:rsidR="00874786" w:rsidRPr="005B3EBF" w14:paraId="463D70D7"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0FB11746" w14:textId="4B1283A1" w:rsidR="00874786" w:rsidRPr="00EC38B3" w:rsidRDefault="00874786" w:rsidP="00874786">
            <w:pPr>
              <w:rPr>
                <w:rFonts w:asciiTheme="minorHAnsi" w:hAnsiTheme="minorHAnsi"/>
                <w:iCs/>
              </w:rPr>
            </w:pPr>
            <w:r w:rsidRPr="00EC38B3">
              <w:rPr>
                <w:rFonts w:asciiTheme="minorHAnsi" w:hAnsiTheme="minorHAnsi"/>
                <w:iCs/>
              </w:rPr>
              <w:t>8.</w:t>
            </w:r>
          </w:p>
        </w:tc>
        <w:tc>
          <w:tcPr>
            <w:tcW w:w="6787" w:type="dxa"/>
            <w:tcBorders>
              <w:left w:val="single" w:sz="8" w:space="0" w:color="000000"/>
              <w:bottom w:val="single" w:sz="8" w:space="0" w:color="000000"/>
              <w:right w:val="single" w:sz="8" w:space="0" w:color="000000"/>
            </w:tcBorders>
            <w:shd w:val="clear" w:color="auto" w:fill="FFFFFF"/>
          </w:tcPr>
          <w:p w14:paraId="1FA70FCB" w14:textId="2050844B" w:rsidR="00874786" w:rsidRPr="00EC38B3" w:rsidRDefault="00874786" w:rsidP="00874786">
            <w:pPr>
              <w:rPr>
                <w:rFonts w:asciiTheme="minorHAnsi" w:hAnsiTheme="minorHAnsi"/>
                <w:iCs/>
              </w:rPr>
            </w:pPr>
            <w:r w:rsidRPr="00EC38B3">
              <w:rPr>
                <w:rFonts w:asciiTheme="minorHAnsi" w:hAnsiTheme="minorHAnsi"/>
                <w:iCs/>
              </w:rPr>
              <w:t>The ability to effectively manage time and complex, completing demands in a high pressured environment.</w:t>
            </w:r>
          </w:p>
        </w:tc>
        <w:tc>
          <w:tcPr>
            <w:tcW w:w="1460" w:type="dxa"/>
            <w:tcBorders>
              <w:bottom w:val="single" w:sz="8" w:space="0" w:color="000000"/>
              <w:right w:val="single" w:sz="8" w:space="0" w:color="000000"/>
            </w:tcBorders>
            <w:shd w:val="clear" w:color="auto" w:fill="FFFFFF"/>
          </w:tcPr>
          <w:p w14:paraId="6715B13D" w14:textId="4BEFEBB1"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6A81E8FF"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523E3BD2" w14:textId="4E31B2DA" w:rsidR="00874786" w:rsidRPr="00EC38B3" w:rsidRDefault="00874786" w:rsidP="00874786">
            <w:pPr>
              <w:rPr>
                <w:rFonts w:asciiTheme="minorHAnsi" w:hAnsiTheme="minorHAnsi"/>
                <w:iCs/>
              </w:rPr>
            </w:pPr>
            <w:r w:rsidRPr="00EC38B3">
              <w:rPr>
                <w:rFonts w:asciiTheme="minorHAnsi" w:hAnsiTheme="minorHAnsi"/>
                <w:iCs/>
              </w:rPr>
              <w:t>9.</w:t>
            </w:r>
          </w:p>
        </w:tc>
        <w:tc>
          <w:tcPr>
            <w:tcW w:w="6787" w:type="dxa"/>
            <w:tcBorders>
              <w:left w:val="single" w:sz="8" w:space="0" w:color="000000"/>
              <w:bottom w:val="single" w:sz="8" w:space="0" w:color="000000"/>
              <w:right w:val="single" w:sz="8" w:space="0" w:color="000000"/>
            </w:tcBorders>
            <w:shd w:val="clear" w:color="auto" w:fill="FFFFFF"/>
          </w:tcPr>
          <w:p w14:paraId="3E1EAF5D" w14:textId="63A72EF5" w:rsidR="00874786" w:rsidRPr="00EC38B3" w:rsidRDefault="00874786" w:rsidP="00874786">
            <w:pPr>
              <w:rPr>
                <w:rFonts w:asciiTheme="minorHAnsi" w:hAnsiTheme="minorHAnsi"/>
                <w:iCs/>
              </w:rPr>
            </w:pPr>
            <w:r w:rsidRPr="00EC38B3">
              <w:rPr>
                <w:rFonts w:asciiTheme="minorHAnsi" w:hAnsiTheme="minorHAnsi"/>
                <w:iCs/>
              </w:rPr>
              <w:t xml:space="preserve">The ability to effectively use supervision to reflect on practice and contribute towards professional development. </w:t>
            </w:r>
          </w:p>
        </w:tc>
        <w:tc>
          <w:tcPr>
            <w:tcW w:w="1460" w:type="dxa"/>
            <w:tcBorders>
              <w:bottom w:val="single" w:sz="8" w:space="0" w:color="000000"/>
              <w:right w:val="single" w:sz="8" w:space="0" w:color="000000"/>
            </w:tcBorders>
            <w:shd w:val="clear" w:color="auto" w:fill="FFFFFF"/>
          </w:tcPr>
          <w:p w14:paraId="3A3A52A9" w14:textId="1FC15E13" w:rsidR="00874786" w:rsidRPr="00EC38B3" w:rsidRDefault="00874786" w:rsidP="00874786">
            <w:pPr>
              <w:spacing w:line="70" w:lineRule="atLeast"/>
              <w:jc w:val="center"/>
              <w:rPr>
                <w:rFonts w:asciiTheme="minorHAnsi" w:hAnsiTheme="minorHAnsi"/>
                <w:iCs/>
              </w:rPr>
            </w:pPr>
            <w:r w:rsidRPr="00EC38B3">
              <w:rPr>
                <w:rFonts w:asciiTheme="minorHAnsi" w:hAnsiTheme="minorHAnsi"/>
                <w:iCs/>
              </w:rPr>
              <w:t>A, I</w:t>
            </w:r>
          </w:p>
        </w:tc>
      </w:tr>
      <w:tr w:rsidR="00874786" w:rsidRPr="005B3EBF" w14:paraId="17AE6940" w14:textId="77777777" w:rsidTr="00874786">
        <w:trPr>
          <w:trHeight w:val="70"/>
        </w:trPr>
        <w:tc>
          <w:tcPr>
            <w:tcW w:w="650" w:type="dxa"/>
            <w:tcBorders>
              <w:left w:val="single" w:sz="8" w:space="0" w:color="000000"/>
              <w:bottom w:val="single" w:sz="8" w:space="0" w:color="000000"/>
              <w:right w:val="single" w:sz="8" w:space="0" w:color="000000"/>
            </w:tcBorders>
            <w:shd w:val="clear" w:color="auto" w:fill="FFFFFF"/>
          </w:tcPr>
          <w:p w14:paraId="741D1694" w14:textId="5842B60C" w:rsidR="00874786" w:rsidRPr="00EC38B3" w:rsidRDefault="00874786" w:rsidP="00874786">
            <w:pPr>
              <w:rPr>
                <w:rFonts w:asciiTheme="minorHAnsi" w:hAnsiTheme="minorHAnsi"/>
                <w:iCs/>
              </w:rPr>
            </w:pPr>
            <w:r w:rsidRPr="00EC38B3">
              <w:rPr>
                <w:rFonts w:asciiTheme="minorHAnsi" w:hAnsiTheme="minorHAnsi"/>
                <w:iCs/>
              </w:rPr>
              <w:t>10.</w:t>
            </w:r>
          </w:p>
        </w:tc>
        <w:tc>
          <w:tcPr>
            <w:tcW w:w="6787" w:type="dxa"/>
            <w:tcBorders>
              <w:left w:val="single" w:sz="8" w:space="0" w:color="000000"/>
              <w:bottom w:val="single" w:sz="8" w:space="0" w:color="000000"/>
              <w:right w:val="single" w:sz="8" w:space="0" w:color="000000"/>
            </w:tcBorders>
            <w:shd w:val="clear" w:color="auto" w:fill="FFFFFF"/>
          </w:tcPr>
          <w:p w14:paraId="14D4630B" w14:textId="124EDE94" w:rsidR="00874786" w:rsidRPr="00EC38B3" w:rsidRDefault="00874786" w:rsidP="00874786">
            <w:pPr>
              <w:rPr>
                <w:rFonts w:asciiTheme="minorHAnsi" w:hAnsiTheme="minorHAnsi"/>
                <w:iCs/>
              </w:rPr>
            </w:pPr>
            <w:r w:rsidRPr="00EC38B3">
              <w:rPr>
                <w:rFonts w:asciiTheme="minorHAnsi" w:hAnsiTheme="minorHAnsi"/>
                <w:iCs/>
              </w:rPr>
              <w:t>IT skills and keyboard skills in order to be proficient in the use of Outlook, Word and client database systems</w:t>
            </w:r>
          </w:p>
        </w:tc>
        <w:tc>
          <w:tcPr>
            <w:tcW w:w="1460" w:type="dxa"/>
            <w:tcBorders>
              <w:bottom w:val="single" w:sz="8" w:space="0" w:color="000000"/>
              <w:right w:val="single" w:sz="8" w:space="0" w:color="000000"/>
            </w:tcBorders>
            <w:shd w:val="clear" w:color="auto" w:fill="FFFFFF"/>
          </w:tcPr>
          <w:p w14:paraId="32E85FC2" w14:textId="76BD7CAC" w:rsidR="00874786" w:rsidRPr="00EC38B3" w:rsidRDefault="00874786" w:rsidP="004D5274">
            <w:pPr>
              <w:spacing w:line="70" w:lineRule="atLeast"/>
              <w:jc w:val="center"/>
              <w:rPr>
                <w:rFonts w:asciiTheme="minorHAnsi" w:hAnsiTheme="minorHAnsi"/>
                <w:iCs/>
              </w:rPr>
            </w:pPr>
            <w:r w:rsidRPr="00EC38B3">
              <w:rPr>
                <w:rFonts w:asciiTheme="minorHAnsi" w:hAnsiTheme="minorHAnsi"/>
                <w:iCs/>
              </w:rPr>
              <w:t>A, T</w:t>
            </w:r>
          </w:p>
        </w:tc>
      </w:tr>
      <w:tr w:rsidR="00170324" w:rsidRPr="005B3EBF" w14:paraId="74203F53" w14:textId="77777777" w:rsidTr="00397448">
        <w:trPr>
          <w:trHeight w:val="70"/>
        </w:trPr>
        <w:tc>
          <w:tcPr>
            <w:tcW w:w="8897" w:type="dxa"/>
            <w:gridSpan w:val="3"/>
            <w:tcBorders>
              <w:left w:val="single" w:sz="8" w:space="0" w:color="000000"/>
              <w:bottom w:val="single" w:sz="8" w:space="0" w:color="000000"/>
              <w:right w:val="single" w:sz="8" w:space="0" w:color="000000"/>
            </w:tcBorders>
            <w:shd w:val="clear" w:color="auto" w:fill="D9D9D9"/>
            <w:hideMark/>
          </w:tcPr>
          <w:p w14:paraId="19087293" w14:textId="77777777" w:rsidR="00170324" w:rsidRPr="004D5274" w:rsidRDefault="00170324" w:rsidP="00EC38B3">
            <w:pPr>
              <w:rPr>
                <w:rFonts w:asciiTheme="minorHAnsi" w:hAnsiTheme="minorHAnsi"/>
                <w:b/>
                <w:iCs/>
              </w:rPr>
            </w:pPr>
            <w:r w:rsidRPr="004D5274">
              <w:rPr>
                <w:rFonts w:asciiTheme="minorHAnsi" w:hAnsiTheme="minorHAnsi"/>
                <w:b/>
                <w:iCs/>
              </w:rPr>
              <w:t xml:space="preserve">Qualifications </w:t>
            </w:r>
          </w:p>
        </w:tc>
      </w:tr>
      <w:tr w:rsidR="0047596A" w:rsidRPr="005B3EBF" w14:paraId="354E3371" w14:textId="77777777" w:rsidTr="0047596A">
        <w:trPr>
          <w:trHeight w:val="70"/>
        </w:trPr>
        <w:tc>
          <w:tcPr>
            <w:tcW w:w="650" w:type="dxa"/>
            <w:tcBorders>
              <w:left w:val="single" w:sz="8" w:space="0" w:color="000000"/>
              <w:bottom w:val="single" w:sz="8" w:space="0" w:color="000000"/>
              <w:right w:val="single" w:sz="8" w:space="0" w:color="000000"/>
            </w:tcBorders>
            <w:shd w:val="clear" w:color="auto" w:fill="FFFFFF"/>
          </w:tcPr>
          <w:p w14:paraId="0D055AEE" w14:textId="5F3585A2" w:rsidR="0047596A" w:rsidRPr="00EC38B3" w:rsidRDefault="0047596A" w:rsidP="0047596A">
            <w:pPr>
              <w:rPr>
                <w:rFonts w:asciiTheme="minorHAnsi" w:hAnsiTheme="minorHAnsi"/>
                <w:iCs/>
              </w:rPr>
            </w:pPr>
            <w:r w:rsidRPr="00EC38B3">
              <w:rPr>
                <w:rFonts w:asciiTheme="minorHAnsi" w:hAnsiTheme="minorHAnsi"/>
                <w:iCs/>
              </w:rPr>
              <w:t>11.</w:t>
            </w:r>
          </w:p>
        </w:tc>
        <w:tc>
          <w:tcPr>
            <w:tcW w:w="6787" w:type="dxa"/>
            <w:tcBorders>
              <w:left w:val="single" w:sz="8" w:space="0" w:color="000000"/>
              <w:bottom w:val="single" w:sz="8" w:space="0" w:color="000000"/>
              <w:right w:val="single" w:sz="8" w:space="0" w:color="000000"/>
            </w:tcBorders>
            <w:shd w:val="clear" w:color="auto" w:fill="FFFFFF"/>
          </w:tcPr>
          <w:p w14:paraId="41F41F7C" w14:textId="77777777" w:rsidR="0047596A" w:rsidRPr="00EC38B3" w:rsidRDefault="0047596A" w:rsidP="0047596A">
            <w:pPr>
              <w:rPr>
                <w:rFonts w:asciiTheme="minorHAnsi" w:hAnsiTheme="minorHAnsi"/>
                <w:iCs/>
              </w:rPr>
            </w:pPr>
            <w:r w:rsidRPr="00EC38B3">
              <w:rPr>
                <w:rFonts w:asciiTheme="minorHAnsi" w:hAnsiTheme="minorHAnsi"/>
                <w:iCs/>
              </w:rPr>
              <w:t>A relevant professional qualification in social work and current registration with HCPC.</w:t>
            </w:r>
          </w:p>
          <w:p w14:paraId="45D8F37D" w14:textId="54D88BD4" w:rsidR="0047596A" w:rsidRPr="00EC38B3" w:rsidRDefault="0047596A" w:rsidP="0047596A">
            <w:pPr>
              <w:rPr>
                <w:rFonts w:asciiTheme="minorHAnsi" w:hAnsiTheme="minorHAnsi"/>
                <w:iCs/>
              </w:rPr>
            </w:pPr>
          </w:p>
          <w:p w14:paraId="127927D3" w14:textId="0A62FFA0" w:rsidR="00EC38B3" w:rsidRPr="00EC38B3" w:rsidRDefault="00EC38B3" w:rsidP="0047596A">
            <w:pPr>
              <w:rPr>
                <w:rFonts w:asciiTheme="minorHAnsi" w:hAnsiTheme="minorHAnsi"/>
                <w:iCs/>
              </w:rPr>
            </w:pPr>
            <w:r w:rsidRPr="00EC38B3">
              <w:rPr>
                <w:rFonts w:asciiTheme="minorHAnsi" w:hAnsiTheme="minorHAnsi"/>
                <w:iCs/>
              </w:rPr>
              <w:t>From 2012 Social workers will also need to evidence that they have successfully passed the ASYE programme or be able to demonstrate capabilities and knowledge at that level. Newly qualified Social Workers who meet the eligibility criteria must be willing to undertake the ASYE programme.</w:t>
            </w:r>
          </w:p>
          <w:p w14:paraId="755CF591" w14:textId="77777777" w:rsidR="0047596A" w:rsidRPr="00EC38B3" w:rsidRDefault="0047596A" w:rsidP="0047596A">
            <w:pPr>
              <w:rPr>
                <w:rFonts w:asciiTheme="minorHAnsi" w:hAnsiTheme="minorHAnsi"/>
                <w:iCs/>
              </w:rPr>
            </w:pPr>
          </w:p>
          <w:p w14:paraId="142A4FC3" w14:textId="2F01DBE0" w:rsidR="0047596A" w:rsidRPr="00EC38B3" w:rsidRDefault="0047596A" w:rsidP="0047596A">
            <w:pPr>
              <w:rPr>
                <w:rFonts w:asciiTheme="minorHAnsi" w:hAnsiTheme="minorHAnsi"/>
                <w:iCs/>
              </w:rPr>
            </w:pPr>
          </w:p>
        </w:tc>
        <w:tc>
          <w:tcPr>
            <w:tcW w:w="1460" w:type="dxa"/>
            <w:tcBorders>
              <w:bottom w:val="single" w:sz="8" w:space="0" w:color="000000"/>
              <w:right w:val="single" w:sz="8" w:space="0" w:color="000000"/>
            </w:tcBorders>
            <w:shd w:val="clear" w:color="auto" w:fill="FFFFFF"/>
          </w:tcPr>
          <w:p w14:paraId="3642A204" w14:textId="7DBC3561" w:rsidR="0047596A" w:rsidRPr="00EC38B3" w:rsidRDefault="0047596A" w:rsidP="0047596A">
            <w:pPr>
              <w:spacing w:line="70" w:lineRule="atLeast"/>
              <w:jc w:val="center"/>
              <w:rPr>
                <w:rFonts w:asciiTheme="minorHAnsi" w:hAnsiTheme="minorHAnsi"/>
                <w:iCs/>
              </w:rPr>
            </w:pPr>
            <w:r w:rsidRPr="00EC38B3">
              <w:rPr>
                <w:rFonts w:asciiTheme="minorHAnsi" w:hAnsiTheme="minorHAnsi"/>
                <w:iCs/>
              </w:rPr>
              <w:t>11.</w:t>
            </w:r>
          </w:p>
        </w:tc>
      </w:tr>
    </w:tbl>
    <w:p w14:paraId="1418548A" w14:textId="77777777" w:rsidR="00202A7E" w:rsidRDefault="00202A7E" w:rsidP="0049147F">
      <w:pPr>
        <w:autoSpaceDE w:val="0"/>
        <w:autoSpaceDN w:val="0"/>
        <w:adjustRightInd w:val="0"/>
        <w:rPr>
          <w:rFonts w:ascii="Calibri" w:hAnsi="Calibri" w:cs="Calibri"/>
          <w:b/>
        </w:rPr>
      </w:pPr>
    </w:p>
    <w:p w14:paraId="046FE77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5410401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E7857A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9C66CB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C458F4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B38C5" w14:textId="77777777" w:rsidR="00B84E77" w:rsidRDefault="00B84E77" w:rsidP="003E5354">
      <w:r>
        <w:separator/>
      </w:r>
    </w:p>
  </w:endnote>
  <w:endnote w:type="continuationSeparator" w:id="0">
    <w:p w14:paraId="215D91B3" w14:textId="77777777" w:rsidR="00B84E77" w:rsidRDefault="00B84E77"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0A5F"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9AA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C66B63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12F69E43" wp14:editId="1A2220F9">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79F83"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F69E4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xPGsQCEDAAA+BgAADgAA&#10;AAAAAAAAAAAAAAAuAgAAZHJzL2Uyb0RvYy54bWxQSwECLQAUAAYACAAAACEAfHYI4d8AAAALAQAA&#10;DwAAAAAAAAAAAAAAAAB7BQAAZHJzL2Rvd25yZXYueG1sUEsFBgAAAAAEAAQA8wAAAIcGAAAAAA==&#10;" o:allowincell="f" filled="f" stroked="f" strokeweight=".5pt">
              <v:textbox inset="20pt,0,,0">
                <w:txbxContent>
                  <w:p w14:paraId="2A579F83"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8D19"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2392" w14:textId="77777777" w:rsidR="00B84E77" w:rsidRDefault="00B84E77" w:rsidP="003E5354">
      <w:r>
        <w:separator/>
      </w:r>
    </w:p>
  </w:footnote>
  <w:footnote w:type="continuationSeparator" w:id="0">
    <w:p w14:paraId="33D254F3" w14:textId="77777777" w:rsidR="00B84E77" w:rsidRDefault="00B84E77"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4BD05"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5F30" w14:textId="77777777" w:rsidR="00B3662C" w:rsidRPr="0015656E" w:rsidRDefault="00815122"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1" allowOverlap="1" wp14:anchorId="14C25C08" wp14:editId="7F515FB7">
              <wp:simplePos x="0" y="0"/>
              <wp:positionH relativeFrom="column">
                <wp:posOffset>-1141095</wp:posOffset>
              </wp:positionH>
              <wp:positionV relativeFrom="paragraph">
                <wp:posOffset>-259715</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wps:spPr>
                    <wps:txbx>
                      <w:txbxContent>
                        <w:p w14:paraId="58C24EFA" w14:textId="77777777" w:rsidR="00815122" w:rsidRDefault="00815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25C08" id="_x0000_t202" coordsize="21600,21600" o:spt="202" path="m,l,21600r21600,l21600,xe">
              <v:stroke joinstyle="miter"/>
              <v:path gradientshapeok="t" o:connecttype="rect"/>
            </v:shapetype>
            <v:shape id="Text Box 2" o:spid="_x0000_s1026" type="#_x0000_t202" style="position:absolute;margin-left:-89.85pt;margin-top:-20.4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" filled="f" strokeweight=".5pt">
              <v:textbox>
                <w:txbxContent>
                  <w:p w14:paraId="58C24EFA" w14:textId="77777777" w:rsidR="00815122" w:rsidRDefault="00815122"/>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775FD083"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6FD1F440" wp14:editId="6494365B">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E77">
          <w:rPr>
            <w:rFonts w:ascii="Arial" w:hAnsi="Arial" w:cs="Arial"/>
            <w:b/>
            <w:noProof/>
            <w:sz w:val="28"/>
            <w:szCs w:val="20"/>
            <w:lang w:val="en-US" w:eastAsia="zh-TW"/>
          </w:rPr>
          <w:pict w14:anchorId="24F62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D8BE"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19"/>
  </w:num>
  <w:num w:numId="4">
    <w:abstractNumId w:val="15"/>
  </w:num>
  <w:num w:numId="5">
    <w:abstractNumId w:val="27"/>
  </w:num>
  <w:num w:numId="6">
    <w:abstractNumId w:val="3"/>
  </w:num>
  <w:num w:numId="7">
    <w:abstractNumId w:val="2"/>
  </w:num>
  <w:num w:numId="8">
    <w:abstractNumId w:val="14"/>
  </w:num>
  <w:num w:numId="9">
    <w:abstractNumId w:val="1"/>
  </w:num>
  <w:num w:numId="10">
    <w:abstractNumId w:val="23"/>
  </w:num>
  <w:num w:numId="11">
    <w:abstractNumId w:val="9"/>
  </w:num>
  <w:num w:numId="12">
    <w:abstractNumId w:val="7"/>
  </w:num>
  <w:num w:numId="13">
    <w:abstractNumId w:val="24"/>
  </w:num>
  <w:num w:numId="14">
    <w:abstractNumId w:val="13"/>
  </w:num>
  <w:num w:numId="15">
    <w:abstractNumId w:val="8"/>
  </w:num>
  <w:num w:numId="16">
    <w:abstractNumId w:val="10"/>
  </w:num>
  <w:num w:numId="17">
    <w:abstractNumId w:val="5"/>
  </w:num>
  <w:num w:numId="18">
    <w:abstractNumId w:val="30"/>
  </w:num>
  <w:num w:numId="19">
    <w:abstractNumId w:val="17"/>
  </w:num>
  <w:num w:numId="20">
    <w:abstractNumId w:val="11"/>
  </w:num>
  <w:num w:numId="21">
    <w:abstractNumId w:val="26"/>
  </w:num>
  <w:num w:numId="22">
    <w:abstractNumId w:val="22"/>
  </w:num>
  <w:num w:numId="23">
    <w:abstractNumId w:val="25"/>
  </w:num>
  <w:num w:numId="24">
    <w:abstractNumId w:val="18"/>
  </w:num>
  <w:num w:numId="25">
    <w:abstractNumId w:val="0"/>
  </w:num>
  <w:num w:numId="26">
    <w:abstractNumId w:val="16"/>
  </w:num>
  <w:num w:numId="27">
    <w:abstractNumId w:val="28"/>
  </w:num>
  <w:num w:numId="28">
    <w:abstractNumId w:val="4"/>
  </w:num>
  <w:num w:numId="29">
    <w:abstractNumId w:val="29"/>
  </w:num>
  <w:num w:numId="30">
    <w:abstractNumId w:val="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9C5"/>
    <w:rsid w:val="00023FBB"/>
    <w:rsid w:val="00040A31"/>
    <w:rsid w:val="00041902"/>
    <w:rsid w:val="00041BB3"/>
    <w:rsid w:val="000621A9"/>
    <w:rsid w:val="00074F15"/>
    <w:rsid w:val="000B4643"/>
    <w:rsid w:val="000B61A4"/>
    <w:rsid w:val="000C1092"/>
    <w:rsid w:val="000E62C7"/>
    <w:rsid w:val="00112470"/>
    <w:rsid w:val="00113AE0"/>
    <w:rsid w:val="00113D09"/>
    <w:rsid w:val="00125641"/>
    <w:rsid w:val="00154E7C"/>
    <w:rsid w:val="00155DB2"/>
    <w:rsid w:val="0015656E"/>
    <w:rsid w:val="00170324"/>
    <w:rsid w:val="00175705"/>
    <w:rsid w:val="00175823"/>
    <w:rsid w:val="001B2FB2"/>
    <w:rsid w:val="001C2CA3"/>
    <w:rsid w:val="001C68F7"/>
    <w:rsid w:val="001E05C1"/>
    <w:rsid w:val="001E3C23"/>
    <w:rsid w:val="00202A7E"/>
    <w:rsid w:val="002037BD"/>
    <w:rsid w:val="002109FC"/>
    <w:rsid w:val="00223609"/>
    <w:rsid w:val="00224FEB"/>
    <w:rsid w:val="00240241"/>
    <w:rsid w:val="00240EA2"/>
    <w:rsid w:val="0024126E"/>
    <w:rsid w:val="00254154"/>
    <w:rsid w:val="0026064E"/>
    <w:rsid w:val="00261779"/>
    <w:rsid w:val="002748BB"/>
    <w:rsid w:val="002857D1"/>
    <w:rsid w:val="002B7CD7"/>
    <w:rsid w:val="002D7A1D"/>
    <w:rsid w:val="002E02F3"/>
    <w:rsid w:val="002E49B1"/>
    <w:rsid w:val="002F732F"/>
    <w:rsid w:val="00303FCB"/>
    <w:rsid w:val="003054B2"/>
    <w:rsid w:val="003170BE"/>
    <w:rsid w:val="00323C90"/>
    <w:rsid w:val="00324D3D"/>
    <w:rsid w:val="00343CED"/>
    <w:rsid w:val="00376E8A"/>
    <w:rsid w:val="00380815"/>
    <w:rsid w:val="003847D3"/>
    <w:rsid w:val="00387E78"/>
    <w:rsid w:val="00396680"/>
    <w:rsid w:val="00397448"/>
    <w:rsid w:val="003A2F19"/>
    <w:rsid w:val="003A6B63"/>
    <w:rsid w:val="003C29A2"/>
    <w:rsid w:val="003C7CD9"/>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7596A"/>
    <w:rsid w:val="00483D3A"/>
    <w:rsid w:val="004859A5"/>
    <w:rsid w:val="0049147F"/>
    <w:rsid w:val="004924DE"/>
    <w:rsid w:val="004A3A11"/>
    <w:rsid w:val="004A74CD"/>
    <w:rsid w:val="004C1BE3"/>
    <w:rsid w:val="004C2B31"/>
    <w:rsid w:val="004C2EE3"/>
    <w:rsid w:val="004C55E7"/>
    <w:rsid w:val="004D2B21"/>
    <w:rsid w:val="004D3E78"/>
    <w:rsid w:val="004D5274"/>
    <w:rsid w:val="004F2E96"/>
    <w:rsid w:val="004F668A"/>
    <w:rsid w:val="005117A1"/>
    <w:rsid w:val="005305AE"/>
    <w:rsid w:val="005308D0"/>
    <w:rsid w:val="00533982"/>
    <w:rsid w:val="00545A74"/>
    <w:rsid w:val="00563EA5"/>
    <w:rsid w:val="005750CD"/>
    <w:rsid w:val="0058438B"/>
    <w:rsid w:val="005907BB"/>
    <w:rsid w:val="00591F9B"/>
    <w:rsid w:val="00597320"/>
    <w:rsid w:val="00597977"/>
    <w:rsid w:val="005B3EBF"/>
    <w:rsid w:val="005E559A"/>
    <w:rsid w:val="005F1F7D"/>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90D31"/>
    <w:rsid w:val="0079465C"/>
    <w:rsid w:val="007A6A73"/>
    <w:rsid w:val="007B1542"/>
    <w:rsid w:val="007C617C"/>
    <w:rsid w:val="007C7D20"/>
    <w:rsid w:val="007D20BD"/>
    <w:rsid w:val="007D5A3B"/>
    <w:rsid w:val="007F4984"/>
    <w:rsid w:val="008003FF"/>
    <w:rsid w:val="00802B8D"/>
    <w:rsid w:val="00815122"/>
    <w:rsid w:val="00832435"/>
    <w:rsid w:val="00854C11"/>
    <w:rsid w:val="00865D8E"/>
    <w:rsid w:val="00874786"/>
    <w:rsid w:val="00875970"/>
    <w:rsid w:val="008907FC"/>
    <w:rsid w:val="008924AE"/>
    <w:rsid w:val="008A0DC4"/>
    <w:rsid w:val="008C0883"/>
    <w:rsid w:val="008D0A94"/>
    <w:rsid w:val="008D2BB6"/>
    <w:rsid w:val="008D6E04"/>
    <w:rsid w:val="008E06C5"/>
    <w:rsid w:val="008F0484"/>
    <w:rsid w:val="008F677B"/>
    <w:rsid w:val="008F77C6"/>
    <w:rsid w:val="0090490C"/>
    <w:rsid w:val="00915B47"/>
    <w:rsid w:val="009202FC"/>
    <w:rsid w:val="00926E42"/>
    <w:rsid w:val="00927DFC"/>
    <w:rsid w:val="00935FA0"/>
    <w:rsid w:val="00940FF5"/>
    <w:rsid w:val="00970B89"/>
    <w:rsid w:val="00975F12"/>
    <w:rsid w:val="009C348D"/>
    <w:rsid w:val="009D35AF"/>
    <w:rsid w:val="009D4FB4"/>
    <w:rsid w:val="009D5536"/>
    <w:rsid w:val="009E54E8"/>
    <w:rsid w:val="009F1B52"/>
    <w:rsid w:val="00A262C4"/>
    <w:rsid w:val="00A3253C"/>
    <w:rsid w:val="00A42175"/>
    <w:rsid w:val="00A7339E"/>
    <w:rsid w:val="00A73544"/>
    <w:rsid w:val="00A76998"/>
    <w:rsid w:val="00A920C4"/>
    <w:rsid w:val="00A92D79"/>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4625F"/>
    <w:rsid w:val="00B53894"/>
    <w:rsid w:val="00B60375"/>
    <w:rsid w:val="00B84E77"/>
    <w:rsid w:val="00B91F32"/>
    <w:rsid w:val="00B96984"/>
    <w:rsid w:val="00BA51E5"/>
    <w:rsid w:val="00BB192D"/>
    <w:rsid w:val="00BB4DD8"/>
    <w:rsid w:val="00BB7565"/>
    <w:rsid w:val="00BD64A8"/>
    <w:rsid w:val="00C0115F"/>
    <w:rsid w:val="00C020E7"/>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84068"/>
    <w:rsid w:val="00C90AB7"/>
    <w:rsid w:val="00CB5723"/>
    <w:rsid w:val="00CC45F2"/>
    <w:rsid w:val="00CD0D02"/>
    <w:rsid w:val="00CD2380"/>
    <w:rsid w:val="00CE5A42"/>
    <w:rsid w:val="00CF52E9"/>
    <w:rsid w:val="00D04BFB"/>
    <w:rsid w:val="00D20A7D"/>
    <w:rsid w:val="00D23C17"/>
    <w:rsid w:val="00D26FD4"/>
    <w:rsid w:val="00D331E1"/>
    <w:rsid w:val="00D474D1"/>
    <w:rsid w:val="00D50AFB"/>
    <w:rsid w:val="00D57313"/>
    <w:rsid w:val="00D67735"/>
    <w:rsid w:val="00D75260"/>
    <w:rsid w:val="00D852F2"/>
    <w:rsid w:val="00D8693A"/>
    <w:rsid w:val="00D86DA6"/>
    <w:rsid w:val="00DA7391"/>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667CA"/>
    <w:rsid w:val="00E7662F"/>
    <w:rsid w:val="00E83D49"/>
    <w:rsid w:val="00E85ED8"/>
    <w:rsid w:val="00EA2CC9"/>
    <w:rsid w:val="00EB50EC"/>
    <w:rsid w:val="00EB68C3"/>
    <w:rsid w:val="00EB7098"/>
    <w:rsid w:val="00EC09C1"/>
    <w:rsid w:val="00EC38B3"/>
    <w:rsid w:val="00EE1835"/>
    <w:rsid w:val="00EF1348"/>
    <w:rsid w:val="00EF3AB0"/>
    <w:rsid w:val="00F01544"/>
    <w:rsid w:val="00F03E99"/>
    <w:rsid w:val="00F27B4D"/>
    <w:rsid w:val="00F7665D"/>
    <w:rsid w:val="00F90371"/>
    <w:rsid w:val="00F93B8A"/>
    <w:rsid w:val="00FB6581"/>
    <w:rsid w:val="00FB717B"/>
    <w:rsid w:val="00FF1837"/>
    <w:rsid w:val="00FF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4B8F91E1"/>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BE82BE-6BF1-47BA-B981-36ED41454A1C}"/>
</file>

<file path=customXml/itemProps4.xml><?xml version="1.0" encoding="utf-8"?>
<ds:datastoreItem xmlns:ds="http://schemas.openxmlformats.org/officeDocument/2006/customXml" ds:itemID="{262C74C3-0670-4C3D-A08F-3553425F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9D972C8D</Template>
  <TotalTime>25</TotalTime>
  <Pages>6</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9127</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Barclay, Adrian</cp:lastModifiedBy>
  <cp:revision>37</cp:revision>
  <cp:lastPrinted>2017-06-16T09:03:00Z</cp:lastPrinted>
  <dcterms:created xsi:type="dcterms:W3CDTF">2019-10-03T13:26:00Z</dcterms:created>
  <dcterms:modified xsi:type="dcterms:W3CDTF">2019-10-04T08:53:00Z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Order">
    <vt:r8>100</vt:r8>
  </property>
</Properties>
</file>