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left="-426"/>
        <w:rPr>
          <w:rFonts w:ascii="Arial" w:hAnsi="Arial" w:cs="Arial"/>
          <w:sz w:val="22"/>
          <w:szCs w:val="22"/>
        </w:rPr>
      </w:pPr>
      <w:r>
        <w:rPr>
          <w:rFonts w:ascii="Arial" w:hAnsi="Arial" w:cs="Arial"/>
          <w:sz w:val="22"/>
          <w:szCs w:val="22"/>
        </w:rPr>
        <w:t>2</w:t>
      </w:r>
      <w:r>
        <w:rPr>
          <w:rFonts w:ascii="Arial" w:hAnsi="Arial" w:cs="Arial"/>
          <w:sz w:val="22"/>
          <w:szCs w:val="22"/>
          <w:vertAlign w:val="superscript"/>
        </w:rPr>
        <w:t>nd</w:t>
      </w:r>
      <w:r>
        <w:rPr>
          <w:rFonts w:ascii="Arial" w:hAnsi="Arial" w:cs="Arial"/>
          <w:sz w:val="22"/>
          <w:szCs w:val="22"/>
        </w:rPr>
        <w:t xml:space="preserve"> June 2026.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Dear Candidate,</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I am delighted that you have taking an interest in our Teaching Assistant position at Allfarthing Primary School, we are a two form entry primary school situated near Wandsworth Common. We have two outside spaces, a forest school, dance hall, science room and many other interesting areas as well as close rail links and a carpark onsite.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Allfarthing is at a really exciting time in our schools development. We have four Allfarthing Absolutes which are </w:t>
      </w:r>
      <w:proofErr w:type="spellStart"/>
      <w:r>
        <w:rPr>
          <w:rFonts w:ascii="Arial" w:hAnsi="Arial" w:cs="Arial"/>
          <w:sz w:val="22"/>
          <w:szCs w:val="22"/>
        </w:rPr>
        <w:t>Oracy</w:t>
      </w:r>
      <w:proofErr w:type="spellEnd"/>
      <w:r>
        <w:rPr>
          <w:rFonts w:ascii="Arial" w:hAnsi="Arial" w:cs="Arial"/>
          <w:sz w:val="22"/>
          <w:szCs w:val="22"/>
        </w:rPr>
        <w:t xml:space="preserve">, Adaptive Teaching, Metacognition and Assessment for Learning which we look to imbed in every lesson within our school. This supports delivery of an ambitious, broad and balanced curriculum that represents our inclusive community.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Our school vision is:</w:t>
      </w:r>
    </w:p>
    <w:p>
      <w:pPr>
        <w:ind w:left="-426"/>
        <w:rPr>
          <w:rFonts w:ascii="Arial" w:hAnsi="Arial" w:cs="Arial"/>
          <w:sz w:val="22"/>
          <w:szCs w:val="22"/>
        </w:rPr>
      </w:pPr>
    </w:p>
    <w:p>
      <w:pPr>
        <w:ind w:left="-426"/>
        <w:jc w:val="center"/>
        <w:rPr>
          <w:rFonts w:ascii="Arial" w:hAnsi="Arial" w:cs="Arial"/>
          <w:b/>
          <w:sz w:val="22"/>
          <w:szCs w:val="22"/>
          <w:u w:val="single"/>
        </w:rPr>
      </w:pPr>
      <w:bookmarkStart w:id="0" w:name="_Hlk196733225"/>
      <w:r>
        <w:rPr>
          <w:rFonts w:ascii="Arial" w:hAnsi="Arial" w:cs="Arial"/>
          <w:b/>
          <w:sz w:val="22"/>
          <w:szCs w:val="22"/>
          <w:u w:val="single"/>
        </w:rPr>
        <w:t>Excellence for All</w:t>
      </w:r>
    </w:p>
    <w:p>
      <w:pPr>
        <w:ind w:left="-426"/>
        <w:rPr>
          <w:rFonts w:ascii="Arial" w:hAnsi="Arial" w:cs="Arial"/>
          <w:sz w:val="22"/>
          <w:szCs w:val="22"/>
        </w:rPr>
      </w:pPr>
    </w:p>
    <w:p>
      <w:pPr>
        <w:numPr>
          <w:ilvl w:val="0"/>
          <w:numId w:val="4"/>
        </w:numPr>
        <w:tabs>
          <w:tab w:val="num" w:pos="720"/>
        </w:tabs>
        <w:rPr>
          <w:rFonts w:ascii="Arial" w:hAnsi="Arial" w:cs="Arial"/>
          <w:sz w:val="22"/>
          <w:szCs w:val="22"/>
        </w:rPr>
      </w:pPr>
      <w:r>
        <w:rPr>
          <w:rFonts w:ascii="Arial" w:hAnsi="Arial" w:cs="Arial"/>
          <w:b/>
          <w:bCs/>
          <w:sz w:val="22"/>
          <w:szCs w:val="22"/>
        </w:rPr>
        <w:t xml:space="preserve">Allfarthing pupils </w:t>
      </w:r>
      <w:r>
        <w:rPr>
          <w:rFonts w:ascii="Arial" w:hAnsi="Arial" w:cs="Arial"/>
          <w:sz w:val="22"/>
          <w:szCs w:val="22"/>
        </w:rPr>
        <w:t>are confident and independent with a strong sense of belonging. As ambitious life-long learners, they are aspirational for their futures in modern Britain.</w:t>
      </w:r>
    </w:p>
    <w:p>
      <w:pPr>
        <w:ind w:left="360"/>
        <w:rPr>
          <w:rFonts w:ascii="Arial" w:hAnsi="Arial" w:cs="Arial"/>
          <w:sz w:val="22"/>
          <w:szCs w:val="22"/>
        </w:rPr>
      </w:pPr>
    </w:p>
    <w:p>
      <w:pPr>
        <w:numPr>
          <w:ilvl w:val="0"/>
          <w:numId w:val="4"/>
        </w:numPr>
        <w:tabs>
          <w:tab w:val="num" w:pos="720"/>
        </w:tabs>
        <w:rPr>
          <w:rFonts w:ascii="Arial" w:hAnsi="Arial" w:cs="Arial"/>
          <w:sz w:val="22"/>
          <w:szCs w:val="22"/>
        </w:rPr>
      </w:pPr>
      <w:r>
        <w:rPr>
          <w:rFonts w:ascii="Arial" w:hAnsi="Arial" w:cs="Arial"/>
          <w:b/>
          <w:bCs/>
          <w:sz w:val="22"/>
          <w:szCs w:val="22"/>
        </w:rPr>
        <w:t xml:space="preserve">Allfarthing staff </w:t>
      </w:r>
      <w:r>
        <w:rPr>
          <w:rFonts w:ascii="Arial" w:hAnsi="Arial" w:cs="Arial"/>
          <w:sz w:val="22"/>
          <w:szCs w:val="22"/>
        </w:rPr>
        <w:t xml:space="preserve">drive a culture of excellence, built with kindness and high expectations. They are curious, value professional development, are proud of our community and always put the pupils first. </w:t>
      </w:r>
    </w:p>
    <w:p>
      <w:pPr>
        <w:rPr>
          <w:rFonts w:ascii="Arial" w:hAnsi="Arial" w:cs="Arial"/>
          <w:sz w:val="22"/>
          <w:szCs w:val="22"/>
        </w:rPr>
      </w:pPr>
    </w:p>
    <w:p>
      <w:pPr>
        <w:numPr>
          <w:ilvl w:val="0"/>
          <w:numId w:val="4"/>
        </w:numPr>
        <w:tabs>
          <w:tab w:val="num" w:pos="720"/>
        </w:tabs>
        <w:rPr>
          <w:rFonts w:ascii="Arial" w:hAnsi="Arial" w:cs="Arial"/>
          <w:sz w:val="22"/>
          <w:szCs w:val="22"/>
        </w:rPr>
      </w:pPr>
      <w:r>
        <w:rPr>
          <w:rFonts w:ascii="Arial" w:hAnsi="Arial" w:cs="Arial"/>
          <w:b/>
          <w:bCs/>
          <w:sz w:val="22"/>
          <w:szCs w:val="22"/>
        </w:rPr>
        <w:t xml:space="preserve">Allfarthing curriculum </w:t>
      </w:r>
      <w:r>
        <w:rPr>
          <w:rFonts w:ascii="Arial" w:hAnsi="Arial" w:cs="Arial"/>
          <w:sz w:val="22"/>
          <w:szCs w:val="22"/>
        </w:rPr>
        <w:t>is enriched and diverse and enables all pupils to develop into global citizens with a deep understanding of equality.</w:t>
      </w:r>
    </w:p>
    <w:p>
      <w:pPr>
        <w:ind w:left="360"/>
        <w:rPr>
          <w:rFonts w:ascii="Arial" w:hAnsi="Arial" w:cs="Arial"/>
          <w:sz w:val="22"/>
          <w:szCs w:val="22"/>
        </w:rPr>
      </w:pPr>
    </w:p>
    <w:p>
      <w:pPr>
        <w:numPr>
          <w:ilvl w:val="0"/>
          <w:numId w:val="4"/>
        </w:numPr>
        <w:tabs>
          <w:tab w:val="num" w:pos="720"/>
        </w:tabs>
        <w:rPr>
          <w:rFonts w:ascii="Arial" w:hAnsi="Arial" w:cs="Arial"/>
          <w:sz w:val="22"/>
          <w:szCs w:val="22"/>
        </w:rPr>
      </w:pPr>
      <w:r>
        <w:rPr>
          <w:rFonts w:ascii="Arial" w:hAnsi="Arial" w:cs="Arial"/>
          <w:b/>
          <w:bCs/>
          <w:sz w:val="22"/>
          <w:szCs w:val="22"/>
        </w:rPr>
        <w:t xml:space="preserve">Allfarthing community </w:t>
      </w:r>
      <w:r>
        <w:rPr>
          <w:rFonts w:ascii="Arial" w:hAnsi="Arial" w:cs="Arial"/>
          <w:sz w:val="22"/>
          <w:szCs w:val="22"/>
        </w:rPr>
        <w:t xml:space="preserve">is inclusive, and every stakeholder feels welcome, seen, heard and supported. </w:t>
      </w:r>
    </w:p>
    <w:bookmarkEnd w:id="0"/>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Our behaviour policy is built on relational and restorative practice and our three school values are ‘Be kind, Be safe and Go above and beyond.’ We believe strongly in giving staff opportunities to develop here with most of our Leadership team doing NPQ qualifications, lesson studies and gallery lessons are some examples of professional development our staff have had in the last year. We are also active members in the Wandsworth maths, EYFS and literacy hubs and are heavily involved with the Wandsworth Equality, Diversity and Inclusion team.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We also believe in staff kindness and wellbeing. We start each week with ‘Shines’ in briefing, have a staff shine board, offer paid and unpaid wellbeing days to all staff as well as have recently achieved our wellbeing for schools verification award and Inclusion Quality Mark.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Please take the time to read through all the candidate information and visit our website. The school newsletters feed will give you a valuable snapshot of the school and find out more about Allfarthing.  </w:t>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lastRenderedPageBreak/>
        <w:t xml:space="preserve">We have an enthusiastic teaching staff with a range of experience who are keen to progress the school further. This is an exciting opportunity for the right candidate to join an innovative and dynamic team.  </w:t>
      </w: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 xml:space="preserve">Finally I have just added a few quotes from our most recent guided Peer Evaluation Report: </w:t>
      </w:r>
    </w:p>
    <w:p>
      <w:pPr>
        <w:ind w:left="-426"/>
        <w:rPr>
          <w:rFonts w:ascii="Arial" w:hAnsi="Arial" w:cs="Arial"/>
          <w:sz w:val="22"/>
          <w:szCs w:val="22"/>
        </w:rPr>
      </w:pPr>
    </w:p>
    <w:p>
      <w:pPr>
        <w:ind w:left="-426"/>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simplePos x="0" y="0"/>
                <wp:positionH relativeFrom="column">
                  <wp:posOffset>3541690</wp:posOffset>
                </wp:positionH>
                <wp:positionV relativeFrom="paragraph">
                  <wp:posOffset>13237</wp:posOffset>
                </wp:positionV>
                <wp:extent cx="2486025" cy="1483878"/>
                <wp:effectExtent l="0" t="0" r="28575" b="212090"/>
                <wp:wrapNone/>
                <wp:docPr id="3" name="Rectangular Callout 3"/>
                <wp:cNvGraphicFramePr/>
                <a:graphic xmlns:a="http://schemas.openxmlformats.org/drawingml/2006/main">
                  <a:graphicData uri="http://schemas.microsoft.com/office/word/2010/wordprocessingShape">
                    <wps:wsp>
                      <wps:cNvSpPr/>
                      <wps:spPr>
                        <a:xfrm>
                          <a:off x="0" y="0"/>
                          <a:ext cx="2486025" cy="1483878"/>
                        </a:xfrm>
                        <a:prstGeom prst="wedgeRectCallout">
                          <a:avLst/>
                        </a:prstGeom>
                        <a:solidFill>
                          <a:sysClr val="window" lastClr="FFFFFF"/>
                        </a:solidFill>
                        <a:ln w="12700" cap="flat" cmpd="sng" algn="ctr">
                          <a:solidFill>
                            <a:srgbClr val="70AD47"/>
                          </a:solidFill>
                          <a:prstDash val="solid"/>
                          <a:miter lim="800000"/>
                        </a:ln>
                        <a:effectLst/>
                      </wps:spPr>
                      <wps:txbx>
                        <w:txbxContent>
                          <w:p>
                            <w:pPr>
                              <w:jc w:val="center"/>
                            </w:pPr>
                            <w:r>
                              <w:rPr>
                                <w:rFonts w:ascii="Arial" w:hAnsi="Arial" w:cs="Arial"/>
                                <w:i/>
                                <w:iCs/>
                                <w:sz w:val="22"/>
                                <w:szCs w:val="22"/>
                              </w:rPr>
                              <w:t>Leaders passion and commitment to equality has been picked up by the wider community. This secure culture provides the foundation for continuing the school’s improvement journey. The review team were clear that this has been a significant achievement.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 o:spid="_x0000_s1026" type="#_x0000_t61" style="position:absolute;left:0;text-align:left;margin-left:278.85pt;margin-top:1.05pt;width:195.75pt;height:1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" adj="6300,24300" fillcolor="window" strokecolor="#70ad47" strokeweight="1pt">
                <v:textbox>
                  <w:txbxContent>
                    <w:p>
                      <w:pPr>
                        <w:jc w:val="center"/>
                      </w:pPr>
                      <w:r>
                        <w:rPr>
                          <w:rFonts w:ascii="Arial" w:hAnsi="Arial" w:cs="Arial"/>
                          <w:i/>
                          <w:iCs/>
                          <w:sz w:val="22"/>
                          <w:szCs w:val="22"/>
                        </w:rPr>
                        <w:t>Leaders passion and commitment to equality has been picked up by the wider community. This secure culture provides the foundation for continuing the school’s improvement journey. The review team were clear that this has been a significant achievement.</w:t>
                      </w:r>
                    </w:p>
                  </w:txbxContent>
                </v:textbox>
              </v:shape>
            </w:pict>
          </mc:Fallback>
        </mc:AlternateContent>
      </w:r>
      <w:r>
        <w:rPr>
          <w:noProof/>
          <w:sz w:val="22"/>
          <w:szCs w:val="22"/>
          <w:lang w:eastAsia="en-GB"/>
        </w:rPr>
        <mc:AlternateContent>
          <mc:Choice Requires="wps">
            <w:drawing>
              <wp:anchor distT="0" distB="0" distL="114300" distR="114300" simplePos="0" relativeHeight="251661312" behindDoc="0" locked="0" layoutInCell="1" allowOverlap="1">
                <wp:simplePos x="0" y="0"/>
                <wp:positionH relativeFrom="column">
                  <wp:posOffset>193183</wp:posOffset>
                </wp:positionH>
                <wp:positionV relativeFrom="paragraph">
                  <wp:posOffset>13238</wp:posOffset>
                </wp:positionV>
                <wp:extent cx="2419350" cy="1537818"/>
                <wp:effectExtent l="0" t="0" r="19050" b="234315"/>
                <wp:wrapNone/>
                <wp:docPr id="6" name="Rectangular Callout 6"/>
                <wp:cNvGraphicFramePr/>
                <a:graphic xmlns:a="http://schemas.openxmlformats.org/drawingml/2006/main">
                  <a:graphicData uri="http://schemas.microsoft.com/office/word/2010/wordprocessingShape">
                    <wps:wsp>
                      <wps:cNvSpPr/>
                      <wps:spPr>
                        <a:xfrm>
                          <a:off x="0" y="0"/>
                          <a:ext cx="2419350" cy="1537818"/>
                        </a:xfrm>
                        <a:prstGeom prst="wedgeRectCallout">
                          <a:avLst/>
                        </a:prstGeom>
                        <a:solidFill>
                          <a:sysClr val="window" lastClr="FFFFFF"/>
                        </a:solidFill>
                        <a:ln w="12700" cap="flat" cmpd="sng" algn="ctr">
                          <a:solidFill>
                            <a:srgbClr val="70AD47"/>
                          </a:solidFill>
                          <a:prstDash val="solid"/>
                          <a:miter lim="800000"/>
                        </a:ln>
                        <a:effectLst/>
                      </wps:spPr>
                      <wps:txbx>
                        <w:txbxContent>
                          <w:p>
                            <w:pPr>
                              <w:jc w:val="center"/>
                            </w:pPr>
                            <w:r>
                              <w:rPr>
                                <w:rFonts w:ascii="Arial" w:hAnsi="Arial" w:cs="Arial"/>
                                <w:i/>
                                <w:sz w:val="22"/>
                                <w:szCs w:val="22"/>
                              </w:rPr>
                              <w:t>This success is underpinned by a strong culture of inclusion and belonging. The review group were unanimous in their view that the sense of belonging experienced by pupils, staff and families is genuine and authentic.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 o:spid="_x0000_s1027" type="#_x0000_t61" style="position:absolute;left:0;text-align:left;margin-left:15.2pt;margin-top:1.05pt;width:190.5pt;height:12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" adj="6300,24300" fillcolor="window" strokecolor="#70ad47" strokeweight="1pt">
                <v:textbox>
                  <w:txbxContent>
                    <w:p>
                      <w:pPr>
                        <w:jc w:val="center"/>
                      </w:pPr>
                      <w:r>
                        <w:rPr>
                          <w:rFonts w:ascii="Arial" w:hAnsi="Arial" w:cs="Arial"/>
                          <w:i/>
                          <w:sz w:val="22"/>
                          <w:szCs w:val="22"/>
                        </w:rPr>
                        <w:t>This success is underpinned by a strong culture of inclusion and belonging. The review group were unanimous in their view that the sense of belonging experienced by pupils, staff and families is genuine and authentic.</w:t>
                      </w:r>
                    </w:p>
                  </w:txbxContent>
                </v:textbox>
              </v:shape>
            </w:pict>
          </mc:Fallback>
        </mc:AlternateContent>
      </w: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r>
        <w:rPr>
          <w:rFonts w:ascii="Arial" w:hAnsi="Arial" w:cs="Arial"/>
          <w:i/>
          <w:iCs/>
          <w:sz w:val="22"/>
          <w:szCs w:val="22"/>
        </w:rPr>
        <w:t xml:space="preserve"> </w:t>
      </w:r>
    </w:p>
    <w:p>
      <w:pPr>
        <w:ind w:left="-426"/>
        <w:rPr>
          <w:rFonts w:ascii="Arial" w:hAnsi="Arial" w:cs="Arial"/>
          <w:sz w:val="22"/>
          <w:szCs w:val="22"/>
        </w:rPr>
      </w:pPr>
    </w:p>
    <w:p>
      <w:pPr>
        <w:ind w:left="-426"/>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69215</wp:posOffset>
                </wp:positionV>
                <wp:extent cx="5467350" cy="771525"/>
                <wp:effectExtent l="0" t="0" r="19050" b="276225"/>
                <wp:wrapNone/>
                <wp:docPr id="5" name="Rounded Rectangular Callout 5"/>
                <wp:cNvGraphicFramePr/>
                <a:graphic xmlns:a="http://schemas.openxmlformats.org/drawingml/2006/main">
                  <a:graphicData uri="http://schemas.microsoft.com/office/word/2010/wordprocessingShape">
                    <wps:wsp>
                      <wps:cNvSpPr/>
                      <wps:spPr>
                        <a:xfrm>
                          <a:off x="0" y="0"/>
                          <a:ext cx="5467350" cy="771525"/>
                        </a:xfrm>
                        <a:prstGeom prst="wedgeRoundRectCallout">
                          <a:avLst>
                            <a:gd name="adj1" fmla="val -17763"/>
                            <a:gd name="adj2" fmla="val 80682"/>
                            <a:gd name="adj3" fmla="val 16667"/>
                          </a:avLst>
                        </a:prstGeom>
                        <a:solidFill>
                          <a:sysClr val="window" lastClr="FFFFFF"/>
                        </a:solidFill>
                        <a:ln w="12700" cap="flat" cmpd="sng" algn="ctr">
                          <a:solidFill>
                            <a:srgbClr val="70AD47"/>
                          </a:solidFill>
                          <a:prstDash val="solid"/>
                          <a:miter lim="800000"/>
                        </a:ln>
                        <a:effectLst/>
                      </wps:spPr>
                      <wps:txbx>
                        <w:txbxContent>
                          <w:p>
                            <w:pPr>
                              <w:jc w:val="center"/>
                              <w:rPr>
                                <w:rFonts w:ascii="Arial" w:hAnsi="Arial" w:cs="Arial"/>
                                <w:i/>
                                <w:sz w:val="22"/>
                                <w:szCs w:val="22"/>
                              </w:rPr>
                            </w:pPr>
                            <w:r>
                              <w:rPr>
                                <w:rFonts w:ascii="Arial" w:hAnsi="Arial" w:cs="Arial"/>
                                <w:i/>
                                <w:sz w:val="22"/>
                                <w:szCs w:val="22"/>
                              </w:rPr>
                              <w:t>Behaviour at the school is strong and driven by valuing kindness. This is becoming central to the work and drive of all staff and pupils.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28" type="#_x0000_t62" style="position:absolute;left:0;text-align:left;margin-left:0;margin-top:5.45pt;width:430.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" adj="6963,28227" fillcolor="window" strokecolor="#70ad47" strokeweight="1pt">
                <v:textbox>
                  <w:txbxContent>
                    <w:p>
                      <w:pPr>
                        <w:jc w:val="center"/>
                        <w:rPr>
                          <w:rFonts w:ascii="Arial" w:hAnsi="Arial" w:cs="Arial"/>
                          <w:i/>
                          <w:sz w:val="22"/>
                          <w:szCs w:val="22"/>
                        </w:rPr>
                      </w:pPr>
                      <w:r>
                        <w:rPr>
                          <w:rFonts w:ascii="Arial" w:hAnsi="Arial" w:cs="Arial"/>
                          <w:i/>
                          <w:sz w:val="22"/>
                          <w:szCs w:val="22"/>
                        </w:rPr>
                        <w:t>Behaviour at the school is strong and driven by valuing kindness. This is becoming central to the work and drive of all staff and pupils.</w:t>
                      </w:r>
                    </w:p>
                  </w:txbxContent>
                </v:textbox>
                <w10:wrap anchorx="margin"/>
              </v:shape>
            </w:pict>
          </mc:Fallback>
        </mc:AlternateContent>
      </w: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p>
    <w:p>
      <w:pPr>
        <w:rPr>
          <w:rFonts w:ascii="Arial" w:hAnsi="Arial" w:cs="Arial"/>
          <w:sz w:val="22"/>
          <w:szCs w:val="22"/>
        </w:rPr>
      </w:pPr>
    </w:p>
    <w:p>
      <w:pPr>
        <w:ind w:left="-426"/>
        <w:rPr>
          <w:rFonts w:ascii="Arial" w:hAnsi="Arial" w:cs="Arial"/>
          <w:sz w:val="22"/>
          <w:szCs w:val="22"/>
        </w:rPr>
      </w:pPr>
      <w:r>
        <w:rPr>
          <w:rFonts w:ascii="Arial" w:hAnsi="Arial" w:cs="Arial"/>
          <w:sz w:val="22"/>
          <w:szCs w:val="22"/>
        </w:rPr>
        <w:t>Yours sincerely</w:t>
      </w:r>
    </w:p>
    <w:p>
      <w:pPr>
        <w:ind w:left="-426"/>
        <w:rPr>
          <w:rFonts w:ascii="Arial" w:hAnsi="Arial" w:cs="Arial"/>
          <w:sz w:val="22"/>
          <w:szCs w:val="22"/>
        </w:rPr>
      </w:pPr>
    </w:p>
    <w:p>
      <w:pPr>
        <w:ind w:left="-426"/>
        <w:rPr>
          <w:rFonts w:ascii="Arial" w:hAnsi="Arial" w:cs="Arial"/>
          <w:sz w:val="22"/>
          <w:szCs w:val="22"/>
        </w:rPr>
      </w:pPr>
    </w:p>
    <w:p>
      <w:pPr>
        <w:ind w:left="-426"/>
        <w:rPr>
          <w:rFonts w:ascii="Arial" w:hAnsi="Arial" w:cs="Arial"/>
          <w:sz w:val="22"/>
          <w:szCs w:val="22"/>
        </w:rPr>
      </w:pPr>
      <w:r>
        <w:rPr>
          <w:noProof/>
          <w:sz w:val="22"/>
          <w:szCs w:val="22"/>
          <w:lang w:eastAsia="en-GB"/>
        </w:rPr>
        <w:drawing>
          <wp:inline distT="0" distB="0" distL="0" distR="0">
            <wp:extent cx="1009650" cy="6755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7880" cy="694436"/>
                    </a:xfrm>
                    <a:prstGeom prst="rect">
                      <a:avLst/>
                    </a:prstGeom>
                  </pic:spPr>
                </pic:pic>
              </a:graphicData>
            </a:graphic>
          </wp:inline>
        </w:drawing>
      </w:r>
    </w:p>
    <w:p>
      <w:pPr>
        <w:ind w:left="-426"/>
        <w:rPr>
          <w:rFonts w:ascii="Arial" w:hAnsi="Arial" w:cs="Arial"/>
          <w:sz w:val="22"/>
          <w:szCs w:val="22"/>
        </w:rPr>
      </w:pPr>
    </w:p>
    <w:p>
      <w:pPr>
        <w:ind w:left="-426"/>
        <w:rPr>
          <w:rFonts w:ascii="Arial" w:hAnsi="Arial" w:cs="Arial"/>
          <w:sz w:val="22"/>
          <w:szCs w:val="22"/>
        </w:rPr>
      </w:pPr>
      <w:r>
        <w:rPr>
          <w:rFonts w:ascii="Arial" w:hAnsi="Arial" w:cs="Arial"/>
          <w:sz w:val="22"/>
          <w:szCs w:val="22"/>
        </w:rPr>
        <w:t>James Heale</w:t>
      </w:r>
    </w:p>
    <w:p>
      <w:pPr>
        <w:ind w:left="-426"/>
        <w:rPr>
          <w:rFonts w:ascii="Arial" w:hAnsi="Arial" w:cs="Arial"/>
          <w:sz w:val="22"/>
          <w:szCs w:val="22"/>
        </w:rPr>
      </w:pPr>
      <w:r>
        <w:rPr>
          <w:rFonts w:ascii="Arial" w:hAnsi="Arial" w:cs="Arial"/>
          <w:sz w:val="22"/>
          <w:szCs w:val="22"/>
        </w:rPr>
        <w:t>Headteacher</w:t>
      </w:r>
    </w:p>
    <w:p>
      <w:pPr>
        <w:ind w:left="-426"/>
        <w:rPr>
          <w:rFonts w:ascii="Arial" w:hAnsi="Arial" w:cs="Arial"/>
          <w:b/>
          <w:sz w:val="22"/>
          <w:szCs w:val="22"/>
        </w:rPr>
      </w:pPr>
      <w:bookmarkStart w:id="1" w:name="_GoBack"/>
      <w:bookmarkEnd w:id="1"/>
    </w:p>
    <w:p>
      <w:pPr>
        <w:ind w:left="-426"/>
        <w:rPr>
          <w:sz w:val="22"/>
          <w:szCs w:val="22"/>
        </w:rPr>
      </w:pPr>
      <w:r>
        <w:rPr>
          <w:rFonts w:ascii="Arial" w:hAnsi="Arial" w:cs="Arial"/>
          <w:b/>
          <w:sz w:val="22"/>
          <w:szCs w:val="22"/>
        </w:rPr>
        <w:t>Closing date is Monday 15</w:t>
      </w:r>
      <w:r>
        <w:rPr>
          <w:rFonts w:ascii="Arial" w:hAnsi="Arial" w:cs="Arial"/>
          <w:b/>
          <w:sz w:val="22"/>
          <w:szCs w:val="22"/>
          <w:vertAlign w:val="superscript"/>
        </w:rPr>
        <w:t>th</w:t>
      </w:r>
      <w:r>
        <w:rPr>
          <w:rFonts w:ascii="Arial" w:hAnsi="Arial" w:cs="Arial"/>
          <w:b/>
          <w:sz w:val="22"/>
          <w:szCs w:val="22"/>
        </w:rPr>
        <w:t xml:space="preserve"> June – 4pm</w:t>
      </w:r>
    </w:p>
    <w:p/>
    <w:sectPr>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left" w:pos="1250"/>
      </w:tabs>
      <w:jc w:val="center"/>
      <w:rPr>
        <w:rFonts w:ascii="Calibri" w:hAnsi="Calibri"/>
        <w:sz w:val="16"/>
        <w:szCs w:val="16"/>
      </w:rPr>
    </w:pPr>
    <w:r>
      <w:rPr>
        <w:rFonts w:ascii="Calibri" w:hAnsi="Calibri"/>
        <w:sz w:val="16"/>
        <w:szCs w:val="16"/>
      </w:rPr>
      <w:t>____________________________________________________________________________________________________________</w:t>
    </w:r>
  </w:p>
  <w:p>
    <w:pPr>
      <w:tabs>
        <w:tab w:val="left" w:pos="1250"/>
      </w:tabs>
    </w:pPr>
    <w:r>
      <w:t xml:space="preserve"> </w:t>
    </w:r>
    <w:r>
      <w:rPr>
        <w:noProof/>
        <w:lang w:eastAsia="en-GB"/>
      </w:rPr>
      <w:drawing>
        <wp:inline distT="0" distB="0" distL="0" distR="0">
          <wp:extent cx="1685925" cy="53271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97562" cy="536389"/>
                  </a:xfrm>
                  <a:prstGeom prst="rect">
                    <a:avLst/>
                  </a:prstGeom>
                </pic:spPr>
              </pic:pic>
            </a:graphicData>
          </a:graphic>
        </wp:inline>
      </w:drawing>
    </w:r>
    <w:r>
      <w:t xml:space="preserve">  </w:t>
    </w:r>
    <w:r>
      <w:rPr>
        <w:noProof/>
        <w:lang w:eastAsia="en-GB"/>
      </w:rPr>
      <w:drawing>
        <wp:inline distT="0" distB="0" distL="0" distR="0">
          <wp:extent cx="714167" cy="416560"/>
          <wp:effectExtent l="0" t="0" r="0" b="2540"/>
          <wp:docPr id="61" name="Picture 1" descr="C:\Users\agood\AppData\Local\Microsoft\Windows\Temporary Internet Files\Content.Outlook\5S73FAYQ\PSQM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ood\AppData\Local\Microsoft\Windows\Temporary Internet Files\Content.Outlook\5S73FAYQ\PSQM 2019.jpg"/>
                  <pic:cNvPicPr>
                    <a:picLocks noChangeAspect="1" noChangeArrowheads="1"/>
                  </pic:cNvPicPr>
                </pic:nvPicPr>
                <pic:blipFill>
                  <a:blip r:embed="rId2"/>
                  <a:srcRect/>
                  <a:stretch>
                    <a:fillRect/>
                  </a:stretch>
                </pic:blipFill>
                <pic:spPr bwMode="auto">
                  <a:xfrm>
                    <a:off x="0" y="0"/>
                    <a:ext cx="718767" cy="419243"/>
                  </a:xfrm>
                  <a:prstGeom prst="rect">
                    <a:avLst/>
                  </a:prstGeom>
                  <a:noFill/>
                  <a:ln w="9525">
                    <a:noFill/>
                    <a:miter lim="800000"/>
                    <a:headEnd/>
                    <a:tailEnd/>
                  </a:ln>
                </pic:spPr>
              </pic:pic>
            </a:graphicData>
          </a:graphic>
        </wp:inline>
      </w:drawing>
    </w:r>
    <w:r>
      <w:t xml:space="preserve">    </w:t>
    </w:r>
    <w:r>
      <w:rPr>
        <w:noProof/>
        <w:lang w:eastAsia="en-GB"/>
      </w:rPr>
      <w:drawing>
        <wp:inline distT="0" distB="0" distL="0" distR="0">
          <wp:extent cx="445135" cy="4451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445135" cy="445135"/>
                  </a:xfrm>
                  <a:prstGeom prst="rect">
                    <a:avLst/>
                  </a:prstGeom>
                </pic:spPr>
              </pic:pic>
            </a:graphicData>
          </a:graphic>
        </wp:inline>
      </w:drawing>
    </w:r>
    <w:r>
      <w:t xml:space="preserve"> </w:t>
    </w:r>
    <w:r>
      <w:rPr>
        <w:noProof/>
        <w:lang w:eastAsia="en-GB"/>
      </w:rPr>
      <w:t xml:space="preserve">  </w:t>
    </w:r>
    <w:r>
      <w:t xml:space="preserve">   </w:t>
    </w:r>
    <w:r>
      <w:rPr>
        <w:noProof/>
        <w:lang w:eastAsia="en-GB"/>
      </w:rPr>
      <w:drawing>
        <wp:inline distT="0" distB="0" distL="0" distR="0">
          <wp:extent cx="752764" cy="461010"/>
          <wp:effectExtent l="0" t="0" r="9525" b="0"/>
          <wp:docPr id="58" name="Picture 4" descr="http://www.littlehallingburyschool.co.uk/wp-content/uploads/2013/07/Healthy-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ttlehallingburyschool.co.uk/wp-content/uploads/2013/07/Healthy-School-Logo.jpg"/>
                  <pic:cNvPicPr>
                    <a:picLocks noChangeAspect="1" noChangeArrowheads="1"/>
                  </pic:cNvPicPr>
                </pic:nvPicPr>
                <pic:blipFill>
                  <a:blip r:embed="rId4"/>
                  <a:srcRect/>
                  <a:stretch>
                    <a:fillRect/>
                  </a:stretch>
                </pic:blipFill>
                <pic:spPr bwMode="auto">
                  <a:xfrm>
                    <a:off x="0" y="0"/>
                    <a:ext cx="755480" cy="462673"/>
                  </a:xfrm>
                  <a:prstGeom prst="rect">
                    <a:avLst/>
                  </a:prstGeom>
                  <a:noFill/>
                  <a:ln w="9525">
                    <a:noFill/>
                    <a:miter lim="800000"/>
                    <a:headEnd/>
                    <a:tailEnd/>
                  </a:ln>
                </pic:spPr>
              </pic:pic>
            </a:graphicData>
          </a:graphic>
        </wp:inline>
      </w:drawing>
    </w:r>
    <w:r>
      <w:t xml:space="preserve">   </w:t>
    </w:r>
    <w:r>
      <w:rPr>
        <w:noProof/>
        <w:lang w:eastAsia="en-GB"/>
      </w:rPr>
      <w:drawing>
        <wp:inline distT="0" distB="0" distL="0" distR="0">
          <wp:extent cx="911225" cy="473837"/>
          <wp:effectExtent l="0" t="0" r="3175" b="2540"/>
          <wp:docPr id="64" name="Picture 64" descr="https://www.musicmark.org.uk/wp-content/uploads/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usicmark.org.uk/wp-content/uploads/Music-Mark-logo-school-member-right-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501" cy="478660"/>
                  </a:xfrm>
                  <a:prstGeom prst="rect">
                    <a:avLst/>
                  </a:prstGeom>
                  <a:noFill/>
                  <a:ln>
                    <a:noFill/>
                  </a:ln>
                </pic:spPr>
              </pic:pic>
            </a:graphicData>
          </a:graphic>
        </wp:inline>
      </w:drawing>
    </w:r>
    <w:r>
      <w:t xml:space="preserv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ind w:firstLine="720"/>
      <w:rPr>
        <w:rFonts w:asciiTheme="minorHAnsi" w:hAnsiTheme="minorHAnsi" w:cstheme="minorHAnsi"/>
        <w:color w:val="000000"/>
        <w:sz w:val="20"/>
      </w:rPr>
    </w:pPr>
    <w:r>
      <w:rPr>
        <w:rFonts w:asciiTheme="minorHAnsi" w:hAnsiTheme="minorHAnsi" w:cstheme="minorHAnsi"/>
        <w:noProof/>
        <w:szCs w:val="24"/>
        <w:lang w:eastAsia="en-GB"/>
      </w:rPr>
      <w:drawing>
        <wp:anchor distT="0" distB="0" distL="114300" distR="114300" simplePos="0" relativeHeight="251659264" behindDoc="0" locked="0" layoutInCell="1" allowOverlap="1">
          <wp:simplePos x="0" y="0"/>
          <wp:positionH relativeFrom="margin">
            <wp:posOffset>-287655</wp:posOffset>
          </wp:positionH>
          <wp:positionV relativeFrom="margin">
            <wp:posOffset>-1501775</wp:posOffset>
          </wp:positionV>
          <wp:extent cx="1012190" cy="1125855"/>
          <wp:effectExtent l="19050" t="0" r="0" b="0"/>
          <wp:wrapSquare wrapText="bothSides"/>
          <wp:docPr id="57" name="Picture 1" descr="Allfarthing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farthing Logo Blue"/>
                  <pic:cNvPicPr>
                    <a:picLocks noChangeAspect="1" noChangeArrowheads="1"/>
                  </pic:cNvPicPr>
                </pic:nvPicPr>
                <pic:blipFill>
                  <a:blip r:embed="rId1"/>
                  <a:srcRect/>
                  <a:stretch>
                    <a:fillRect/>
                  </a:stretch>
                </pic:blipFill>
                <pic:spPr bwMode="auto">
                  <a:xfrm>
                    <a:off x="0" y="0"/>
                    <a:ext cx="1012190" cy="1125855"/>
                  </a:xfrm>
                  <a:prstGeom prst="rect">
                    <a:avLst/>
                  </a:prstGeom>
                  <a:noFill/>
                  <a:ln w="9525">
                    <a:noFill/>
                    <a:miter lim="800000"/>
                    <a:headEnd/>
                    <a:tailEnd/>
                  </a:ln>
                </pic:spPr>
              </pic:pic>
            </a:graphicData>
          </a:graphic>
        </wp:anchor>
      </w:drawing>
    </w:r>
    <w:r>
      <w:rPr>
        <w:rFonts w:asciiTheme="minorHAnsi" w:hAnsiTheme="minorHAnsi" w:cstheme="minorHAnsi"/>
        <w:b/>
        <w:sz w:val="20"/>
      </w:rPr>
      <w:t>A</w:t>
    </w:r>
    <w:r>
      <w:rPr>
        <w:rFonts w:asciiTheme="minorHAnsi" w:hAnsiTheme="minorHAnsi" w:cstheme="minorHAnsi"/>
        <w:b/>
        <w:color w:val="000000"/>
        <w:sz w:val="20"/>
      </w:rPr>
      <w:t xml:space="preserve">llfarthing Primary School           </w:t>
    </w:r>
    <w:r>
      <w:rPr>
        <w:rFonts w:asciiTheme="minorHAnsi" w:hAnsiTheme="minorHAnsi" w:cstheme="minorHAnsi"/>
        <w:b/>
        <w:color w:val="000000"/>
        <w:sz w:val="20"/>
      </w:rPr>
      <w:tab/>
      <w:t>T:</w:t>
    </w:r>
    <w:r>
      <w:rPr>
        <w:rFonts w:asciiTheme="minorHAnsi" w:hAnsiTheme="minorHAnsi" w:cstheme="minorHAnsi"/>
        <w:color w:val="000000"/>
        <w:sz w:val="20"/>
      </w:rPr>
      <w:t xml:space="preserve">  020 8874 1301   </w:t>
    </w:r>
  </w:p>
  <w:p>
    <w:pPr>
      <w:tabs>
        <w:tab w:val="left" w:pos="2150"/>
      </w:tabs>
      <w:rPr>
        <w:rFonts w:asciiTheme="minorHAnsi" w:hAnsiTheme="minorHAnsi" w:cstheme="minorHAnsi"/>
        <w:color w:val="000000"/>
        <w:sz w:val="8"/>
        <w:szCs w:val="8"/>
      </w:rPr>
    </w:pPr>
  </w:p>
  <w:p>
    <w:pPr>
      <w:ind w:firstLine="720"/>
      <w:rPr>
        <w:rFonts w:asciiTheme="minorHAnsi" w:hAnsiTheme="minorHAnsi" w:cstheme="minorHAnsi"/>
        <w:b/>
        <w:color w:val="000000"/>
        <w:sz w:val="18"/>
        <w:szCs w:val="18"/>
      </w:rPr>
    </w:pPr>
    <w:r>
      <w:rPr>
        <w:rFonts w:asciiTheme="minorHAnsi" w:hAnsiTheme="minorHAnsi" w:cstheme="minorHAnsi"/>
        <w:color w:val="000000"/>
        <w:sz w:val="18"/>
        <w:szCs w:val="18"/>
      </w:rPr>
      <w:t>St Ann’s Crescent, Wandsworth</w:t>
    </w:r>
    <w:r>
      <w:rPr>
        <w:rFonts w:asciiTheme="minorHAnsi" w:hAnsiTheme="minorHAnsi" w:cstheme="minorHAnsi"/>
        <w:color w:val="000000"/>
        <w:sz w:val="18"/>
        <w:szCs w:val="18"/>
      </w:rPr>
      <w:tab/>
      <w:t xml:space="preserve">E: </w:t>
    </w:r>
    <w:r>
      <w:rPr>
        <w:rFonts w:asciiTheme="minorHAnsi" w:hAnsiTheme="minorHAnsi" w:cstheme="minorHAnsi"/>
        <w:b/>
        <w:color w:val="000000"/>
        <w:sz w:val="18"/>
        <w:szCs w:val="18"/>
      </w:rPr>
      <w:t>info@allfarthing.wandsworth.sch.uk</w:t>
    </w:r>
  </w:p>
  <w:p>
    <w:pPr>
      <w:ind w:firstLine="720"/>
      <w:rPr>
        <w:rFonts w:asciiTheme="minorHAnsi" w:hAnsiTheme="minorHAnsi" w:cstheme="minorHAnsi"/>
        <w:color w:val="000000"/>
        <w:sz w:val="18"/>
        <w:szCs w:val="18"/>
      </w:rPr>
    </w:pPr>
    <w:r>
      <w:rPr>
        <w:rFonts w:asciiTheme="minorHAnsi" w:hAnsiTheme="minorHAnsi" w:cstheme="minorHAnsi"/>
        <w:color w:val="000000"/>
        <w:sz w:val="18"/>
        <w:szCs w:val="18"/>
      </w:rPr>
      <w:t>London, SW18 2LR</w:t>
    </w:r>
    <w:r>
      <w:rPr>
        <w:rFonts w:asciiTheme="minorHAnsi" w:hAnsiTheme="minorHAnsi" w:cstheme="minorHAnsi"/>
        <w:color w:val="000000"/>
        <w:sz w:val="18"/>
        <w:szCs w:val="18"/>
      </w:rPr>
      <w:tab/>
    </w:r>
    <w:r>
      <w:rPr>
        <w:rFonts w:asciiTheme="minorHAnsi" w:hAnsiTheme="minorHAnsi" w:cstheme="minorHAnsi"/>
        <w:color w:val="000000"/>
        <w:sz w:val="18"/>
        <w:szCs w:val="18"/>
      </w:rPr>
      <w:tab/>
      <w:t xml:space="preserve">      </w:t>
    </w:r>
    <w:r>
      <w:rPr>
        <w:rFonts w:asciiTheme="minorHAnsi" w:hAnsiTheme="minorHAnsi" w:cstheme="minorHAnsi"/>
        <w:color w:val="000000"/>
        <w:sz w:val="18"/>
        <w:szCs w:val="18"/>
      </w:rPr>
      <w:tab/>
      <w:t xml:space="preserve">W: </w:t>
    </w:r>
    <w:hyperlink r:id="rId2" w:history="1">
      <w:r>
        <w:rPr>
          <w:rStyle w:val="Hyperlink"/>
          <w:rFonts w:asciiTheme="minorHAnsi" w:hAnsiTheme="minorHAnsi" w:cstheme="minorHAnsi"/>
          <w:b/>
          <w:sz w:val="18"/>
          <w:szCs w:val="18"/>
        </w:rPr>
        <w:t>www.allfarthing.org.uk</w:t>
      </w:r>
    </w:hyperlink>
    <w:r>
      <w:rPr>
        <w:rFonts w:asciiTheme="minorHAnsi" w:hAnsiTheme="minorHAnsi" w:cstheme="minorHAnsi"/>
        <w:color w:val="000000"/>
        <w:sz w:val="18"/>
        <w:szCs w:val="18"/>
      </w:rPr>
      <w:t xml:space="preserve">  </w:t>
    </w:r>
  </w:p>
  <w:p>
    <w:pPr>
      <w:ind w:firstLine="720"/>
      <w:rPr>
        <w:rFonts w:asciiTheme="minorHAnsi" w:hAnsiTheme="minorHAnsi" w:cstheme="minorHAnsi"/>
        <w:color w:val="000000"/>
        <w:sz w:val="18"/>
        <w:szCs w:val="18"/>
      </w:rPr>
    </w:pPr>
  </w:p>
  <w:p>
    <w:pPr>
      <w:rPr>
        <w:rFonts w:asciiTheme="minorHAnsi" w:hAnsiTheme="minorHAnsi" w:cstheme="minorHAnsi"/>
        <w:b/>
        <w:sz w:val="18"/>
        <w:szCs w:val="18"/>
      </w:rPr>
    </w:pPr>
    <w:r>
      <w:rPr>
        <w:rFonts w:cs="Calibri"/>
        <w:sz w:val="18"/>
        <w:szCs w:val="18"/>
      </w:rPr>
      <w:tab/>
    </w:r>
    <w:r>
      <w:rPr>
        <w:rFonts w:cs="Calibri"/>
        <w:sz w:val="18"/>
        <w:szCs w:val="18"/>
      </w:rPr>
      <w:tab/>
    </w:r>
    <w:r>
      <w:rPr>
        <w:rFonts w:asciiTheme="minorHAnsi" w:hAnsiTheme="minorHAnsi" w:cstheme="minorHAnsi"/>
        <w:b/>
        <w:sz w:val="18"/>
        <w:szCs w:val="18"/>
      </w:rPr>
      <w:t>Headteacher James Heale</w:t>
    </w:r>
  </w:p>
  <w:p>
    <w:pPr>
      <w:rPr>
        <w:rFonts w:asciiTheme="minorHAnsi" w:hAnsiTheme="minorHAnsi" w:cstheme="minorHAnsi"/>
        <w:sz w:val="18"/>
        <w:szCs w:val="18"/>
      </w:rPr>
    </w:pPr>
    <w:r>
      <w:rPr>
        <w:rFonts w:asciiTheme="minorHAnsi" w:hAnsiTheme="minorHAnsi" w:cstheme="minorHAnsi"/>
        <w:b/>
        <w:sz w:val="18"/>
        <w:szCs w:val="18"/>
      </w:rPr>
      <w:tab/>
    </w:r>
    <w:r>
      <w:rPr>
        <w:rFonts w:asciiTheme="minorHAnsi" w:hAnsiTheme="minorHAnsi" w:cstheme="minorHAnsi"/>
        <w:b/>
        <w:sz w:val="18"/>
        <w:szCs w:val="18"/>
      </w:rPr>
      <w:tab/>
      <w:t>Deputy Head Aine Donegan</w:t>
    </w:r>
    <w:r>
      <w:rPr>
        <w:rFonts w:asciiTheme="minorHAnsi" w:hAnsiTheme="minorHAnsi" w:cstheme="minorHAnsi"/>
        <w:sz w:val="18"/>
        <w:szCs w:val="18"/>
      </w:rPr>
      <w:tab/>
    </w:r>
  </w:p>
  <w:p>
    <w:pPr>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b/>
        <w:sz w:val="18"/>
        <w:szCs w:val="18"/>
      </w:rPr>
      <w:t>Assistant Head Andrea D’Souza</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 xml:space="preserve">          </w:t>
    </w:r>
  </w:p>
  <w:p>
    <w:r>
      <w:rPr>
        <w:rFonts w:ascii="Verdana" w:hAnsi="Verdana"/>
        <w:sz w:val="20"/>
      </w:rPr>
      <w:t xml:space="preserve">  </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B7893"/>
    <w:multiLevelType w:val="hybridMultilevel"/>
    <w:tmpl w:val="F9AA9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ED2F80"/>
    <w:multiLevelType w:val="hybridMultilevel"/>
    <w:tmpl w:val="09D23ACC"/>
    <w:lvl w:ilvl="0" w:tplc="025498E2">
      <w:start w:val="1"/>
      <w:numFmt w:val="bullet"/>
      <w:lvlText w:val="•"/>
      <w:lvlJc w:val="left"/>
      <w:pPr>
        <w:tabs>
          <w:tab w:val="num" w:pos="360"/>
        </w:tabs>
        <w:ind w:left="360" w:hanging="360"/>
      </w:pPr>
      <w:rPr>
        <w:rFonts w:ascii="Arial" w:hAnsi="Arial" w:hint="default"/>
      </w:rPr>
    </w:lvl>
    <w:lvl w:ilvl="1" w:tplc="BCA8286C" w:tentative="1">
      <w:start w:val="1"/>
      <w:numFmt w:val="bullet"/>
      <w:lvlText w:val="•"/>
      <w:lvlJc w:val="left"/>
      <w:pPr>
        <w:tabs>
          <w:tab w:val="num" w:pos="1080"/>
        </w:tabs>
        <w:ind w:left="1080" w:hanging="360"/>
      </w:pPr>
      <w:rPr>
        <w:rFonts w:ascii="Arial" w:hAnsi="Arial" w:hint="default"/>
      </w:rPr>
    </w:lvl>
    <w:lvl w:ilvl="2" w:tplc="366AD4A6" w:tentative="1">
      <w:start w:val="1"/>
      <w:numFmt w:val="bullet"/>
      <w:lvlText w:val="•"/>
      <w:lvlJc w:val="left"/>
      <w:pPr>
        <w:tabs>
          <w:tab w:val="num" w:pos="1800"/>
        </w:tabs>
        <w:ind w:left="1800" w:hanging="360"/>
      </w:pPr>
      <w:rPr>
        <w:rFonts w:ascii="Arial" w:hAnsi="Arial" w:hint="default"/>
      </w:rPr>
    </w:lvl>
    <w:lvl w:ilvl="3" w:tplc="6EF04A5C" w:tentative="1">
      <w:start w:val="1"/>
      <w:numFmt w:val="bullet"/>
      <w:lvlText w:val="•"/>
      <w:lvlJc w:val="left"/>
      <w:pPr>
        <w:tabs>
          <w:tab w:val="num" w:pos="2520"/>
        </w:tabs>
        <w:ind w:left="2520" w:hanging="360"/>
      </w:pPr>
      <w:rPr>
        <w:rFonts w:ascii="Arial" w:hAnsi="Arial" w:hint="default"/>
      </w:rPr>
    </w:lvl>
    <w:lvl w:ilvl="4" w:tplc="FB92ABBA" w:tentative="1">
      <w:start w:val="1"/>
      <w:numFmt w:val="bullet"/>
      <w:lvlText w:val="•"/>
      <w:lvlJc w:val="left"/>
      <w:pPr>
        <w:tabs>
          <w:tab w:val="num" w:pos="3240"/>
        </w:tabs>
        <w:ind w:left="3240" w:hanging="360"/>
      </w:pPr>
      <w:rPr>
        <w:rFonts w:ascii="Arial" w:hAnsi="Arial" w:hint="default"/>
      </w:rPr>
    </w:lvl>
    <w:lvl w:ilvl="5" w:tplc="A6881A08" w:tentative="1">
      <w:start w:val="1"/>
      <w:numFmt w:val="bullet"/>
      <w:lvlText w:val="•"/>
      <w:lvlJc w:val="left"/>
      <w:pPr>
        <w:tabs>
          <w:tab w:val="num" w:pos="3960"/>
        </w:tabs>
        <w:ind w:left="3960" w:hanging="360"/>
      </w:pPr>
      <w:rPr>
        <w:rFonts w:ascii="Arial" w:hAnsi="Arial" w:hint="default"/>
      </w:rPr>
    </w:lvl>
    <w:lvl w:ilvl="6" w:tplc="29AE6FA2" w:tentative="1">
      <w:start w:val="1"/>
      <w:numFmt w:val="bullet"/>
      <w:lvlText w:val="•"/>
      <w:lvlJc w:val="left"/>
      <w:pPr>
        <w:tabs>
          <w:tab w:val="num" w:pos="4680"/>
        </w:tabs>
        <w:ind w:left="4680" w:hanging="360"/>
      </w:pPr>
      <w:rPr>
        <w:rFonts w:ascii="Arial" w:hAnsi="Arial" w:hint="default"/>
      </w:rPr>
    </w:lvl>
    <w:lvl w:ilvl="7" w:tplc="3918C32A" w:tentative="1">
      <w:start w:val="1"/>
      <w:numFmt w:val="bullet"/>
      <w:lvlText w:val="•"/>
      <w:lvlJc w:val="left"/>
      <w:pPr>
        <w:tabs>
          <w:tab w:val="num" w:pos="5400"/>
        </w:tabs>
        <w:ind w:left="5400" w:hanging="360"/>
      </w:pPr>
      <w:rPr>
        <w:rFonts w:ascii="Arial" w:hAnsi="Arial" w:hint="default"/>
      </w:rPr>
    </w:lvl>
    <w:lvl w:ilvl="8" w:tplc="CAE2C61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B144DD2"/>
    <w:multiLevelType w:val="hybridMultilevel"/>
    <w:tmpl w:val="69706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E84DD2"/>
    <w:multiLevelType w:val="hybridMultilevel"/>
    <w:tmpl w:val="B3C88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5:chartTrackingRefBased/>
  <w15:docId w15:val="{275A7994-5BDF-4ACF-8E9F-12475A48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szCs w:val="24"/>
      <w:lang w:eastAsia="en-GB"/>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Times New Roman"/>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17174">
      <w:bodyDiv w:val="1"/>
      <w:marLeft w:val="0"/>
      <w:marRight w:val="0"/>
      <w:marTop w:val="0"/>
      <w:marBottom w:val="0"/>
      <w:divBdr>
        <w:top w:val="none" w:sz="0" w:space="0" w:color="auto"/>
        <w:left w:val="none" w:sz="0" w:space="0" w:color="auto"/>
        <w:bottom w:val="none" w:sz="0" w:space="0" w:color="auto"/>
        <w:right w:val="none" w:sz="0" w:space="0" w:color="auto"/>
      </w:divBdr>
      <w:divsChild>
        <w:div w:id="77337656">
          <w:marLeft w:val="360"/>
          <w:marRight w:val="0"/>
          <w:marTop w:val="240"/>
          <w:marBottom w:val="0"/>
          <w:divBdr>
            <w:top w:val="none" w:sz="0" w:space="0" w:color="auto"/>
            <w:left w:val="none" w:sz="0" w:space="0" w:color="auto"/>
            <w:bottom w:val="none" w:sz="0" w:space="0" w:color="auto"/>
            <w:right w:val="none" w:sz="0" w:space="0" w:color="auto"/>
          </w:divBdr>
        </w:div>
        <w:div w:id="121575750">
          <w:marLeft w:val="360"/>
          <w:marRight w:val="0"/>
          <w:marTop w:val="240"/>
          <w:marBottom w:val="0"/>
          <w:divBdr>
            <w:top w:val="none" w:sz="0" w:space="0" w:color="auto"/>
            <w:left w:val="none" w:sz="0" w:space="0" w:color="auto"/>
            <w:bottom w:val="none" w:sz="0" w:space="0" w:color="auto"/>
            <w:right w:val="none" w:sz="0" w:space="0" w:color="auto"/>
          </w:divBdr>
        </w:div>
        <w:div w:id="275138706">
          <w:marLeft w:val="360"/>
          <w:marRight w:val="0"/>
          <w:marTop w:val="240"/>
          <w:marBottom w:val="0"/>
          <w:divBdr>
            <w:top w:val="none" w:sz="0" w:space="0" w:color="auto"/>
            <w:left w:val="none" w:sz="0" w:space="0" w:color="auto"/>
            <w:bottom w:val="none" w:sz="0" w:space="0" w:color="auto"/>
            <w:right w:val="none" w:sz="0" w:space="0" w:color="auto"/>
          </w:divBdr>
        </w:div>
        <w:div w:id="1980962389">
          <w:marLeft w:val="360"/>
          <w:marRight w:val="0"/>
          <w:marTop w:val="240"/>
          <w:marBottom w:val="0"/>
          <w:divBdr>
            <w:top w:val="none" w:sz="0" w:space="0" w:color="auto"/>
            <w:left w:val="none" w:sz="0" w:space="0" w:color="auto"/>
            <w:bottom w:val="none" w:sz="0" w:space="0" w:color="auto"/>
            <w:right w:val="none" w:sz="0" w:space="0" w:color="auto"/>
          </w:divBdr>
        </w:div>
      </w:divsChild>
    </w:div>
    <w:div w:id="2110587997">
      <w:bodyDiv w:val="1"/>
      <w:marLeft w:val="0"/>
      <w:marRight w:val="0"/>
      <w:marTop w:val="0"/>
      <w:marBottom w:val="0"/>
      <w:divBdr>
        <w:top w:val="none" w:sz="0" w:space="0" w:color="auto"/>
        <w:left w:val="none" w:sz="0" w:space="0" w:color="auto"/>
        <w:bottom w:val="none" w:sz="0" w:space="0" w:color="auto"/>
        <w:right w:val="none" w:sz="0" w:space="0" w:color="auto"/>
      </w:divBdr>
      <w:divsChild>
        <w:div w:id="1910072333">
          <w:marLeft w:val="0"/>
          <w:marRight w:val="0"/>
          <w:marTop w:val="0"/>
          <w:marBottom w:val="0"/>
          <w:divBdr>
            <w:top w:val="none" w:sz="0" w:space="0" w:color="auto"/>
            <w:left w:val="none" w:sz="0" w:space="0" w:color="auto"/>
            <w:bottom w:val="none" w:sz="0" w:space="0" w:color="auto"/>
            <w:right w:val="none" w:sz="0" w:space="0" w:color="auto"/>
          </w:divBdr>
          <w:divsChild>
            <w:div w:id="938103290">
              <w:marLeft w:val="0"/>
              <w:marRight w:val="0"/>
              <w:marTop w:val="0"/>
              <w:marBottom w:val="0"/>
              <w:divBdr>
                <w:top w:val="none" w:sz="0" w:space="0" w:color="auto"/>
                <w:left w:val="none" w:sz="0" w:space="0" w:color="auto"/>
                <w:bottom w:val="none" w:sz="0" w:space="0" w:color="auto"/>
                <w:right w:val="none" w:sz="0" w:space="0" w:color="auto"/>
              </w:divBdr>
              <w:divsChild>
                <w:div w:id="1601402770">
                  <w:marLeft w:val="0"/>
                  <w:marRight w:val="0"/>
                  <w:marTop w:val="0"/>
                  <w:marBottom w:val="0"/>
                  <w:divBdr>
                    <w:top w:val="none" w:sz="0" w:space="0" w:color="auto"/>
                    <w:left w:val="none" w:sz="0" w:space="0" w:color="auto"/>
                    <w:bottom w:val="none" w:sz="0" w:space="0" w:color="auto"/>
                    <w:right w:val="none" w:sz="0" w:space="0" w:color="auto"/>
                  </w:divBdr>
                  <w:divsChild>
                    <w:div w:id="1051415844">
                      <w:marLeft w:val="0"/>
                      <w:marRight w:val="0"/>
                      <w:marTop w:val="0"/>
                      <w:marBottom w:val="0"/>
                      <w:divBdr>
                        <w:top w:val="none" w:sz="0" w:space="0" w:color="auto"/>
                        <w:left w:val="none" w:sz="0" w:space="0" w:color="auto"/>
                        <w:bottom w:val="none" w:sz="0" w:space="0" w:color="auto"/>
                        <w:right w:val="none" w:sz="0" w:space="0" w:color="auto"/>
                      </w:divBdr>
                      <w:divsChild>
                        <w:div w:id="147418160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32155921">
                  <w:marLeft w:val="300"/>
                  <w:marRight w:val="0"/>
                  <w:marTop w:val="300"/>
                  <w:marBottom w:val="0"/>
                  <w:divBdr>
                    <w:top w:val="none" w:sz="0" w:space="0" w:color="auto"/>
                    <w:left w:val="none" w:sz="0" w:space="0" w:color="auto"/>
                    <w:bottom w:val="none" w:sz="0" w:space="0" w:color="auto"/>
                    <w:right w:val="none" w:sz="0" w:space="0" w:color="auto"/>
                  </w:divBdr>
                  <w:divsChild>
                    <w:div w:id="486825111">
                      <w:marLeft w:val="0"/>
                      <w:marRight w:val="0"/>
                      <w:marTop w:val="0"/>
                      <w:marBottom w:val="0"/>
                      <w:divBdr>
                        <w:top w:val="none" w:sz="0" w:space="0" w:color="auto"/>
                        <w:left w:val="none" w:sz="0" w:space="0" w:color="auto"/>
                        <w:bottom w:val="none" w:sz="0" w:space="0" w:color="auto"/>
                        <w:right w:val="none" w:sz="0" w:space="0" w:color="auto"/>
                      </w:divBdr>
                      <w:divsChild>
                        <w:div w:id="722673693">
                          <w:marLeft w:val="0"/>
                          <w:marRight w:val="0"/>
                          <w:marTop w:val="0"/>
                          <w:marBottom w:val="0"/>
                          <w:divBdr>
                            <w:top w:val="none" w:sz="0" w:space="0" w:color="auto"/>
                            <w:left w:val="none" w:sz="0" w:space="0" w:color="auto"/>
                            <w:bottom w:val="none" w:sz="0" w:space="0" w:color="auto"/>
                            <w:right w:val="none" w:sz="0" w:space="0" w:color="auto"/>
                          </w:divBdr>
                          <w:divsChild>
                            <w:div w:id="89378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951260">
          <w:marLeft w:val="0"/>
          <w:marRight w:val="0"/>
          <w:marTop w:val="0"/>
          <w:marBottom w:val="0"/>
          <w:divBdr>
            <w:top w:val="none" w:sz="0" w:space="0" w:color="auto"/>
            <w:left w:val="none" w:sz="0" w:space="0" w:color="auto"/>
            <w:bottom w:val="none" w:sz="0" w:space="0" w:color="auto"/>
            <w:right w:val="none" w:sz="0" w:space="0" w:color="auto"/>
          </w:divBdr>
          <w:divsChild>
            <w:div w:id="1737169668">
              <w:marLeft w:val="0"/>
              <w:marRight w:val="0"/>
              <w:marTop w:val="0"/>
              <w:marBottom w:val="0"/>
              <w:divBdr>
                <w:top w:val="none" w:sz="0" w:space="0" w:color="auto"/>
                <w:left w:val="none" w:sz="0" w:space="0" w:color="auto"/>
                <w:bottom w:val="none" w:sz="0" w:space="0" w:color="auto"/>
                <w:right w:val="none" w:sz="0" w:space="0" w:color="auto"/>
              </w:divBdr>
              <w:divsChild>
                <w:div w:id="705720075">
                  <w:marLeft w:val="0"/>
                  <w:marRight w:val="0"/>
                  <w:marTop w:val="0"/>
                  <w:marBottom w:val="0"/>
                  <w:divBdr>
                    <w:top w:val="none" w:sz="0" w:space="0" w:color="auto"/>
                    <w:left w:val="none" w:sz="0" w:space="0" w:color="auto"/>
                    <w:bottom w:val="none" w:sz="0" w:space="0" w:color="auto"/>
                    <w:right w:val="none" w:sz="0" w:space="0" w:color="auto"/>
                  </w:divBdr>
                  <w:divsChild>
                    <w:div w:id="281542950">
                      <w:marLeft w:val="0"/>
                      <w:marRight w:val="0"/>
                      <w:marTop w:val="0"/>
                      <w:marBottom w:val="0"/>
                      <w:divBdr>
                        <w:top w:val="none" w:sz="0" w:space="0" w:color="auto"/>
                        <w:left w:val="none" w:sz="0" w:space="0" w:color="auto"/>
                        <w:bottom w:val="none" w:sz="0" w:space="0" w:color="auto"/>
                        <w:right w:val="none" w:sz="0" w:space="0" w:color="auto"/>
                      </w:divBdr>
                      <w:divsChild>
                        <w:div w:id="16237258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07384245">
                  <w:marLeft w:val="300"/>
                  <w:marRight w:val="0"/>
                  <w:marTop w:val="300"/>
                  <w:marBottom w:val="0"/>
                  <w:divBdr>
                    <w:top w:val="none" w:sz="0" w:space="0" w:color="auto"/>
                    <w:left w:val="none" w:sz="0" w:space="0" w:color="auto"/>
                    <w:bottom w:val="none" w:sz="0" w:space="0" w:color="auto"/>
                    <w:right w:val="none" w:sz="0" w:space="0" w:color="auto"/>
                  </w:divBdr>
                  <w:divsChild>
                    <w:div w:id="206453746">
                      <w:marLeft w:val="0"/>
                      <w:marRight w:val="0"/>
                      <w:marTop w:val="0"/>
                      <w:marBottom w:val="0"/>
                      <w:divBdr>
                        <w:top w:val="none" w:sz="0" w:space="0" w:color="auto"/>
                        <w:left w:val="none" w:sz="0" w:space="0" w:color="auto"/>
                        <w:bottom w:val="none" w:sz="0" w:space="0" w:color="auto"/>
                        <w:right w:val="none" w:sz="0" w:space="0" w:color="auto"/>
                      </w:divBdr>
                      <w:divsChild>
                        <w:div w:id="1366325470">
                          <w:marLeft w:val="0"/>
                          <w:marRight w:val="0"/>
                          <w:marTop w:val="0"/>
                          <w:marBottom w:val="0"/>
                          <w:divBdr>
                            <w:top w:val="none" w:sz="0" w:space="0" w:color="auto"/>
                            <w:left w:val="none" w:sz="0" w:space="0" w:color="auto"/>
                            <w:bottom w:val="none" w:sz="0" w:space="0" w:color="auto"/>
                            <w:right w:val="none" w:sz="0" w:space="0" w:color="auto"/>
                          </w:divBdr>
                          <w:divsChild>
                            <w:div w:id="7529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244348">
          <w:marLeft w:val="0"/>
          <w:marRight w:val="0"/>
          <w:marTop w:val="0"/>
          <w:marBottom w:val="0"/>
          <w:divBdr>
            <w:top w:val="none" w:sz="0" w:space="0" w:color="auto"/>
            <w:left w:val="none" w:sz="0" w:space="0" w:color="auto"/>
            <w:bottom w:val="none" w:sz="0" w:space="0" w:color="auto"/>
            <w:right w:val="none" w:sz="0" w:space="0" w:color="auto"/>
          </w:divBdr>
          <w:divsChild>
            <w:div w:id="1353066635">
              <w:marLeft w:val="0"/>
              <w:marRight w:val="0"/>
              <w:marTop w:val="0"/>
              <w:marBottom w:val="0"/>
              <w:divBdr>
                <w:top w:val="none" w:sz="0" w:space="0" w:color="auto"/>
                <w:left w:val="none" w:sz="0" w:space="0" w:color="auto"/>
                <w:bottom w:val="none" w:sz="0" w:space="0" w:color="auto"/>
                <w:right w:val="none" w:sz="0" w:space="0" w:color="auto"/>
              </w:divBdr>
              <w:divsChild>
                <w:div w:id="484779775">
                  <w:marLeft w:val="0"/>
                  <w:marRight w:val="0"/>
                  <w:marTop w:val="0"/>
                  <w:marBottom w:val="0"/>
                  <w:divBdr>
                    <w:top w:val="none" w:sz="0" w:space="0" w:color="auto"/>
                    <w:left w:val="none" w:sz="0" w:space="0" w:color="auto"/>
                    <w:bottom w:val="none" w:sz="0" w:space="0" w:color="auto"/>
                    <w:right w:val="none" w:sz="0" w:space="0" w:color="auto"/>
                  </w:divBdr>
                  <w:divsChild>
                    <w:div w:id="2029216659">
                      <w:marLeft w:val="0"/>
                      <w:marRight w:val="0"/>
                      <w:marTop w:val="0"/>
                      <w:marBottom w:val="0"/>
                      <w:divBdr>
                        <w:top w:val="none" w:sz="0" w:space="0" w:color="auto"/>
                        <w:left w:val="none" w:sz="0" w:space="0" w:color="auto"/>
                        <w:bottom w:val="none" w:sz="0" w:space="0" w:color="auto"/>
                        <w:right w:val="none" w:sz="0" w:space="0" w:color="auto"/>
                      </w:divBdr>
                      <w:divsChild>
                        <w:div w:id="175049503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0085752">
                  <w:marLeft w:val="300"/>
                  <w:marRight w:val="0"/>
                  <w:marTop w:val="300"/>
                  <w:marBottom w:val="0"/>
                  <w:divBdr>
                    <w:top w:val="none" w:sz="0" w:space="0" w:color="auto"/>
                    <w:left w:val="none" w:sz="0" w:space="0" w:color="auto"/>
                    <w:bottom w:val="none" w:sz="0" w:space="0" w:color="auto"/>
                    <w:right w:val="none" w:sz="0" w:space="0" w:color="auto"/>
                  </w:divBdr>
                  <w:divsChild>
                    <w:div w:id="1163086256">
                      <w:marLeft w:val="0"/>
                      <w:marRight w:val="0"/>
                      <w:marTop w:val="0"/>
                      <w:marBottom w:val="0"/>
                      <w:divBdr>
                        <w:top w:val="none" w:sz="0" w:space="0" w:color="auto"/>
                        <w:left w:val="none" w:sz="0" w:space="0" w:color="auto"/>
                        <w:bottom w:val="none" w:sz="0" w:space="0" w:color="auto"/>
                        <w:right w:val="none" w:sz="0" w:space="0" w:color="auto"/>
                      </w:divBdr>
                      <w:divsChild>
                        <w:div w:id="1370229949">
                          <w:marLeft w:val="0"/>
                          <w:marRight w:val="0"/>
                          <w:marTop w:val="0"/>
                          <w:marBottom w:val="0"/>
                          <w:divBdr>
                            <w:top w:val="none" w:sz="0" w:space="0" w:color="auto"/>
                            <w:left w:val="none" w:sz="0" w:space="0" w:color="auto"/>
                            <w:bottom w:val="none" w:sz="0" w:space="0" w:color="auto"/>
                            <w:right w:val="none" w:sz="0" w:space="0" w:color="auto"/>
                          </w:divBdr>
                          <w:divsChild>
                            <w:div w:id="1115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65240">
          <w:marLeft w:val="0"/>
          <w:marRight w:val="0"/>
          <w:marTop w:val="0"/>
          <w:marBottom w:val="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564100857">
                  <w:marLeft w:val="0"/>
                  <w:marRight w:val="0"/>
                  <w:marTop w:val="0"/>
                  <w:marBottom w:val="0"/>
                  <w:divBdr>
                    <w:top w:val="none" w:sz="0" w:space="0" w:color="auto"/>
                    <w:left w:val="none" w:sz="0" w:space="0" w:color="auto"/>
                    <w:bottom w:val="none" w:sz="0" w:space="0" w:color="auto"/>
                    <w:right w:val="none" w:sz="0" w:space="0" w:color="auto"/>
                  </w:divBdr>
                  <w:divsChild>
                    <w:div w:id="607006060">
                      <w:marLeft w:val="0"/>
                      <w:marRight w:val="0"/>
                      <w:marTop w:val="0"/>
                      <w:marBottom w:val="0"/>
                      <w:divBdr>
                        <w:top w:val="none" w:sz="0" w:space="0" w:color="auto"/>
                        <w:left w:val="none" w:sz="0" w:space="0" w:color="auto"/>
                        <w:bottom w:val="none" w:sz="0" w:space="0" w:color="auto"/>
                        <w:right w:val="none" w:sz="0" w:space="0" w:color="auto"/>
                      </w:divBdr>
                      <w:divsChild>
                        <w:div w:id="12289986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80696392">
                  <w:marLeft w:val="300"/>
                  <w:marRight w:val="0"/>
                  <w:marTop w:val="300"/>
                  <w:marBottom w:val="0"/>
                  <w:divBdr>
                    <w:top w:val="none" w:sz="0" w:space="0" w:color="auto"/>
                    <w:left w:val="none" w:sz="0" w:space="0" w:color="auto"/>
                    <w:bottom w:val="none" w:sz="0" w:space="0" w:color="auto"/>
                    <w:right w:val="none" w:sz="0" w:space="0" w:color="auto"/>
                  </w:divBdr>
                  <w:divsChild>
                    <w:div w:id="374040829">
                      <w:marLeft w:val="0"/>
                      <w:marRight w:val="0"/>
                      <w:marTop w:val="0"/>
                      <w:marBottom w:val="0"/>
                      <w:divBdr>
                        <w:top w:val="none" w:sz="0" w:space="0" w:color="auto"/>
                        <w:left w:val="none" w:sz="0" w:space="0" w:color="auto"/>
                        <w:bottom w:val="none" w:sz="0" w:space="0" w:color="auto"/>
                        <w:right w:val="none" w:sz="0" w:space="0" w:color="auto"/>
                      </w:divBdr>
                      <w:divsChild>
                        <w:div w:id="940259803">
                          <w:marLeft w:val="0"/>
                          <w:marRight w:val="0"/>
                          <w:marTop w:val="0"/>
                          <w:marBottom w:val="0"/>
                          <w:divBdr>
                            <w:top w:val="none" w:sz="0" w:space="0" w:color="auto"/>
                            <w:left w:val="none" w:sz="0" w:space="0" w:color="auto"/>
                            <w:bottom w:val="none" w:sz="0" w:space="0" w:color="auto"/>
                            <w:right w:val="none" w:sz="0" w:space="0" w:color="auto"/>
                          </w:divBdr>
                          <w:divsChild>
                            <w:div w:id="8465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52248">
          <w:marLeft w:val="0"/>
          <w:marRight w:val="0"/>
          <w:marTop w:val="0"/>
          <w:marBottom w:val="0"/>
          <w:divBdr>
            <w:top w:val="none" w:sz="0" w:space="0" w:color="auto"/>
            <w:left w:val="none" w:sz="0" w:space="0" w:color="auto"/>
            <w:bottom w:val="none" w:sz="0" w:space="0" w:color="auto"/>
            <w:right w:val="none" w:sz="0" w:space="0" w:color="auto"/>
          </w:divBdr>
          <w:divsChild>
            <w:div w:id="1100104312">
              <w:marLeft w:val="0"/>
              <w:marRight w:val="0"/>
              <w:marTop w:val="0"/>
              <w:marBottom w:val="0"/>
              <w:divBdr>
                <w:top w:val="none" w:sz="0" w:space="0" w:color="auto"/>
                <w:left w:val="none" w:sz="0" w:space="0" w:color="auto"/>
                <w:bottom w:val="none" w:sz="0" w:space="0" w:color="auto"/>
                <w:right w:val="none" w:sz="0" w:space="0" w:color="auto"/>
              </w:divBdr>
              <w:divsChild>
                <w:div w:id="369184233">
                  <w:marLeft w:val="0"/>
                  <w:marRight w:val="0"/>
                  <w:marTop w:val="0"/>
                  <w:marBottom w:val="0"/>
                  <w:divBdr>
                    <w:top w:val="none" w:sz="0" w:space="0" w:color="auto"/>
                    <w:left w:val="none" w:sz="0" w:space="0" w:color="auto"/>
                    <w:bottom w:val="none" w:sz="0" w:space="0" w:color="auto"/>
                    <w:right w:val="none" w:sz="0" w:space="0" w:color="auto"/>
                  </w:divBdr>
                  <w:divsChild>
                    <w:div w:id="654183088">
                      <w:marLeft w:val="0"/>
                      <w:marRight w:val="0"/>
                      <w:marTop w:val="0"/>
                      <w:marBottom w:val="0"/>
                      <w:divBdr>
                        <w:top w:val="none" w:sz="0" w:space="0" w:color="auto"/>
                        <w:left w:val="none" w:sz="0" w:space="0" w:color="auto"/>
                        <w:bottom w:val="none" w:sz="0" w:space="0" w:color="auto"/>
                        <w:right w:val="none" w:sz="0" w:space="0" w:color="auto"/>
                      </w:divBdr>
                      <w:divsChild>
                        <w:div w:id="56376071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57722133">
                  <w:marLeft w:val="300"/>
                  <w:marRight w:val="0"/>
                  <w:marTop w:val="300"/>
                  <w:marBottom w:val="0"/>
                  <w:divBdr>
                    <w:top w:val="none" w:sz="0" w:space="0" w:color="auto"/>
                    <w:left w:val="none" w:sz="0" w:space="0" w:color="auto"/>
                    <w:bottom w:val="none" w:sz="0" w:space="0" w:color="auto"/>
                    <w:right w:val="none" w:sz="0" w:space="0" w:color="auto"/>
                  </w:divBdr>
                  <w:divsChild>
                    <w:div w:id="826702464">
                      <w:marLeft w:val="0"/>
                      <w:marRight w:val="0"/>
                      <w:marTop w:val="0"/>
                      <w:marBottom w:val="0"/>
                      <w:divBdr>
                        <w:top w:val="none" w:sz="0" w:space="0" w:color="auto"/>
                        <w:left w:val="none" w:sz="0" w:space="0" w:color="auto"/>
                        <w:bottom w:val="none" w:sz="0" w:space="0" w:color="auto"/>
                        <w:right w:val="none" w:sz="0" w:space="0" w:color="auto"/>
                      </w:divBdr>
                      <w:divsChild>
                        <w:div w:id="1537351086">
                          <w:marLeft w:val="0"/>
                          <w:marRight w:val="0"/>
                          <w:marTop w:val="0"/>
                          <w:marBottom w:val="0"/>
                          <w:divBdr>
                            <w:top w:val="none" w:sz="0" w:space="0" w:color="auto"/>
                            <w:left w:val="none" w:sz="0" w:space="0" w:color="auto"/>
                            <w:bottom w:val="none" w:sz="0" w:space="0" w:color="auto"/>
                            <w:right w:val="none" w:sz="0" w:space="0" w:color="auto"/>
                          </w:divBdr>
                          <w:divsChild>
                            <w:div w:id="844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673771">
          <w:marLeft w:val="0"/>
          <w:marRight w:val="0"/>
          <w:marTop w:val="0"/>
          <w:marBottom w:val="0"/>
          <w:divBdr>
            <w:top w:val="none" w:sz="0" w:space="0" w:color="auto"/>
            <w:left w:val="none" w:sz="0" w:space="0" w:color="auto"/>
            <w:bottom w:val="none" w:sz="0" w:space="0" w:color="auto"/>
            <w:right w:val="none" w:sz="0" w:space="0" w:color="auto"/>
          </w:divBdr>
          <w:divsChild>
            <w:div w:id="415638159">
              <w:marLeft w:val="0"/>
              <w:marRight w:val="0"/>
              <w:marTop w:val="0"/>
              <w:marBottom w:val="0"/>
              <w:divBdr>
                <w:top w:val="none" w:sz="0" w:space="0" w:color="auto"/>
                <w:left w:val="none" w:sz="0" w:space="0" w:color="auto"/>
                <w:bottom w:val="none" w:sz="0" w:space="0" w:color="auto"/>
                <w:right w:val="none" w:sz="0" w:space="0" w:color="auto"/>
              </w:divBdr>
              <w:divsChild>
                <w:div w:id="1267151312">
                  <w:marLeft w:val="0"/>
                  <w:marRight w:val="0"/>
                  <w:marTop w:val="0"/>
                  <w:marBottom w:val="0"/>
                  <w:divBdr>
                    <w:top w:val="none" w:sz="0" w:space="0" w:color="auto"/>
                    <w:left w:val="none" w:sz="0" w:space="0" w:color="auto"/>
                    <w:bottom w:val="none" w:sz="0" w:space="0" w:color="auto"/>
                    <w:right w:val="none" w:sz="0" w:space="0" w:color="auto"/>
                  </w:divBdr>
                  <w:divsChild>
                    <w:div w:id="203249298">
                      <w:marLeft w:val="0"/>
                      <w:marRight w:val="0"/>
                      <w:marTop w:val="0"/>
                      <w:marBottom w:val="0"/>
                      <w:divBdr>
                        <w:top w:val="none" w:sz="0" w:space="0" w:color="auto"/>
                        <w:left w:val="none" w:sz="0" w:space="0" w:color="auto"/>
                        <w:bottom w:val="none" w:sz="0" w:space="0" w:color="auto"/>
                        <w:right w:val="none" w:sz="0" w:space="0" w:color="auto"/>
                      </w:divBdr>
                      <w:divsChild>
                        <w:div w:id="52379012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0080919">
                  <w:marLeft w:val="300"/>
                  <w:marRight w:val="0"/>
                  <w:marTop w:val="300"/>
                  <w:marBottom w:val="0"/>
                  <w:divBdr>
                    <w:top w:val="none" w:sz="0" w:space="0" w:color="auto"/>
                    <w:left w:val="none" w:sz="0" w:space="0" w:color="auto"/>
                    <w:bottom w:val="none" w:sz="0" w:space="0" w:color="auto"/>
                    <w:right w:val="none" w:sz="0" w:space="0" w:color="auto"/>
                  </w:divBdr>
                  <w:divsChild>
                    <w:div w:id="1164278776">
                      <w:marLeft w:val="0"/>
                      <w:marRight w:val="0"/>
                      <w:marTop w:val="0"/>
                      <w:marBottom w:val="0"/>
                      <w:divBdr>
                        <w:top w:val="none" w:sz="0" w:space="0" w:color="auto"/>
                        <w:left w:val="none" w:sz="0" w:space="0" w:color="auto"/>
                        <w:bottom w:val="none" w:sz="0" w:space="0" w:color="auto"/>
                        <w:right w:val="none" w:sz="0" w:space="0" w:color="auto"/>
                      </w:divBdr>
                      <w:divsChild>
                        <w:div w:id="707607094">
                          <w:marLeft w:val="0"/>
                          <w:marRight w:val="0"/>
                          <w:marTop w:val="0"/>
                          <w:marBottom w:val="0"/>
                          <w:divBdr>
                            <w:top w:val="none" w:sz="0" w:space="0" w:color="auto"/>
                            <w:left w:val="none" w:sz="0" w:space="0" w:color="auto"/>
                            <w:bottom w:val="none" w:sz="0" w:space="0" w:color="auto"/>
                            <w:right w:val="none" w:sz="0" w:space="0" w:color="auto"/>
                          </w:divBdr>
                          <w:divsChild>
                            <w:div w:id="3951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715651">
          <w:marLeft w:val="0"/>
          <w:marRight w:val="0"/>
          <w:marTop w:val="0"/>
          <w:marBottom w:val="0"/>
          <w:divBdr>
            <w:top w:val="none" w:sz="0" w:space="0" w:color="auto"/>
            <w:left w:val="none" w:sz="0" w:space="0" w:color="auto"/>
            <w:bottom w:val="none" w:sz="0" w:space="0" w:color="auto"/>
            <w:right w:val="none" w:sz="0" w:space="0" w:color="auto"/>
          </w:divBdr>
          <w:divsChild>
            <w:div w:id="691800931">
              <w:marLeft w:val="0"/>
              <w:marRight w:val="0"/>
              <w:marTop w:val="0"/>
              <w:marBottom w:val="0"/>
              <w:divBdr>
                <w:top w:val="none" w:sz="0" w:space="0" w:color="auto"/>
                <w:left w:val="none" w:sz="0" w:space="0" w:color="auto"/>
                <w:bottom w:val="none" w:sz="0" w:space="0" w:color="auto"/>
                <w:right w:val="none" w:sz="0" w:space="0" w:color="auto"/>
              </w:divBdr>
              <w:divsChild>
                <w:div w:id="976759269">
                  <w:marLeft w:val="0"/>
                  <w:marRight w:val="0"/>
                  <w:marTop w:val="0"/>
                  <w:marBottom w:val="0"/>
                  <w:divBdr>
                    <w:top w:val="none" w:sz="0" w:space="0" w:color="auto"/>
                    <w:left w:val="none" w:sz="0" w:space="0" w:color="auto"/>
                    <w:bottom w:val="none" w:sz="0" w:space="0" w:color="auto"/>
                    <w:right w:val="none" w:sz="0" w:space="0" w:color="auto"/>
                  </w:divBdr>
                  <w:divsChild>
                    <w:div w:id="393940914">
                      <w:marLeft w:val="0"/>
                      <w:marRight w:val="0"/>
                      <w:marTop w:val="0"/>
                      <w:marBottom w:val="0"/>
                      <w:divBdr>
                        <w:top w:val="none" w:sz="0" w:space="0" w:color="auto"/>
                        <w:left w:val="none" w:sz="0" w:space="0" w:color="auto"/>
                        <w:bottom w:val="none" w:sz="0" w:space="0" w:color="auto"/>
                        <w:right w:val="none" w:sz="0" w:space="0" w:color="auto"/>
                      </w:divBdr>
                      <w:divsChild>
                        <w:div w:id="8057781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98222620">
                  <w:marLeft w:val="300"/>
                  <w:marRight w:val="0"/>
                  <w:marTop w:val="300"/>
                  <w:marBottom w:val="0"/>
                  <w:divBdr>
                    <w:top w:val="none" w:sz="0" w:space="0" w:color="auto"/>
                    <w:left w:val="none" w:sz="0" w:space="0" w:color="auto"/>
                    <w:bottom w:val="none" w:sz="0" w:space="0" w:color="auto"/>
                    <w:right w:val="none" w:sz="0" w:space="0" w:color="auto"/>
                  </w:divBdr>
                  <w:divsChild>
                    <w:div w:id="624047790">
                      <w:marLeft w:val="0"/>
                      <w:marRight w:val="0"/>
                      <w:marTop w:val="0"/>
                      <w:marBottom w:val="0"/>
                      <w:divBdr>
                        <w:top w:val="none" w:sz="0" w:space="0" w:color="auto"/>
                        <w:left w:val="none" w:sz="0" w:space="0" w:color="auto"/>
                        <w:bottom w:val="none" w:sz="0" w:space="0" w:color="auto"/>
                        <w:right w:val="none" w:sz="0" w:space="0" w:color="auto"/>
                      </w:divBdr>
                      <w:divsChild>
                        <w:div w:id="2045248126">
                          <w:marLeft w:val="0"/>
                          <w:marRight w:val="0"/>
                          <w:marTop w:val="0"/>
                          <w:marBottom w:val="0"/>
                          <w:divBdr>
                            <w:top w:val="none" w:sz="0" w:space="0" w:color="auto"/>
                            <w:left w:val="none" w:sz="0" w:space="0" w:color="auto"/>
                            <w:bottom w:val="none" w:sz="0" w:space="0" w:color="auto"/>
                            <w:right w:val="none" w:sz="0" w:space="0" w:color="auto"/>
                          </w:divBdr>
                          <w:divsChild>
                            <w:div w:id="12580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044029">
          <w:marLeft w:val="0"/>
          <w:marRight w:val="0"/>
          <w:marTop w:val="0"/>
          <w:marBottom w:val="0"/>
          <w:divBdr>
            <w:top w:val="none" w:sz="0" w:space="0" w:color="auto"/>
            <w:left w:val="none" w:sz="0" w:space="0" w:color="auto"/>
            <w:bottom w:val="none" w:sz="0" w:space="0" w:color="auto"/>
            <w:right w:val="none" w:sz="0" w:space="0" w:color="auto"/>
          </w:divBdr>
          <w:divsChild>
            <w:div w:id="830871960">
              <w:marLeft w:val="0"/>
              <w:marRight w:val="0"/>
              <w:marTop w:val="0"/>
              <w:marBottom w:val="0"/>
              <w:divBdr>
                <w:top w:val="none" w:sz="0" w:space="0" w:color="auto"/>
                <w:left w:val="none" w:sz="0" w:space="0" w:color="auto"/>
                <w:bottom w:val="none" w:sz="0" w:space="0" w:color="auto"/>
                <w:right w:val="none" w:sz="0" w:space="0" w:color="auto"/>
              </w:divBdr>
              <w:divsChild>
                <w:div w:id="1653869674">
                  <w:marLeft w:val="0"/>
                  <w:marRight w:val="0"/>
                  <w:marTop w:val="0"/>
                  <w:marBottom w:val="0"/>
                  <w:divBdr>
                    <w:top w:val="none" w:sz="0" w:space="0" w:color="auto"/>
                    <w:left w:val="none" w:sz="0" w:space="0" w:color="auto"/>
                    <w:bottom w:val="none" w:sz="0" w:space="0" w:color="auto"/>
                    <w:right w:val="none" w:sz="0" w:space="0" w:color="auto"/>
                  </w:divBdr>
                  <w:divsChild>
                    <w:div w:id="134878882">
                      <w:marLeft w:val="0"/>
                      <w:marRight w:val="0"/>
                      <w:marTop w:val="0"/>
                      <w:marBottom w:val="0"/>
                      <w:divBdr>
                        <w:top w:val="none" w:sz="0" w:space="0" w:color="auto"/>
                        <w:left w:val="none" w:sz="0" w:space="0" w:color="auto"/>
                        <w:bottom w:val="none" w:sz="0" w:space="0" w:color="auto"/>
                        <w:right w:val="none" w:sz="0" w:space="0" w:color="auto"/>
                      </w:divBdr>
                      <w:divsChild>
                        <w:div w:id="36020239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58033637">
                  <w:marLeft w:val="300"/>
                  <w:marRight w:val="0"/>
                  <w:marTop w:val="300"/>
                  <w:marBottom w:val="0"/>
                  <w:divBdr>
                    <w:top w:val="none" w:sz="0" w:space="0" w:color="auto"/>
                    <w:left w:val="none" w:sz="0" w:space="0" w:color="auto"/>
                    <w:bottom w:val="none" w:sz="0" w:space="0" w:color="auto"/>
                    <w:right w:val="none" w:sz="0" w:space="0" w:color="auto"/>
                  </w:divBdr>
                  <w:divsChild>
                    <w:div w:id="1261453067">
                      <w:marLeft w:val="0"/>
                      <w:marRight w:val="0"/>
                      <w:marTop w:val="0"/>
                      <w:marBottom w:val="0"/>
                      <w:divBdr>
                        <w:top w:val="none" w:sz="0" w:space="0" w:color="auto"/>
                        <w:left w:val="none" w:sz="0" w:space="0" w:color="auto"/>
                        <w:bottom w:val="none" w:sz="0" w:space="0" w:color="auto"/>
                        <w:right w:val="none" w:sz="0" w:space="0" w:color="auto"/>
                      </w:divBdr>
                      <w:divsChild>
                        <w:div w:id="6443362">
                          <w:marLeft w:val="0"/>
                          <w:marRight w:val="0"/>
                          <w:marTop w:val="0"/>
                          <w:marBottom w:val="0"/>
                          <w:divBdr>
                            <w:top w:val="none" w:sz="0" w:space="0" w:color="auto"/>
                            <w:left w:val="none" w:sz="0" w:space="0" w:color="auto"/>
                            <w:bottom w:val="none" w:sz="0" w:space="0" w:color="auto"/>
                            <w:right w:val="none" w:sz="0" w:space="0" w:color="auto"/>
                          </w:divBdr>
                          <w:divsChild>
                            <w:div w:id="10582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764277">
          <w:marLeft w:val="0"/>
          <w:marRight w:val="0"/>
          <w:marTop w:val="0"/>
          <w:marBottom w:val="0"/>
          <w:divBdr>
            <w:top w:val="none" w:sz="0" w:space="0" w:color="auto"/>
            <w:left w:val="none" w:sz="0" w:space="0" w:color="auto"/>
            <w:bottom w:val="none" w:sz="0" w:space="0" w:color="auto"/>
            <w:right w:val="none" w:sz="0" w:space="0" w:color="auto"/>
          </w:divBdr>
          <w:divsChild>
            <w:div w:id="564530526">
              <w:marLeft w:val="0"/>
              <w:marRight w:val="0"/>
              <w:marTop w:val="0"/>
              <w:marBottom w:val="0"/>
              <w:divBdr>
                <w:top w:val="none" w:sz="0" w:space="0" w:color="auto"/>
                <w:left w:val="none" w:sz="0" w:space="0" w:color="auto"/>
                <w:bottom w:val="none" w:sz="0" w:space="0" w:color="auto"/>
                <w:right w:val="none" w:sz="0" w:space="0" w:color="auto"/>
              </w:divBdr>
              <w:divsChild>
                <w:div w:id="887569789">
                  <w:marLeft w:val="0"/>
                  <w:marRight w:val="0"/>
                  <w:marTop w:val="0"/>
                  <w:marBottom w:val="0"/>
                  <w:divBdr>
                    <w:top w:val="none" w:sz="0" w:space="0" w:color="auto"/>
                    <w:left w:val="none" w:sz="0" w:space="0" w:color="auto"/>
                    <w:bottom w:val="none" w:sz="0" w:space="0" w:color="auto"/>
                    <w:right w:val="none" w:sz="0" w:space="0" w:color="auto"/>
                  </w:divBdr>
                  <w:divsChild>
                    <w:div w:id="1523980591">
                      <w:marLeft w:val="0"/>
                      <w:marRight w:val="0"/>
                      <w:marTop w:val="0"/>
                      <w:marBottom w:val="0"/>
                      <w:divBdr>
                        <w:top w:val="none" w:sz="0" w:space="0" w:color="auto"/>
                        <w:left w:val="none" w:sz="0" w:space="0" w:color="auto"/>
                        <w:bottom w:val="none" w:sz="0" w:space="0" w:color="auto"/>
                        <w:right w:val="none" w:sz="0" w:space="0" w:color="auto"/>
                      </w:divBdr>
                      <w:divsChild>
                        <w:div w:id="209074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36494395">
                  <w:marLeft w:val="300"/>
                  <w:marRight w:val="0"/>
                  <w:marTop w:val="300"/>
                  <w:marBottom w:val="0"/>
                  <w:divBdr>
                    <w:top w:val="none" w:sz="0" w:space="0" w:color="auto"/>
                    <w:left w:val="none" w:sz="0" w:space="0" w:color="auto"/>
                    <w:bottom w:val="none" w:sz="0" w:space="0" w:color="auto"/>
                    <w:right w:val="none" w:sz="0" w:space="0" w:color="auto"/>
                  </w:divBdr>
                  <w:divsChild>
                    <w:div w:id="742676276">
                      <w:marLeft w:val="0"/>
                      <w:marRight w:val="0"/>
                      <w:marTop w:val="0"/>
                      <w:marBottom w:val="0"/>
                      <w:divBdr>
                        <w:top w:val="none" w:sz="0" w:space="0" w:color="auto"/>
                        <w:left w:val="none" w:sz="0" w:space="0" w:color="auto"/>
                        <w:bottom w:val="none" w:sz="0" w:space="0" w:color="auto"/>
                        <w:right w:val="none" w:sz="0" w:space="0" w:color="auto"/>
                      </w:divBdr>
                      <w:divsChild>
                        <w:div w:id="590044978">
                          <w:marLeft w:val="0"/>
                          <w:marRight w:val="0"/>
                          <w:marTop w:val="0"/>
                          <w:marBottom w:val="0"/>
                          <w:divBdr>
                            <w:top w:val="none" w:sz="0" w:space="0" w:color="auto"/>
                            <w:left w:val="none" w:sz="0" w:space="0" w:color="auto"/>
                            <w:bottom w:val="none" w:sz="0" w:space="0" w:color="auto"/>
                            <w:right w:val="none" w:sz="0" w:space="0" w:color="auto"/>
                          </w:divBdr>
                          <w:divsChild>
                            <w:div w:id="18393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254004">
          <w:marLeft w:val="0"/>
          <w:marRight w:val="0"/>
          <w:marTop w:val="0"/>
          <w:marBottom w:val="0"/>
          <w:divBdr>
            <w:top w:val="none" w:sz="0" w:space="0" w:color="auto"/>
            <w:left w:val="none" w:sz="0" w:space="0" w:color="auto"/>
            <w:bottom w:val="none" w:sz="0" w:space="0" w:color="auto"/>
            <w:right w:val="none" w:sz="0" w:space="0" w:color="auto"/>
          </w:divBdr>
          <w:divsChild>
            <w:div w:id="851184770">
              <w:marLeft w:val="0"/>
              <w:marRight w:val="0"/>
              <w:marTop w:val="0"/>
              <w:marBottom w:val="0"/>
              <w:divBdr>
                <w:top w:val="none" w:sz="0" w:space="0" w:color="auto"/>
                <w:left w:val="none" w:sz="0" w:space="0" w:color="auto"/>
                <w:bottom w:val="none" w:sz="0" w:space="0" w:color="auto"/>
                <w:right w:val="none" w:sz="0" w:space="0" w:color="auto"/>
              </w:divBdr>
              <w:divsChild>
                <w:div w:id="1135952720">
                  <w:marLeft w:val="0"/>
                  <w:marRight w:val="0"/>
                  <w:marTop w:val="0"/>
                  <w:marBottom w:val="0"/>
                  <w:divBdr>
                    <w:top w:val="none" w:sz="0" w:space="0" w:color="auto"/>
                    <w:left w:val="none" w:sz="0" w:space="0" w:color="auto"/>
                    <w:bottom w:val="none" w:sz="0" w:space="0" w:color="auto"/>
                    <w:right w:val="none" w:sz="0" w:space="0" w:color="auto"/>
                  </w:divBdr>
                  <w:divsChild>
                    <w:div w:id="132677499">
                      <w:marLeft w:val="0"/>
                      <w:marRight w:val="0"/>
                      <w:marTop w:val="0"/>
                      <w:marBottom w:val="0"/>
                      <w:divBdr>
                        <w:top w:val="none" w:sz="0" w:space="0" w:color="auto"/>
                        <w:left w:val="none" w:sz="0" w:space="0" w:color="auto"/>
                        <w:bottom w:val="none" w:sz="0" w:space="0" w:color="auto"/>
                        <w:right w:val="none" w:sz="0" w:space="0" w:color="auto"/>
                      </w:divBdr>
                      <w:divsChild>
                        <w:div w:id="1079058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35310758">
                  <w:marLeft w:val="300"/>
                  <w:marRight w:val="0"/>
                  <w:marTop w:val="300"/>
                  <w:marBottom w:val="0"/>
                  <w:divBdr>
                    <w:top w:val="none" w:sz="0" w:space="0" w:color="auto"/>
                    <w:left w:val="none" w:sz="0" w:space="0" w:color="auto"/>
                    <w:bottom w:val="none" w:sz="0" w:space="0" w:color="auto"/>
                    <w:right w:val="none" w:sz="0" w:space="0" w:color="auto"/>
                  </w:divBdr>
                  <w:divsChild>
                    <w:div w:id="1189175147">
                      <w:marLeft w:val="0"/>
                      <w:marRight w:val="0"/>
                      <w:marTop w:val="0"/>
                      <w:marBottom w:val="0"/>
                      <w:divBdr>
                        <w:top w:val="none" w:sz="0" w:space="0" w:color="auto"/>
                        <w:left w:val="none" w:sz="0" w:space="0" w:color="auto"/>
                        <w:bottom w:val="none" w:sz="0" w:space="0" w:color="auto"/>
                        <w:right w:val="none" w:sz="0" w:space="0" w:color="auto"/>
                      </w:divBdr>
                      <w:divsChild>
                        <w:div w:id="1570533262">
                          <w:marLeft w:val="0"/>
                          <w:marRight w:val="0"/>
                          <w:marTop w:val="0"/>
                          <w:marBottom w:val="0"/>
                          <w:divBdr>
                            <w:top w:val="none" w:sz="0" w:space="0" w:color="auto"/>
                            <w:left w:val="none" w:sz="0" w:space="0" w:color="auto"/>
                            <w:bottom w:val="none" w:sz="0" w:space="0" w:color="auto"/>
                            <w:right w:val="none" w:sz="0" w:space="0" w:color="auto"/>
                          </w:divBdr>
                          <w:divsChild>
                            <w:div w:id="16595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568135">
          <w:marLeft w:val="0"/>
          <w:marRight w:val="0"/>
          <w:marTop w:val="0"/>
          <w:marBottom w:val="0"/>
          <w:divBdr>
            <w:top w:val="none" w:sz="0" w:space="0" w:color="auto"/>
            <w:left w:val="none" w:sz="0" w:space="0" w:color="auto"/>
            <w:bottom w:val="none" w:sz="0" w:space="0" w:color="auto"/>
            <w:right w:val="none" w:sz="0" w:space="0" w:color="auto"/>
          </w:divBdr>
          <w:divsChild>
            <w:div w:id="555312796">
              <w:marLeft w:val="0"/>
              <w:marRight w:val="0"/>
              <w:marTop w:val="0"/>
              <w:marBottom w:val="0"/>
              <w:divBdr>
                <w:top w:val="none" w:sz="0" w:space="0" w:color="auto"/>
                <w:left w:val="none" w:sz="0" w:space="0" w:color="auto"/>
                <w:bottom w:val="none" w:sz="0" w:space="0" w:color="auto"/>
                <w:right w:val="none" w:sz="0" w:space="0" w:color="auto"/>
              </w:divBdr>
              <w:divsChild>
                <w:div w:id="1910073592">
                  <w:marLeft w:val="0"/>
                  <w:marRight w:val="0"/>
                  <w:marTop w:val="0"/>
                  <w:marBottom w:val="0"/>
                  <w:divBdr>
                    <w:top w:val="none" w:sz="0" w:space="0" w:color="auto"/>
                    <w:left w:val="none" w:sz="0" w:space="0" w:color="auto"/>
                    <w:bottom w:val="none" w:sz="0" w:space="0" w:color="auto"/>
                    <w:right w:val="none" w:sz="0" w:space="0" w:color="auto"/>
                  </w:divBdr>
                  <w:divsChild>
                    <w:div w:id="1047603623">
                      <w:marLeft w:val="0"/>
                      <w:marRight w:val="0"/>
                      <w:marTop w:val="0"/>
                      <w:marBottom w:val="0"/>
                      <w:divBdr>
                        <w:top w:val="none" w:sz="0" w:space="0" w:color="auto"/>
                        <w:left w:val="none" w:sz="0" w:space="0" w:color="auto"/>
                        <w:bottom w:val="none" w:sz="0" w:space="0" w:color="auto"/>
                        <w:right w:val="none" w:sz="0" w:space="0" w:color="auto"/>
                      </w:divBdr>
                      <w:divsChild>
                        <w:div w:id="60392727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5991388">
                  <w:marLeft w:val="300"/>
                  <w:marRight w:val="0"/>
                  <w:marTop w:val="300"/>
                  <w:marBottom w:val="0"/>
                  <w:divBdr>
                    <w:top w:val="none" w:sz="0" w:space="0" w:color="auto"/>
                    <w:left w:val="none" w:sz="0" w:space="0" w:color="auto"/>
                    <w:bottom w:val="none" w:sz="0" w:space="0" w:color="auto"/>
                    <w:right w:val="none" w:sz="0" w:space="0" w:color="auto"/>
                  </w:divBdr>
                  <w:divsChild>
                    <w:div w:id="1133402406">
                      <w:marLeft w:val="0"/>
                      <w:marRight w:val="0"/>
                      <w:marTop w:val="0"/>
                      <w:marBottom w:val="0"/>
                      <w:divBdr>
                        <w:top w:val="none" w:sz="0" w:space="0" w:color="auto"/>
                        <w:left w:val="none" w:sz="0" w:space="0" w:color="auto"/>
                        <w:bottom w:val="none" w:sz="0" w:space="0" w:color="auto"/>
                        <w:right w:val="none" w:sz="0" w:space="0" w:color="auto"/>
                      </w:divBdr>
                      <w:divsChild>
                        <w:div w:id="2106993010">
                          <w:marLeft w:val="0"/>
                          <w:marRight w:val="0"/>
                          <w:marTop w:val="0"/>
                          <w:marBottom w:val="0"/>
                          <w:divBdr>
                            <w:top w:val="none" w:sz="0" w:space="0" w:color="auto"/>
                            <w:left w:val="none" w:sz="0" w:space="0" w:color="auto"/>
                            <w:bottom w:val="none" w:sz="0" w:space="0" w:color="auto"/>
                            <w:right w:val="none" w:sz="0" w:space="0" w:color="auto"/>
                          </w:divBdr>
                          <w:divsChild>
                            <w:div w:id="399133131">
                              <w:marLeft w:val="0"/>
                              <w:marRight w:val="0"/>
                              <w:marTop w:val="0"/>
                              <w:marBottom w:val="0"/>
                              <w:divBdr>
                                <w:top w:val="none" w:sz="0" w:space="0" w:color="auto"/>
                                <w:left w:val="none" w:sz="0" w:space="0" w:color="auto"/>
                                <w:bottom w:val="none" w:sz="0" w:space="0" w:color="auto"/>
                                <w:right w:val="none" w:sz="0" w:space="0" w:color="auto"/>
                              </w:divBdr>
                            </w:div>
                          </w:divsChild>
                        </w:div>
                        <w:div w:id="1665205446">
                          <w:marLeft w:val="0"/>
                          <w:marRight w:val="0"/>
                          <w:marTop w:val="300"/>
                          <w:marBottom w:val="0"/>
                          <w:divBdr>
                            <w:top w:val="none" w:sz="0" w:space="0" w:color="auto"/>
                            <w:left w:val="none" w:sz="0" w:space="0" w:color="auto"/>
                            <w:bottom w:val="none" w:sz="0" w:space="0" w:color="auto"/>
                            <w:right w:val="none" w:sz="0" w:space="0" w:color="auto"/>
                          </w:divBdr>
                          <w:divsChild>
                            <w:div w:id="105076197">
                              <w:marLeft w:val="0"/>
                              <w:marRight w:val="0"/>
                              <w:marTop w:val="0"/>
                              <w:marBottom w:val="0"/>
                              <w:divBdr>
                                <w:top w:val="none" w:sz="0" w:space="0" w:color="auto"/>
                                <w:left w:val="none" w:sz="0" w:space="0" w:color="auto"/>
                                <w:bottom w:val="none" w:sz="0" w:space="0" w:color="auto"/>
                                <w:right w:val="none" w:sz="0" w:space="0" w:color="auto"/>
                              </w:divBdr>
                            </w:div>
                          </w:divsChild>
                        </w:div>
                        <w:div w:id="1826434491">
                          <w:marLeft w:val="0"/>
                          <w:marRight w:val="0"/>
                          <w:marTop w:val="300"/>
                          <w:marBottom w:val="0"/>
                          <w:divBdr>
                            <w:top w:val="none" w:sz="0" w:space="0" w:color="auto"/>
                            <w:left w:val="none" w:sz="0" w:space="0" w:color="auto"/>
                            <w:bottom w:val="none" w:sz="0" w:space="0" w:color="auto"/>
                            <w:right w:val="none" w:sz="0" w:space="0" w:color="auto"/>
                          </w:divBdr>
                          <w:divsChild>
                            <w:div w:id="661200494">
                              <w:marLeft w:val="0"/>
                              <w:marRight w:val="0"/>
                              <w:marTop w:val="0"/>
                              <w:marBottom w:val="0"/>
                              <w:divBdr>
                                <w:top w:val="none" w:sz="0" w:space="0" w:color="auto"/>
                                <w:left w:val="none" w:sz="0" w:space="0" w:color="auto"/>
                                <w:bottom w:val="none" w:sz="0" w:space="0" w:color="auto"/>
                                <w:right w:val="none" w:sz="0" w:space="0" w:color="auto"/>
                              </w:divBdr>
                            </w:div>
                          </w:divsChild>
                        </w:div>
                        <w:div w:id="169218319">
                          <w:marLeft w:val="0"/>
                          <w:marRight w:val="0"/>
                          <w:marTop w:val="300"/>
                          <w:marBottom w:val="0"/>
                          <w:divBdr>
                            <w:top w:val="none" w:sz="0" w:space="0" w:color="auto"/>
                            <w:left w:val="none" w:sz="0" w:space="0" w:color="auto"/>
                            <w:bottom w:val="none" w:sz="0" w:space="0" w:color="auto"/>
                            <w:right w:val="none" w:sz="0" w:space="0" w:color="auto"/>
                          </w:divBdr>
                          <w:divsChild>
                            <w:div w:id="2104570350">
                              <w:marLeft w:val="0"/>
                              <w:marRight w:val="0"/>
                              <w:marTop w:val="0"/>
                              <w:marBottom w:val="0"/>
                              <w:divBdr>
                                <w:top w:val="none" w:sz="0" w:space="0" w:color="auto"/>
                                <w:left w:val="none" w:sz="0" w:space="0" w:color="auto"/>
                                <w:bottom w:val="none" w:sz="0" w:space="0" w:color="auto"/>
                                <w:right w:val="none" w:sz="0" w:space="0" w:color="auto"/>
                              </w:divBdr>
                            </w:div>
                          </w:divsChild>
                        </w:div>
                        <w:div w:id="1655454884">
                          <w:marLeft w:val="0"/>
                          <w:marRight w:val="0"/>
                          <w:marTop w:val="300"/>
                          <w:marBottom w:val="0"/>
                          <w:divBdr>
                            <w:top w:val="none" w:sz="0" w:space="0" w:color="auto"/>
                            <w:left w:val="none" w:sz="0" w:space="0" w:color="auto"/>
                            <w:bottom w:val="none" w:sz="0" w:space="0" w:color="auto"/>
                            <w:right w:val="none" w:sz="0" w:space="0" w:color="auto"/>
                          </w:divBdr>
                          <w:divsChild>
                            <w:div w:id="1774006968">
                              <w:marLeft w:val="0"/>
                              <w:marRight w:val="0"/>
                              <w:marTop w:val="0"/>
                              <w:marBottom w:val="0"/>
                              <w:divBdr>
                                <w:top w:val="none" w:sz="0" w:space="0" w:color="auto"/>
                                <w:left w:val="none" w:sz="0" w:space="0" w:color="auto"/>
                                <w:bottom w:val="none" w:sz="0" w:space="0" w:color="auto"/>
                                <w:right w:val="none" w:sz="0" w:space="0" w:color="auto"/>
                              </w:divBdr>
                            </w:div>
                          </w:divsChild>
                        </w:div>
                        <w:div w:id="85735907">
                          <w:marLeft w:val="0"/>
                          <w:marRight w:val="0"/>
                          <w:marTop w:val="300"/>
                          <w:marBottom w:val="0"/>
                          <w:divBdr>
                            <w:top w:val="none" w:sz="0" w:space="0" w:color="auto"/>
                            <w:left w:val="none" w:sz="0" w:space="0" w:color="auto"/>
                            <w:bottom w:val="none" w:sz="0" w:space="0" w:color="auto"/>
                            <w:right w:val="none" w:sz="0" w:space="0" w:color="auto"/>
                          </w:divBdr>
                          <w:divsChild>
                            <w:div w:id="14576371">
                              <w:marLeft w:val="0"/>
                              <w:marRight w:val="0"/>
                              <w:marTop w:val="0"/>
                              <w:marBottom w:val="0"/>
                              <w:divBdr>
                                <w:top w:val="none" w:sz="0" w:space="0" w:color="auto"/>
                                <w:left w:val="none" w:sz="0" w:space="0" w:color="auto"/>
                                <w:bottom w:val="none" w:sz="0" w:space="0" w:color="auto"/>
                                <w:right w:val="none" w:sz="0" w:space="0" w:color="auto"/>
                              </w:divBdr>
                            </w:div>
                          </w:divsChild>
                        </w:div>
                        <w:div w:id="1532569470">
                          <w:marLeft w:val="0"/>
                          <w:marRight w:val="0"/>
                          <w:marTop w:val="300"/>
                          <w:marBottom w:val="0"/>
                          <w:divBdr>
                            <w:top w:val="none" w:sz="0" w:space="0" w:color="auto"/>
                            <w:left w:val="none" w:sz="0" w:space="0" w:color="auto"/>
                            <w:bottom w:val="none" w:sz="0" w:space="0" w:color="auto"/>
                            <w:right w:val="none" w:sz="0" w:space="0" w:color="auto"/>
                          </w:divBdr>
                          <w:divsChild>
                            <w:div w:id="1275669739">
                              <w:marLeft w:val="0"/>
                              <w:marRight w:val="0"/>
                              <w:marTop w:val="0"/>
                              <w:marBottom w:val="0"/>
                              <w:divBdr>
                                <w:top w:val="none" w:sz="0" w:space="0" w:color="auto"/>
                                <w:left w:val="none" w:sz="0" w:space="0" w:color="auto"/>
                                <w:bottom w:val="none" w:sz="0" w:space="0" w:color="auto"/>
                                <w:right w:val="none" w:sz="0" w:space="0" w:color="auto"/>
                              </w:divBdr>
                            </w:div>
                          </w:divsChild>
                        </w:div>
                        <w:div w:id="493641319">
                          <w:marLeft w:val="0"/>
                          <w:marRight w:val="0"/>
                          <w:marTop w:val="300"/>
                          <w:marBottom w:val="0"/>
                          <w:divBdr>
                            <w:top w:val="none" w:sz="0" w:space="0" w:color="auto"/>
                            <w:left w:val="none" w:sz="0" w:space="0" w:color="auto"/>
                            <w:bottom w:val="none" w:sz="0" w:space="0" w:color="auto"/>
                            <w:right w:val="none" w:sz="0" w:space="0" w:color="auto"/>
                          </w:divBdr>
                          <w:divsChild>
                            <w:div w:id="7709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hyperlink" Target="http://www.allfarthing.org.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938FBC2A-2307-413E-B0AB-5D2374DA33D4}">
  <ds:schemaRefs>
    <ds:schemaRef ds:uri="http://schemas.openxmlformats.org/officeDocument/2006/bibliography"/>
  </ds:schemaRefs>
</ds:datastoreItem>
</file>

<file path=customXml/itemProps2.xml><?xml version="1.0" encoding="utf-8"?>
<ds:datastoreItem xmlns:ds="http://schemas.openxmlformats.org/officeDocument/2006/customXml" ds:itemID="{CD8E61C0-0BF0-4605-AE7A-0CA4BE9D907F}"/>
</file>

<file path=customXml/itemProps3.xml><?xml version="1.0" encoding="utf-8"?>
<ds:datastoreItem xmlns:ds="http://schemas.openxmlformats.org/officeDocument/2006/customXml" ds:itemID="{BAD7E635-15B9-4853-9079-D032A000E57A}"/>
</file>

<file path=customXml/itemProps4.xml><?xml version="1.0" encoding="utf-8"?>
<ds:datastoreItem xmlns:ds="http://schemas.openxmlformats.org/officeDocument/2006/customXml" ds:itemID="{779020E8-B9FE-4E87-B291-BCF5D3DCA8C3}"/>
</file>

<file path=docProps/app.xml><?xml version="1.0" encoding="utf-8"?>
<Properties xmlns="http://schemas.openxmlformats.org/officeDocument/2006/extended-properties" xmlns:vt="http://schemas.openxmlformats.org/officeDocument/2006/docPropsVTypes">
  <Template>Normal.dotm</Template>
  <TotalTime>2</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Good</dc:creator>
  <cp:keywords/>
  <dc:description/>
  <cp:lastModifiedBy>Debbie Tyson-Gooden</cp:lastModifiedBy>
  <cp:revision>3</cp:revision>
  <cp:lastPrinted>2024-03-19T08:36:00Z</cp:lastPrinted>
  <dcterms:created xsi:type="dcterms:W3CDTF">2026-06-02T14:35:00Z</dcterms:created>
  <dcterms:modified xsi:type="dcterms:W3CDTF">2026-06-02T14:36:00Z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d197b56c-6c64-4bec-9576-e3c597c00f71</vt:lpwstr>
  </property>
  <property fmtid="{D5CDD505-2E9C-101B-9397-08002B2CF9AE}" pid="3" name="ContentTypeId">
    <vt:lpwstr>0x01010069F16682383A8940B5320D78494D673C</vt:lpwstr>
  </property>
</Properties>
</file>