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3296EE5C"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r w:rsidR="00CA31FD" w:rsidRPr="00CA31FD">
              <w:rPr>
                <w:rFonts w:ascii="Calibri" w:hAnsi="Calibri" w:cs="Calibri"/>
              </w:rPr>
              <w:t>Serious Violence Officer</w:t>
            </w:r>
            <w:r w:rsidR="00CA31FD">
              <w:rPr>
                <w:rFonts w:ascii="Calibri" w:hAnsi="Calibri" w:cs="Calibri"/>
                <w:b/>
                <w:bCs/>
              </w:rPr>
              <w:t xml:space="preserve"> </w:t>
            </w:r>
          </w:p>
          <w:p w14:paraId="2DD74D1E" w14:textId="77777777" w:rsidR="00783C6D" w:rsidRPr="005B3EBF" w:rsidRDefault="00783C6D" w:rsidP="000E62C7">
            <w:pPr>
              <w:autoSpaceDE w:val="0"/>
              <w:autoSpaceDN w:val="0"/>
              <w:adjustRightInd w:val="0"/>
              <w:rPr>
                <w:rFonts w:ascii="Calibri" w:hAnsi="Calibri" w:cs="Calibri"/>
              </w:rPr>
            </w:pPr>
          </w:p>
        </w:tc>
        <w:tc>
          <w:tcPr>
            <w:tcW w:w="4380" w:type="dxa"/>
            <w:shd w:val="clear" w:color="auto" w:fill="D9D9D9" w:themeFill="background1" w:themeFillShade="D9"/>
          </w:tcPr>
          <w:p w14:paraId="37B649DF" w14:textId="2C91D606"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CA31FD">
              <w:rPr>
                <w:rFonts w:ascii="Calibri" w:hAnsi="Calibri" w:cs="Calibri"/>
                <w:bCs/>
              </w:rPr>
              <w:t>SO2</w:t>
            </w:r>
          </w:p>
          <w:p w14:paraId="673CBEE9" w14:textId="77777777" w:rsidR="00783C6D" w:rsidRPr="005B3EBF" w:rsidRDefault="00783C6D" w:rsidP="000E62C7">
            <w:pPr>
              <w:autoSpaceDE w:val="0"/>
              <w:autoSpaceDN w:val="0"/>
              <w:adjustRightInd w:val="0"/>
              <w:rPr>
                <w:rFonts w:ascii="Calibri" w:hAnsi="Calibri" w:cs="Calibri"/>
                <w:bCs/>
              </w:rPr>
            </w:pP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346151B8" w14:textId="77777777" w:rsidR="00A84913" w:rsidRPr="00DC56DE" w:rsidRDefault="00A84913" w:rsidP="00A84913">
            <w:pPr>
              <w:textAlignment w:val="baseline"/>
              <w:rPr>
                <w:rFonts w:asciiTheme="minorHAnsi" w:hAnsiTheme="minorHAnsi" w:cstheme="minorHAnsi"/>
              </w:rPr>
            </w:pPr>
            <w:r w:rsidRPr="00DC56DE">
              <w:rPr>
                <w:rFonts w:asciiTheme="minorHAnsi" w:hAnsiTheme="minorHAnsi" w:cstheme="minorHAnsi"/>
              </w:rPr>
              <w:t>Chief Executive Office </w:t>
            </w:r>
          </w:p>
          <w:p w14:paraId="2EB0FBCD" w14:textId="77777777" w:rsidR="00783C6D" w:rsidRPr="005B3EBF" w:rsidRDefault="00783C6D" w:rsidP="000E62C7">
            <w:pPr>
              <w:autoSpaceDE w:val="0"/>
              <w:autoSpaceDN w:val="0"/>
              <w:adjustRightInd w:val="0"/>
              <w:rPr>
                <w:rFonts w:ascii="Calibri" w:hAnsi="Calibri" w:cs="Calibri"/>
                <w:bCs/>
              </w:rPr>
            </w:pP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40C107E" w14:textId="77777777" w:rsidR="003805DF" w:rsidRPr="00DC56DE" w:rsidRDefault="003805DF" w:rsidP="003805DF">
            <w:pPr>
              <w:textAlignment w:val="baseline"/>
              <w:rPr>
                <w:rFonts w:asciiTheme="minorHAnsi" w:hAnsiTheme="minorHAnsi" w:cstheme="minorHAnsi"/>
              </w:rPr>
            </w:pPr>
            <w:r w:rsidRPr="00DC56DE">
              <w:rPr>
                <w:rFonts w:asciiTheme="minorHAnsi" w:hAnsiTheme="minorHAnsi" w:cstheme="minorHAnsi"/>
              </w:rPr>
              <w:t>Chief Executives Group </w:t>
            </w:r>
          </w:p>
          <w:p w14:paraId="093047FD" w14:textId="77777777" w:rsidR="0044737D" w:rsidRPr="0026064E" w:rsidRDefault="0044737D" w:rsidP="000E62C7">
            <w:pPr>
              <w:autoSpaceDE w:val="0"/>
              <w:autoSpaceDN w:val="0"/>
              <w:adjustRightInd w:val="0"/>
              <w:rPr>
                <w:rFonts w:ascii="Calibri" w:hAnsi="Calibri" w:cs="Calibri"/>
                <w:bCs/>
              </w:rPr>
            </w:pP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026855BB" w14:textId="77777777" w:rsidR="00DC56DE" w:rsidRPr="00DC56DE" w:rsidRDefault="00DC56DE" w:rsidP="00DC56DE">
            <w:pPr>
              <w:textAlignment w:val="baseline"/>
              <w:rPr>
                <w:rFonts w:asciiTheme="minorHAnsi" w:hAnsiTheme="minorHAnsi" w:cstheme="minorHAnsi"/>
              </w:rPr>
            </w:pPr>
            <w:r w:rsidRPr="00DC56DE">
              <w:rPr>
                <w:rFonts w:asciiTheme="minorHAnsi" w:hAnsiTheme="minorHAnsi" w:cstheme="minorHAnsi"/>
              </w:rPr>
              <w:t>Serious Violence Manager</w:t>
            </w:r>
          </w:p>
          <w:p w14:paraId="5529B6B6" w14:textId="77777777" w:rsidR="0044737D" w:rsidRPr="0026064E" w:rsidRDefault="0044737D" w:rsidP="00C90AB7">
            <w:pPr>
              <w:autoSpaceDE w:val="0"/>
              <w:autoSpaceDN w:val="0"/>
              <w:adjustRightInd w:val="0"/>
              <w:rPr>
                <w:rFonts w:ascii="Calibri" w:hAnsi="Calibri" w:cs="Calibri"/>
                <w:bCs/>
              </w:rPr>
            </w:pP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746C580C" w:rsidR="00387E78" w:rsidRPr="0026064E" w:rsidRDefault="00DC56DE"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3040D525"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r w:rsidR="00DC56DE">
              <w:rPr>
                <w:rFonts w:ascii="Calibri" w:hAnsi="Calibri" w:cs="Calibri"/>
                <w:b/>
                <w:bCs/>
              </w:rPr>
              <w:t xml:space="preserve"> </w:t>
            </w:r>
            <w:r w:rsidR="00DC56DE" w:rsidRPr="00DC56DE">
              <w:rPr>
                <w:rFonts w:ascii="Calibri" w:hAnsi="Calibri" w:cs="Calibri"/>
              </w:rPr>
              <w:t>1</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69A3001E"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DC56DE" w:rsidRPr="00DC56DE">
              <w:rPr>
                <w:rFonts w:ascii="Calibri" w:hAnsi="Calibri" w:cs="Calibri"/>
              </w:rPr>
              <w:t>December 2024</w:t>
            </w:r>
          </w:p>
          <w:p w14:paraId="012C411F" w14:textId="77777777" w:rsidR="0026064E" w:rsidRPr="0026064E" w:rsidRDefault="0026064E" w:rsidP="00802B8D">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18C5B15D" w14:textId="77777777" w:rsidR="00660799" w:rsidRDefault="00660799" w:rsidP="00343CED">
      <w:pPr>
        <w:rPr>
          <w:rFonts w:ascii="Calibri" w:hAnsi="Calibri" w:cs="Arial"/>
          <w:b/>
          <w:bCs/>
        </w:rPr>
      </w:pPr>
    </w:p>
    <w:p w14:paraId="5F117E0B" w14:textId="77777777" w:rsidR="00660799" w:rsidRDefault="00660799" w:rsidP="00343CED">
      <w:pPr>
        <w:rPr>
          <w:rFonts w:ascii="Calibri" w:hAnsi="Calibri" w:cs="Arial"/>
          <w:b/>
          <w:bCs/>
        </w:rPr>
      </w:pPr>
    </w:p>
    <w:p w14:paraId="294BDA8D" w14:textId="77777777" w:rsidR="00660799" w:rsidRDefault="00660799" w:rsidP="00343CED">
      <w:pPr>
        <w:rPr>
          <w:rFonts w:ascii="Calibri" w:hAnsi="Calibri" w:cs="Arial"/>
          <w:b/>
          <w:bCs/>
        </w:rPr>
      </w:pPr>
    </w:p>
    <w:p w14:paraId="114F7156" w14:textId="77777777" w:rsidR="00660799" w:rsidRDefault="00660799" w:rsidP="00343CED">
      <w:pPr>
        <w:rPr>
          <w:rFonts w:ascii="Calibri" w:hAnsi="Calibri" w:cs="Arial"/>
          <w:b/>
          <w:bCs/>
        </w:rPr>
      </w:pPr>
    </w:p>
    <w:p w14:paraId="4E170969" w14:textId="77777777" w:rsidR="00660799" w:rsidRDefault="00660799" w:rsidP="00343CED">
      <w:pPr>
        <w:rPr>
          <w:rFonts w:ascii="Calibri" w:hAnsi="Calibri" w:cs="Arial"/>
          <w:b/>
          <w:bCs/>
        </w:rPr>
      </w:pPr>
    </w:p>
    <w:p w14:paraId="3B230A95" w14:textId="77777777" w:rsidR="00660799" w:rsidRDefault="00660799" w:rsidP="00343CED">
      <w:pPr>
        <w:rPr>
          <w:rFonts w:ascii="Calibri" w:hAnsi="Calibri" w:cs="Arial"/>
          <w:b/>
          <w:bCs/>
        </w:rPr>
      </w:pPr>
    </w:p>
    <w:p w14:paraId="714A3D3F" w14:textId="77777777" w:rsidR="00660799" w:rsidRDefault="00660799" w:rsidP="00343CED">
      <w:pPr>
        <w:rPr>
          <w:rFonts w:ascii="Calibri" w:hAnsi="Calibri" w:cs="Arial"/>
          <w:b/>
          <w:bCs/>
        </w:rPr>
      </w:pPr>
    </w:p>
    <w:p w14:paraId="0C6CF4D0" w14:textId="77777777" w:rsidR="00660799" w:rsidRDefault="00660799" w:rsidP="00343CED">
      <w:pPr>
        <w:rPr>
          <w:rFonts w:ascii="Calibri" w:hAnsi="Calibri" w:cs="Arial"/>
          <w:b/>
          <w:bCs/>
        </w:rPr>
      </w:pPr>
    </w:p>
    <w:p w14:paraId="313EF6FE" w14:textId="658108DA" w:rsidR="00343CED" w:rsidRPr="005B3EBF" w:rsidRDefault="00343CED" w:rsidP="00B20B7B">
      <w:pPr>
        <w:ind w:left="-426"/>
        <w:rPr>
          <w:rFonts w:ascii="Calibri" w:hAnsi="Calibri" w:cs="Arial"/>
        </w:rPr>
      </w:pPr>
      <w:r w:rsidRPr="005B3EBF">
        <w:rPr>
          <w:rFonts w:ascii="Calibri" w:hAnsi="Calibri" w:cs="Arial"/>
          <w:b/>
          <w:bCs/>
        </w:rPr>
        <w:lastRenderedPageBreak/>
        <w:t xml:space="preserve">Job Purpose </w:t>
      </w:r>
    </w:p>
    <w:p w14:paraId="2CE0756C" w14:textId="77777777" w:rsidR="003E1138" w:rsidRDefault="003E1138" w:rsidP="00B20B7B">
      <w:pPr>
        <w:ind w:left="-426"/>
        <w:rPr>
          <w:rFonts w:asciiTheme="minorHAnsi" w:hAnsiTheme="minorHAnsi" w:cstheme="minorHAnsi"/>
        </w:rPr>
      </w:pPr>
      <w:r w:rsidRPr="003E1138">
        <w:rPr>
          <w:rFonts w:asciiTheme="minorHAnsi" w:hAnsiTheme="minorHAnsi" w:cstheme="minorHAnsi"/>
        </w:rPr>
        <w:t>The post-holder will be responsible for strengthening the response to serious violence both within the Community Safety Team and the wider Community Safety Partnership in Richmond and Wandsworth, supported by the Serious Violence Manager.</w:t>
      </w:r>
    </w:p>
    <w:p w14:paraId="017A3255" w14:textId="77777777" w:rsidR="00660799" w:rsidRPr="003E1138" w:rsidRDefault="00660799" w:rsidP="00B20B7B">
      <w:pPr>
        <w:ind w:left="-426"/>
        <w:rPr>
          <w:rFonts w:asciiTheme="minorHAnsi" w:hAnsiTheme="minorHAnsi" w:cstheme="minorHAnsi"/>
        </w:rPr>
      </w:pPr>
    </w:p>
    <w:p w14:paraId="3A058E45" w14:textId="77777777" w:rsidR="003E1138" w:rsidRDefault="003E1138" w:rsidP="00B20B7B">
      <w:pPr>
        <w:ind w:left="-426"/>
        <w:rPr>
          <w:rFonts w:asciiTheme="minorHAnsi" w:hAnsiTheme="minorHAnsi" w:cstheme="minorHAnsi"/>
        </w:rPr>
      </w:pPr>
      <w:r w:rsidRPr="003E1138">
        <w:rPr>
          <w:rFonts w:asciiTheme="minorHAnsi" w:hAnsiTheme="minorHAnsi" w:cstheme="minorHAnsi"/>
        </w:rPr>
        <w:t>The Serious Violence Officer will work across the Richmond and Wandsworth services and provide insight and knowledge on issues of serious violence. The post-holder will focus on contextual interventions to ensure spaces and places in the borough remain safe for all residents, particularly those areas which are disproportionately affected by violent crime. Including strengthening referral pathways and partnership working in relation to serious violence.</w:t>
      </w:r>
    </w:p>
    <w:p w14:paraId="67B3C827" w14:textId="77777777" w:rsidR="00660799" w:rsidRPr="003E1138" w:rsidRDefault="00660799" w:rsidP="00B20B7B">
      <w:pPr>
        <w:ind w:left="-426"/>
        <w:rPr>
          <w:rFonts w:asciiTheme="minorHAnsi" w:hAnsiTheme="minorHAnsi" w:cstheme="minorHAnsi"/>
        </w:rPr>
      </w:pPr>
    </w:p>
    <w:p w14:paraId="022FC556" w14:textId="55EF0B86" w:rsidR="003E1138" w:rsidRPr="00A00D32" w:rsidRDefault="003E1138" w:rsidP="00B20B7B">
      <w:pPr>
        <w:ind w:left="-426"/>
        <w:rPr>
          <w:rFonts w:asciiTheme="minorHAnsi" w:hAnsiTheme="minorHAnsi" w:cstheme="minorHAnsi"/>
        </w:rPr>
      </w:pPr>
      <w:r w:rsidRPr="00A00D32">
        <w:rPr>
          <w:rFonts w:asciiTheme="minorHAnsi" w:hAnsiTheme="minorHAnsi" w:cstheme="minorHAnsi"/>
        </w:rPr>
        <w:t>The post-holder will coordinate projects in Richmond and Wandsworth</w:t>
      </w:r>
      <w:r w:rsidR="00660799" w:rsidRPr="00A00D32">
        <w:rPr>
          <w:rFonts w:asciiTheme="minorHAnsi" w:hAnsiTheme="minorHAnsi" w:cstheme="minorHAnsi"/>
        </w:rPr>
        <w:t xml:space="preserve"> funded through </w:t>
      </w:r>
      <w:r w:rsidR="00A00D32" w:rsidRPr="00A00D32">
        <w:rPr>
          <w:rFonts w:asciiTheme="minorHAnsi" w:hAnsiTheme="minorHAnsi" w:cstheme="minorHAnsi"/>
        </w:rPr>
        <w:t xml:space="preserve">the </w:t>
      </w:r>
      <w:r w:rsidR="00A00D32" w:rsidRPr="00A00D32">
        <w:rPr>
          <w:rFonts w:asciiTheme="minorHAnsi" w:hAnsiTheme="minorHAnsi" w:cstheme="minorHAnsi"/>
          <w:bdr w:val="none" w:sz="0" w:space="0" w:color="auto" w:frame="1"/>
        </w:rPr>
        <w:t>Mayor’s Office for Policing and Crime (MOPAC) and the Violence Reduction Unit (VRU)</w:t>
      </w:r>
      <w:r w:rsidRPr="00A00D32">
        <w:rPr>
          <w:rFonts w:asciiTheme="minorHAnsi" w:hAnsiTheme="minorHAnsi" w:cstheme="minorHAnsi"/>
        </w:rPr>
        <w:t>. The project work is key to a comprehensive response to serious violence in the boroughs. The post-holder will also have a role in the tracking and management of finances within the serious violence work stream.</w:t>
      </w:r>
    </w:p>
    <w:p w14:paraId="57964A36" w14:textId="77777777" w:rsidR="006A1E18" w:rsidRPr="003E1138" w:rsidRDefault="006A1E18" w:rsidP="006A1E18">
      <w:pPr>
        <w:rPr>
          <w:rFonts w:asciiTheme="minorHAnsi" w:hAnsiTheme="minorHAnsi" w:cstheme="minorHAnsi"/>
          <w:bCs/>
          <w:i/>
          <w:color w:val="FF0000"/>
        </w:rPr>
      </w:pP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B20B7B">
      <w:pPr>
        <w:ind w:left="-426"/>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Default="00343CED" w:rsidP="00B20B7B">
      <w:pPr>
        <w:ind w:left="-426"/>
        <w:rPr>
          <w:rFonts w:ascii="Calibri" w:hAnsi="Calibri" w:cs="Arial"/>
        </w:rPr>
      </w:pPr>
    </w:p>
    <w:p w14:paraId="291F8A0E" w14:textId="77777777" w:rsidR="00B20B7B" w:rsidRPr="00B20B7B" w:rsidRDefault="00B20B7B" w:rsidP="00B20B7B">
      <w:pPr>
        <w:pStyle w:val="ListParagraph"/>
        <w:numPr>
          <w:ilvl w:val="0"/>
          <w:numId w:val="32"/>
        </w:numPr>
        <w:spacing w:after="160" w:line="259" w:lineRule="auto"/>
        <w:ind w:left="-426"/>
        <w:contextualSpacing/>
        <w:rPr>
          <w:rFonts w:asciiTheme="minorHAnsi" w:hAnsiTheme="minorHAnsi" w:cstheme="minorHAnsi"/>
        </w:rPr>
      </w:pPr>
      <w:r w:rsidRPr="00B20B7B">
        <w:rPr>
          <w:rFonts w:asciiTheme="minorHAnsi" w:hAnsiTheme="minorHAnsi" w:cstheme="minorHAnsi"/>
        </w:rPr>
        <w:t>Support the Serious Violence Manager in the response to and prevention of serious violence in Richmond and Wandsworth.</w:t>
      </w:r>
      <w:r w:rsidRPr="00B20B7B">
        <w:rPr>
          <w:rFonts w:asciiTheme="minorHAnsi" w:hAnsiTheme="minorHAnsi" w:cstheme="minorHAnsi"/>
        </w:rPr>
        <w:br/>
      </w:r>
    </w:p>
    <w:p w14:paraId="3A0015FA" w14:textId="77777777" w:rsidR="00B20B7B" w:rsidRPr="00B20B7B" w:rsidRDefault="00B20B7B" w:rsidP="00B20B7B">
      <w:pPr>
        <w:pStyle w:val="ListParagraph"/>
        <w:numPr>
          <w:ilvl w:val="0"/>
          <w:numId w:val="32"/>
        </w:numPr>
        <w:spacing w:after="160" w:line="259" w:lineRule="auto"/>
        <w:ind w:left="-426"/>
        <w:contextualSpacing/>
        <w:rPr>
          <w:rFonts w:asciiTheme="minorHAnsi" w:hAnsiTheme="minorHAnsi" w:cstheme="minorHAnsi"/>
        </w:rPr>
      </w:pPr>
      <w:r w:rsidRPr="00B20B7B">
        <w:rPr>
          <w:rFonts w:asciiTheme="minorHAnsi" w:hAnsiTheme="minorHAnsi" w:cstheme="minorHAnsi"/>
        </w:rPr>
        <w:t>Work in partnership with key agencies to ensure a cohesive and effective response to serious violence across Richmond and Wandsworth.</w:t>
      </w:r>
      <w:r w:rsidRPr="00B20B7B">
        <w:rPr>
          <w:rFonts w:asciiTheme="minorHAnsi" w:hAnsiTheme="minorHAnsi" w:cstheme="minorHAnsi"/>
        </w:rPr>
        <w:br/>
      </w:r>
    </w:p>
    <w:p w14:paraId="3057D7F6" w14:textId="77777777" w:rsidR="00B20B7B" w:rsidRPr="00B20B7B" w:rsidRDefault="00B20B7B" w:rsidP="00B20B7B">
      <w:pPr>
        <w:pStyle w:val="ListParagraph"/>
        <w:numPr>
          <w:ilvl w:val="0"/>
          <w:numId w:val="32"/>
        </w:numPr>
        <w:spacing w:after="160" w:line="259" w:lineRule="auto"/>
        <w:ind w:left="-426"/>
        <w:contextualSpacing/>
        <w:rPr>
          <w:rFonts w:asciiTheme="minorHAnsi" w:hAnsiTheme="minorHAnsi" w:cstheme="minorHAnsi"/>
        </w:rPr>
      </w:pPr>
      <w:r w:rsidRPr="00B20B7B">
        <w:rPr>
          <w:rFonts w:asciiTheme="minorHAnsi" w:hAnsiTheme="minorHAnsi" w:cstheme="minorHAnsi"/>
        </w:rPr>
        <w:t>Review and maintain Richmond and Wandsworth Violence and Vulnerability Action Plan. Meet with relevant partners to ensure actions are on track for completion by the end of the financial year. Review and revise actions as needed with support of Serious Violence Manager.</w:t>
      </w:r>
      <w:r w:rsidRPr="00B20B7B">
        <w:rPr>
          <w:rFonts w:asciiTheme="minorHAnsi" w:hAnsiTheme="minorHAnsi" w:cstheme="minorHAnsi"/>
        </w:rPr>
        <w:br/>
      </w:r>
    </w:p>
    <w:p w14:paraId="3504BE6D" w14:textId="72F44145" w:rsidR="00B20B7B" w:rsidRPr="00B20B7B" w:rsidRDefault="00B20B7B" w:rsidP="00B20B7B">
      <w:pPr>
        <w:pStyle w:val="ListParagraph"/>
        <w:numPr>
          <w:ilvl w:val="0"/>
          <w:numId w:val="32"/>
        </w:numPr>
        <w:spacing w:after="160" w:line="259" w:lineRule="auto"/>
        <w:ind w:left="-426"/>
        <w:contextualSpacing/>
        <w:rPr>
          <w:rFonts w:asciiTheme="minorHAnsi" w:hAnsiTheme="minorHAnsi" w:cstheme="minorHAnsi"/>
        </w:rPr>
      </w:pPr>
      <w:r w:rsidRPr="00B20B7B">
        <w:rPr>
          <w:rFonts w:asciiTheme="minorHAnsi" w:hAnsiTheme="minorHAnsi" w:cstheme="minorHAnsi"/>
        </w:rPr>
        <w:t>Assist in the administration of the Richmond and Wandsworth Violence Reduction Delivery Group</w:t>
      </w:r>
      <w:r w:rsidR="007A7D25">
        <w:rPr>
          <w:rFonts w:asciiTheme="minorHAnsi" w:hAnsiTheme="minorHAnsi" w:cstheme="minorHAnsi"/>
        </w:rPr>
        <w:t xml:space="preserve"> and the Communities Against Violence Forums. </w:t>
      </w:r>
      <w:r w:rsidRPr="00B20B7B">
        <w:rPr>
          <w:rFonts w:asciiTheme="minorHAnsi" w:hAnsiTheme="minorHAnsi" w:cstheme="minorHAnsi"/>
        </w:rPr>
        <w:t>Administrate and organise meetings ensuring subsequent meetings run smoothly, agendas and minutes are circulated in a timely manner, and organisations are aware of the objectives and expected outcomes of the board.</w:t>
      </w:r>
      <w:r w:rsidRPr="00B20B7B">
        <w:rPr>
          <w:rFonts w:asciiTheme="minorHAnsi" w:hAnsiTheme="minorHAnsi" w:cstheme="minorHAnsi"/>
        </w:rPr>
        <w:br/>
      </w:r>
    </w:p>
    <w:p w14:paraId="519B0676" w14:textId="77777777" w:rsidR="00D8077E" w:rsidRDefault="00BA77C0" w:rsidP="00B20B7B">
      <w:pPr>
        <w:pStyle w:val="ListParagraph"/>
        <w:numPr>
          <w:ilvl w:val="0"/>
          <w:numId w:val="32"/>
        </w:numPr>
        <w:spacing w:after="160" w:line="259" w:lineRule="auto"/>
        <w:ind w:left="-426"/>
        <w:contextualSpacing/>
        <w:rPr>
          <w:rFonts w:asciiTheme="minorHAnsi" w:hAnsiTheme="minorHAnsi" w:cstheme="minorHAnsi"/>
        </w:rPr>
      </w:pPr>
      <w:r>
        <w:rPr>
          <w:rFonts w:asciiTheme="minorHAnsi" w:hAnsiTheme="minorHAnsi" w:cstheme="minorHAnsi"/>
        </w:rPr>
        <w:t>Project management and c</w:t>
      </w:r>
      <w:r w:rsidRPr="00B20B7B">
        <w:rPr>
          <w:rFonts w:asciiTheme="minorHAnsi" w:hAnsiTheme="minorHAnsi" w:cstheme="minorHAnsi"/>
        </w:rPr>
        <w:t>oordinat</w:t>
      </w:r>
      <w:r>
        <w:rPr>
          <w:rFonts w:asciiTheme="minorHAnsi" w:hAnsiTheme="minorHAnsi" w:cstheme="minorHAnsi"/>
        </w:rPr>
        <w:t>ion of</w:t>
      </w:r>
      <w:r w:rsidR="00B20B7B" w:rsidRPr="00B20B7B">
        <w:rPr>
          <w:rFonts w:asciiTheme="minorHAnsi" w:hAnsiTheme="minorHAnsi" w:cstheme="minorHAnsi"/>
        </w:rPr>
        <w:t xml:space="preserve"> the </w:t>
      </w:r>
      <w:r w:rsidR="007A7D25">
        <w:rPr>
          <w:rFonts w:asciiTheme="minorHAnsi" w:hAnsiTheme="minorHAnsi" w:cstheme="minorHAnsi"/>
        </w:rPr>
        <w:t xml:space="preserve">MOPAC &amp; </w:t>
      </w:r>
      <w:r w:rsidR="00B20B7B" w:rsidRPr="00B20B7B">
        <w:rPr>
          <w:rFonts w:asciiTheme="minorHAnsi" w:hAnsiTheme="minorHAnsi" w:cstheme="minorHAnsi"/>
        </w:rPr>
        <w:t>VRU projects in Richmond and Wandsworth. Act as the single point of contact for project leads and provide support around complex cases and issues. Ensure timely and detailed quarterly reports are delivered to VRU. Organise and liaise with projects to respond to Critical Incidents if appropriate.</w:t>
      </w:r>
    </w:p>
    <w:p w14:paraId="120A2F12" w14:textId="55632A64" w:rsidR="00B20B7B" w:rsidRPr="00B20B7B" w:rsidRDefault="00D8077E" w:rsidP="00B20B7B">
      <w:pPr>
        <w:pStyle w:val="ListParagraph"/>
        <w:numPr>
          <w:ilvl w:val="0"/>
          <w:numId w:val="32"/>
        </w:numPr>
        <w:spacing w:after="160" w:line="259" w:lineRule="auto"/>
        <w:ind w:left="-426"/>
        <w:contextualSpacing/>
        <w:rPr>
          <w:rFonts w:asciiTheme="minorHAnsi" w:hAnsiTheme="minorHAnsi" w:cstheme="minorHAnsi"/>
        </w:rPr>
      </w:pPr>
      <w:r w:rsidRPr="00D8077E">
        <w:rPr>
          <w:rFonts w:asciiTheme="minorHAnsi" w:hAnsiTheme="minorHAnsi" w:cstheme="minorHAnsi"/>
        </w:rPr>
        <w:lastRenderedPageBreak/>
        <w:t xml:space="preserve">Ensure the timely submission of detailed quarterly reports from </w:t>
      </w:r>
      <w:r>
        <w:rPr>
          <w:rFonts w:asciiTheme="minorHAnsi" w:hAnsiTheme="minorHAnsi" w:cstheme="minorHAnsi"/>
        </w:rPr>
        <w:t xml:space="preserve">MOPAC &amp; </w:t>
      </w:r>
      <w:r w:rsidRPr="00D8077E">
        <w:rPr>
          <w:rFonts w:asciiTheme="minorHAnsi" w:hAnsiTheme="minorHAnsi" w:cstheme="minorHAnsi"/>
        </w:rPr>
        <w:t>VRU-funded projects, identifying and addressing any gaps in provision or reporting by escalating issues to the manager.</w:t>
      </w:r>
      <w:r w:rsidR="00B20B7B" w:rsidRPr="00B20B7B">
        <w:rPr>
          <w:rFonts w:asciiTheme="minorHAnsi" w:hAnsiTheme="minorHAnsi" w:cstheme="minorHAnsi"/>
        </w:rPr>
        <w:br/>
      </w:r>
    </w:p>
    <w:p w14:paraId="5D19258D" w14:textId="7D12FFDE" w:rsidR="00B20B7B" w:rsidRPr="00D8077E" w:rsidRDefault="00B20B7B" w:rsidP="00D8077E">
      <w:pPr>
        <w:pStyle w:val="ListParagraph"/>
        <w:numPr>
          <w:ilvl w:val="0"/>
          <w:numId w:val="32"/>
        </w:numPr>
        <w:spacing w:after="160" w:line="259" w:lineRule="auto"/>
        <w:ind w:left="-426"/>
        <w:contextualSpacing/>
        <w:rPr>
          <w:rFonts w:asciiTheme="minorHAnsi" w:hAnsiTheme="minorHAnsi" w:cstheme="minorHAnsi"/>
        </w:rPr>
      </w:pPr>
      <w:r w:rsidRPr="00B20B7B">
        <w:rPr>
          <w:rFonts w:asciiTheme="minorHAnsi" w:hAnsiTheme="minorHAnsi" w:cstheme="minorHAnsi"/>
        </w:rPr>
        <w:t>Improve and strengthen referral pathways. Work with a variety of agencies to outline and maintain clear referral pathways for victims and perpetrators of violence. Maintain strong relationships with relevant partners including Children’s Services, Police, Probation, Housing, and others to ensure effective development and use of referral pathways.</w:t>
      </w:r>
      <w:r w:rsidRPr="00B20B7B">
        <w:rPr>
          <w:rFonts w:asciiTheme="minorHAnsi" w:hAnsiTheme="minorHAnsi" w:cstheme="minorHAnsi"/>
        </w:rPr>
        <w:br/>
      </w:r>
    </w:p>
    <w:p w14:paraId="28C27CD9" w14:textId="77777777" w:rsidR="00B20B7B" w:rsidRPr="00B20B7B" w:rsidRDefault="00B20B7B" w:rsidP="00B20B7B">
      <w:pPr>
        <w:pStyle w:val="ListParagraph"/>
        <w:numPr>
          <w:ilvl w:val="0"/>
          <w:numId w:val="32"/>
        </w:numPr>
        <w:spacing w:after="160" w:line="259" w:lineRule="auto"/>
        <w:ind w:left="-426"/>
        <w:contextualSpacing/>
        <w:rPr>
          <w:rFonts w:asciiTheme="minorHAnsi" w:hAnsiTheme="minorHAnsi" w:cstheme="minorHAnsi"/>
        </w:rPr>
      </w:pPr>
      <w:r w:rsidRPr="00B20B7B">
        <w:rPr>
          <w:rFonts w:asciiTheme="minorHAnsi" w:hAnsiTheme="minorHAnsi" w:cstheme="minorHAnsi"/>
        </w:rPr>
        <w:t>Develop and have input into problem solving plans in hotspot locations. Work in partnership with Community Safety Officers and input into multi-agency task and finish groups with the aim of delivering actions to respond to issues and concerns of violence.</w:t>
      </w:r>
      <w:r w:rsidRPr="00B20B7B">
        <w:rPr>
          <w:rFonts w:asciiTheme="minorHAnsi" w:hAnsiTheme="minorHAnsi" w:cstheme="minorHAnsi"/>
        </w:rPr>
        <w:br/>
      </w:r>
    </w:p>
    <w:p w14:paraId="483C5684" w14:textId="77777777" w:rsidR="00B20B7B" w:rsidRPr="00B20B7B" w:rsidRDefault="00B20B7B" w:rsidP="00B20B7B">
      <w:pPr>
        <w:pStyle w:val="ListParagraph"/>
        <w:numPr>
          <w:ilvl w:val="0"/>
          <w:numId w:val="32"/>
        </w:numPr>
        <w:spacing w:after="160" w:line="259" w:lineRule="auto"/>
        <w:ind w:left="-426"/>
        <w:contextualSpacing/>
        <w:rPr>
          <w:rFonts w:asciiTheme="minorHAnsi" w:hAnsiTheme="minorHAnsi" w:cstheme="minorHAnsi"/>
        </w:rPr>
      </w:pPr>
      <w:r w:rsidRPr="00B20B7B">
        <w:rPr>
          <w:rFonts w:asciiTheme="minorHAnsi" w:hAnsiTheme="minorHAnsi" w:cstheme="minorHAnsi"/>
        </w:rPr>
        <w:t>Act as the link officer for the Multi-Agency Risk Vulnerability and Exploitation (MARVE) panels and the Multi-Agency Child Exploitation (MACE) panels in Richmond and Wandsworth.</w:t>
      </w:r>
      <w:r w:rsidRPr="00B20B7B">
        <w:rPr>
          <w:rFonts w:asciiTheme="minorHAnsi" w:hAnsiTheme="minorHAnsi" w:cstheme="minorHAnsi"/>
        </w:rPr>
        <w:br/>
      </w:r>
    </w:p>
    <w:p w14:paraId="4DCFDCF2" w14:textId="77777777" w:rsidR="00B20B7B" w:rsidRPr="00B20B7B" w:rsidRDefault="00B20B7B" w:rsidP="00B20B7B">
      <w:pPr>
        <w:pStyle w:val="ListParagraph"/>
        <w:numPr>
          <w:ilvl w:val="0"/>
          <w:numId w:val="32"/>
        </w:numPr>
        <w:spacing w:after="160" w:line="259" w:lineRule="auto"/>
        <w:ind w:left="-426"/>
        <w:contextualSpacing/>
        <w:rPr>
          <w:rFonts w:asciiTheme="minorHAnsi" w:hAnsiTheme="minorHAnsi" w:cstheme="minorHAnsi"/>
        </w:rPr>
      </w:pPr>
      <w:r w:rsidRPr="00B20B7B">
        <w:rPr>
          <w:rFonts w:asciiTheme="minorHAnsi" w:hAnsiTheme="minorHAnsi" w:cstheme="minorHAnsi"/>
        </w:rPr>
        <w:t>Attend community events and conversations to represent the Serious Violence team as necessary. This may require attending evening meetings.</w:t>
      </w:r>
      <w:r w:rsidRPr="00B20B7B">
        <w:rPr>
          <w:rFonts w:asciiTheme="minorHAnsi" w:hAnsiTheme="minorHAnsi" w:cstheme="minorHAnsi"/>
        </w:rPr>
        <w:br/>
      </w:r>
    </w:p>
    <w:p w14:paraId="3A5C0555" w14:textId="77777777" w:rsidR="00B20B7B" w:rsidRPr="00B20B7B" w:rsidRDefault="00B20B7B" w:rsidP="00B20B7B">
      <w:pPr>
        <w:pStyle w:val="ListParagraph"/>
        <w:numPr>
          <w:ilvl w:val="0"/>
          <w:numId w:val="32"/>
        </w:numPr>
        <w:spacing w:after="160" w:line="259" w:lineRule="auto"/>
        <w:ind w:left="-426"/>
        <w:contextualSpacing/>
        <w:rPr>
          <w:rFonts w:asciiTheme="minorHAnsi" w:hAnsiTheme="minorHAnsi" w:cstheme="minorHAnsi"/>
        </w:rPr>
      </w:pPr>
      <w:r w:rsidRPr="00B20B7B">
        <w:rPr>
          <w:rFonts w:asciiTheme="minorHAnsi" w:hAnsiTheme="minorHAnsi" w:cstheme="minorHAnsi"/>
        </w:rPr>
        <w:t>To take on additional responsibilities as laid out by the Serious Violence Manager.</w:t>
      </w:r>
    </w:p>
    <w:p w14:paraId="77456A6A" w14:textId="77777777" w:rsidR="00B20B7B" w:rsidRPr="00B20B7B" w:rsidRDefault="00B20B7B" w:rsidP="00B20B7B">
      <w:pPr>
        <w:ind w:left="-426"/>
        <w:rPr>
          <w:rFonts w:asciiTheme="minorHAnsi" w:hAnsiTheme="minorHAnsi" w:cstheme="minorHAnsi"/>
        </w:rPr>
      </w:pPr>
    </w:p>
    <w:p w14:paraId="1CC067B5" w14:textId="77777777" w:rsidR="0015656E" w:rsidRDefault="0015656E" w:rsidP="00542667">
      <w:pPr>
        <w:rPr>
          <w:rFonts w:ascii="Calibri" w:hAnsi="Calibri" w:cs="Arial"/>
          <w:b/>
          <w:bCs/>
        </w:rPr>
      </w:pPr>
    </w:p>
    <w:p w14:paraId="1C57553C" w14:textId="77777777" w:rsidR="0015656E" w:rsidRDefault="0015656E" w:rsidP="00542667">
      <w:pPr>
        <w:ind w:left="-426"/>
        <w:rPr>
          <w:rFonts w:ascii="Calibri" w:hAnsi="Calibri" w:cs="Arial"/>
          <w:b/>
          <w:bCs/>
        </w:rPr>
      </w:pPr>
    </w:p>
    <w:p w14:paraId="5D6DA767" w14:textId="77777777" w:rsidR="00BB4DD8" w:rsidRDefault="00BB4DD8" w:rsidP="00542667">
      <w:pPr>
        <w:ind w:left="-426"/>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542667">
      <w:pPr>
        <w:ind w:left="-426"/>
        <w:rPr>
          <w:rFonts w:ascii="Calibri" w:hAnsi="Calibri" w:cs="Arial"/>
        </w:rPr>
      </w:pPr>
    </w:p>
    <w:p w14:paraId="0FA4B901" w14:textId="1F2053F0" w:rsidR="00CD0D02" w:rsidRPr="00C22178" w:rsidRDefault="00CD0D02" w:rsidP="00542667">
      <w:pPr>
        <w:numPr>
          <w:ilvl w:val="0"/>
          <w:numId w:val="28"/>
        </w:numPr>
        <w:ind w:left="-426"/>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542667">
      <w:pPr>
        <w:ind w:left="-426"/>
        <w:rPr>
          <w:rFonts w:ascii="Calibri" w:hAnsi="Calibri" w:cs="Arial"/>
        </w:rPr>
      </w:pPr>
    </w:p>
    <w:p w14:paraId="459021E7" w14:textId="77777777" w:rsidR="00591F9B" w:rsidRDefault="00C62BA2" w:rsidP="00542667">
      <w:pPr>
        <w:numPr>
          <w:ilvl w:val="0"/>
          <w:numId w:val="28"/>
        </w:numPr>
        <w:ind w:left="-426"/>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542667">
      <w:pPr>
        <w:ind w:left="-426"/>
        <w:rPr>
          <w:rFonts w:ascii="Calibri" w:hAnsi="Calibri" w:cs="Arial"/>
        </w:rPr>
      </w:pPr>
    </w:p>
    <w:p w14:paraId="2D98DCA4" w14:textId="4AFEF7C1" w:rsidR="00591F9B" w:rsidRPr="00CB0D3C" w:rsidRDefault="00591F9B" w:rsidP="00542667">
      <w:pPr>
        <w:numPr>
          <w:ilvl w:val="0"/>
          <w:numId w:val="28"/>
        </w:numPr>
        <w:ind w:left="-426"/>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542667">
      <w:pPr>
        <w:ind w:left="-426"/>
        <w:rPr>
          <w:rFonts w:ascii="Calibri" w:hAnsi="Calibri" w:cs="Arial"/>
        </w:rPr>
      </w:pPr>
    </w:p>
    <w:p w14:paraId="4E09F56F" w14:textId="77777777" w:rsidR="00C62BA2" w:rsidRDefault="00C62BA2" w:rsidP="00542667">
      <w:pPr>
        <w:numPr>
          <w:ilvl w:val="0"/>
          <w:numId w:val="28"/>
        </w:numPr>
        <w:ind w:left="-426"/>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542667">
      <w:pPr>
        <w:ind w:left="-426"/>
        <w:rPr>
          <w:rFonts w:ascii="Calibri" w:hAnsi="Calibri" w:cs="Arial"/>
        </w:rPr>
      </w:pPr>
    </w:p>
    <w:p w14:paraId="428CC748" w14:textId="0C78670B" w:rsidR="00C62BA2" w:rsidRPr="005B3EBF" w:rsidRDefault="00C62BA2" w:rsidP="00542667">
      <w:pPr>
        <w:numPr>
          <w:ilvl w:val="0"/>
          <w:numId w:val="28"/>
        </w:numPr>
        <w:ind w:left="-426"/>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542667">
      <w:pPr>
        <w:shd w:val="clear" w:color="auto" w:fill="FFFFFF"/>
        <w:ind w:left="-426"/>
        <w:rPr>
          <w:rFonts w:ascii="Calibri" w:hAnsi="Calibri" w:cs="Arial"/>
          <w:color w:val="000000"/>
        </w:rPr>
      </w:pPr>
    </w:p>
    <w:p w14:paraId="58A256E9" w14:textId="1D823973" w:rsidR="00F255E8" w:rsidRPr="00EF11AC" w:rsidRDefault="00C62BA2" w:rsidP="00542667">
      <w:pPr>
        <w:numPr>
          <w:ilvl w:val="0"/>
          <w:numId w:val="28"/>
        </w:numPr>
        <w:shd w:val="clear" w:color="auto" w:fill="FFFFFF" w:themeFill="background1"/>
        <w:ind w:left="-426"/>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Default="00D852F2" w:rsidP="006B2D9E">
      <w:pPr>
        <w:pStyle w:val="NormalWeb"/>
        <w:ind w:left="-426"/>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57D858AD" w14:textId="77777777" w:rsidR="006B2D9E" w:rsidRPr="00B90EC9" w:rsidRDefault="006B2D9E" w:rsidP="006B2D9E">
      <w:pPr>
        <w:pStyle w:val="paragraph"/>
        <w:numPr>
          <w:ilvl w:val="0"/>
          <w:numId w:val="33"/>
        </w:numPr>
        <w:spacing w:before="0" w:beforeAutospacing="0" w:after="0" w:afterAutospacing="0"/>
        <w:ind w:left="-426"/>
        <w:textAlignment w:val="baseline"/>
        <w:rPr>
          <w:rStyle w:val="eop"/>
          <w:rFonts w:asciiTheme="minorHAnsi" w:hAnsiTheme="minorHAnsi" w:cstheme="minorBidi"/>
        </w:rPr>
      </w:pPr>
      <w:r w:rsidRPr="00B90EC9">
        <w:rPr>
          <w:rStyle w:val="normaltextrun"/>
          <w:rFonts w:asciiTheme="minorHAnsi" w:hAnsiTheme="minorHAnsi" w:cstheme="minorBidi"/>
        </w:rPr>
        <w:t xml:space="preserve">Post-holder may be expected to work flexibly across two locations (Wandsworth Town Hall, Richmond Civic Centre) as well as having </w:t>
      </w:r>
      <w:bookmarkStart w:id="0" w:name="_Int_eg5Ow6k1"/>
      <w:proofErr w:type="gramStart"/>
      <w:r w:rsidRPr="00B90EC9">
        <w:rPr>
          <w:rStyle w:val="normaltextrun"/>
          <w:rFonts w:asciiTheme="minorHAnsi" w:hAnsiTheme="minorHAnsi" w:cstheme="minorBidi"/>
        </w:rPr>
        <w:t>working</w:t>
      </w:r>
      <w:bookmarkEnd w:id="0"/>
      <w:proofErr w:type="gramEnd"/>
      <w:r w:rsidRPr="00B90EC9">
        <w:rPr>
          <w:rStyle w:val="normaltextrun"/>
          <w:rFonts w:asciiTheme="minorHAnsi" w:hAnsiTheme="minorHAnsi" w:cstheme="minorBidi"/>
        </w:rPr>
        <w:t xml:space="preserve"> from home arrangements.</w:t>
      </w:r>
      <w:r w:rsidRPr="00B90EC9">
        <w:br/>
      </w:r>
    </w:p>
    <w:p w14:paraId="21CECECC" w14:textId="77777777" w:rsidR="006B2D9E" w:rsidRPr="00B90EC9" w:rsidRDefault="006B2D9E" w:rsidP="006B2D9E">
      <w:pPr>
        <w:pStyle w:val="paragraph"/>
        <w:numPr>
          <w:ilvl w:val="0"/>
          <w:numId w:val="33"/>
        </w:numPr>
        <w:spacing w:before="0" w:beforeAutospacing="0" w:after="0" w:afterAutospacing="0"/>
        <w:ind w:left="-426"/>
        <w:textAlignment w:val="baseline"/>
        <w:rPr>
          <w:rFonts w:asciiTheme="minorHAnsi" w:hAnsiTheme="minorHAnsi" w:cstheme="minorHAnsi"/>
        </w:rPr>
      </w:pPr>
      <w:r w:rsidRPr="00B90EC9">
        <w:rPr>
          <w:rStyle w:val="normaltextrun"/>
          <w:rFonts w:asciiTheme="minorHAnsi" w:hAnsiTheme="minorHAnsi" w:cstheme="minorHAnsi"/>
        </w:rPr>
        <w:t>Post-holder may need to work evenings and weekends as required to provide a high-quality service and ensure engagement meets the targeted audience.</w:t>
      </w:r>
    </w:p>
    <w:p w14:paraId="386A0F43" w14:textId="77777777" w:rsidR="006B2D9E" w:rsidRPr="005B3EBF" w:rsidRDefault="006B2D9E" w:rsidP="006B2D9E">
      <w:pPr>
        <w:pStyle w:val="NormalWeb"/>
        <w:rPr>
          <w:rFonts w:ascii="Calibri" w:hAnsi="Calibri"/>
          <w:b/>
        </w:rPr>
      </w:pPr>
    </w:p>
    <w:p w14:paraId="6990C188" w14:textId="77777777" w:rsidR="003847D3" w:rsidRDefault="003847D3" w:rsidP="00B53894">
      <w:pPr>
        <w:rPr>
          <w:rFonts w:ascii="Calibri" w:hAnsi="Calibri" w:cs="Arial"/>
          <w:b/>
        </w:rPr>
      </w:pPr>
    </w:p>
    <w:p w14:paraId="715D6A13" w14:textId="77777777" w:rsidR="00B53894" w:rsidRPr="005B3EBF" w:rsidRDefault="0026064E" w:rsidP="00797CEE">
      <w:pPr>
        <w:ind w:left="-284" w:hanging="142"/>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60C4E44B" w:rsidR="0026064E" w:rsidRPr="0026064E" w:rsidRDefault="00797CEE" w:rsidP="0026064E">
      <w:pPr>
        <w:autoSpaceDE w:val="0"/>
        <w:autoSpaceDN w:val="0"/>
        <w:adjustRightInd w:val="0"/>
        <w:rPr>
          <w:rFonts w:ascii="Calibri" w:hAnsi="Calibri" w:cs="Arial"/>
          <w:bCs/>
          <w:color w:val="000000"/>
        </w:rPr>
      </w:pPr>
      <w:r w:rsidRPr="00B90EC9">
        <w:rPr>
          <w:noProof/>
        </w:rPr>
        <w:drawing>
          <wp:anchor distT="0" distB="0" distL="114300" distR="114300" simplePos="0" relativeHeight="251659264" behindDoc="0" locked="0" layoutInCell="1" allowOverlap="1" wp14:anchorId="0B7988E6" wp14:editId="7C76F293">
            <wp:simplePos x="0" y="0"/>
            <wp:positionH relativeFrom="margin">
              <wp:align>center</wp:align>
            </wp:positionH>
            <wp:positionV relativeFrom="paragraph">
              <wp:posOffset>314960</wp:posOffset>
            </wp:positionV>
            <wp:extent cx="6115050" cy="3974465"/>
            <wp:effectExtent l="0" t="0" r="0" b="6985"/>
            <wp:wrapSquare wrapText="bothSides"/>
            <wp:docPr id="2055321206" name="Picture 2055321206"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21206" name="Picture 2055321206" descr="A screenshot of a computer scree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15050" cy="3974465"/>
                    </a:xfrm>
                    <a:prstGeom prst="rect">
                      <a:avLst/>
                    </a:prstGeom>
                  </pic:spPr>
                </pic:pic>
              </a:graphicData>
            </a:graphic>
            <wp14:sizeRelH relativeFrom="page">
              <wp14:pctWidth>0</wp14:pctWidth>
            </wp14:sizeRelH>
            <wp14:sizeRelV relativeFrom="page">
              <wp14:pctHeight>0</wp14:pctHeight>
            </wp14:sizeRelV>
          </wp:anchor>
        </w:drawing>
      </w:r>
    </w:p>
    <w:p w14:paraId="74F2ECF3" w14:textId="782FE72F"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397448">
        <w:trPr>
          <w:trHeight w:val="544"/>
        </w:trPr>
        <w:tc>
          <w:tcPr>
            <w:tcW w:w="4261" w:type="dxa"/>
            <w:shd w:val="clear" w:color="auto" w:fill="D9D9D9"/>
          </w:tcPr>
          <w:p w14:paraId="73E69F45" w14:textId="603E015D"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955693" w:rsidRPr="00955693">
              <w:rPr>
                <w:rFonts w:ascii="Calibri" w:hAnsi="Calibri" w:cs="Calibri"/>
              </w:rPr>
              <w:t>Serious Violence Officer</w:t>
            </w:r>
            <w:r w:rsidR="00955693">
              <w:rPr>
                <w:rFonts w:ascii="Calibri" w:hAnsi="Calibri" w:cs="Calibri"/>
                <w:b/>
                <w:bCs/>
              </w:rPr>
              <w:t xml:space="preserve"> </w:t>
            </w:r>
          </w:p>
        </w:tc>
        <w:tc>
          <w:tcPr>
            <w:tcW w:w="4494" w:type="dxa"/>
            <w:shd w:val="clear" w:color="auto" w:fill="D9D9D9"/>
          </w:tcPr>
          <w:p w14:paraId="71790FED" w14:textId="0805143E"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955693">
              <w:rPr>
                <w:rFonts w:ascii="Calibri" w:hAnsi="Calibri" w:cs="Calibri"/>
                <w:bCs/>
              </w:rPr>
              <w:t>SO2</w:t>
            </w:r>
          </w:p>
        </w:tc>
      </w:tr>
      <w:tr w:rsidR="00B53894" w:rsidRPr="005B3EBF" w14:paraId="3FC32534" w14:textId="77777777" w:rsidTr="0049147F">
        <w:trPr>
          <w:trHeight w:val="493"/>
        </w:trPr>
        <w:tc>
          <w:tcPr>
            <w:tcW w:w="4261" w:type="dxa"/>
            <w:shd w:val="clear" w:color="auto" w:fill="D9D9D9"/>
          </w:tcPr>
          <w:p w14:paraId="56D7E915" w14:textId="77308805"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103767" w:rsidRPr="00103767">
              <w:rPr>
                <w:rFonts w:ascii="Calibri" w:hAnsi="Calibri" w:cs="Calibri"/>
              </w:rPr>
              <w:t>Chief Executive Office</w:t>
            </w:r>
            <w:r w:rsidR="00103767">
              <w:rPr>
                <w:rFonts w:ascii="Calibri" w:hAnsi="Calibri" w:cs="Calibri"/>
                <w:b/>
                <w:bCs/>
              </w:rPr>
              <w:t xml:space="preserve"> </w:t>
            </w:r>
          </w:p>
        </w:tc>
        <w:tc>
          <w:tcPr>
            <w:tcW w:w="4494" w:type="dxa"/>
            <w:shd w:val="clear" w:color="auto" w:fill="D9D9D9"/>
          </w:tcPr>
          <w:p w14:paraId="3415B4BA" w14:textId="114CCB4D"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955693">
              <w:rPr>
                <w:rFonts w:ascii="Calibri" w:hAnsi="Calibri" w:cs="Calibri"/>
                <w:bCs/>
              </w:rPr>
              <w:t>Chief Executive</w:t>
            </w:r>
            <w:r w:rsidR="00103767">
              <w:rPr>
                <w:rFonts w:ascii="Calibri" w:hAnsi="Calibri" w:cs="Calibri"/>
                <w:bCs/>
              </w:rPr>
              <w:t>s Group</w:t>
            </w:r>
          </w:p>
        </w:tc>
      </w:tr>
      <w:tr w:rsidR="00B53894" w:rsidRPr="005B3EBF" w14:paraId="04826BBE" w14:textId="77777777" w:rsidTr="0049147F">
        <w:trPr>
          <w:trHeight w:val="543"/>
        </w:trPr>
        <w:tc>
          <w:tcPr>
            <w:tcW w:w="4261" w:type="dxa"/>
            <w:shd w:val="clear" w:color="auto" w:fill="D9D9D9"/>
          </w:tcPr>
          <w:p w14:paraId="68406CF5" w14:textId="77777777" w:rsidR="00955693"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955693">
              <w:rPr>
                <w:rFonts w:ascii="Calibri" w:hAnsi="Calibri" w:cs="Calibri"/>
                <w:b/>
                <w:bCs/>
              </w:rPr>
              <w:t xml:space="preserve"> </w:t>
            </w:r>
          </w:p>
          <w:p w14:paraId="3C77095E" w14:textId="6DD38FCC" w:rsidR="00B53894" w:rsidRPr="00955693" w:rsidRDefault="00955693" w:rsidP="00B53894">
            <w:pPr>
              <w:autoSpaceDE w:val="0"/>
              <w:autoSpaceDN w:val="0"/>
              <w:adjustRightInd w:val="0"/>
              <w:contextualSpacing/>
              <w:rPr>
                <w:rFonts w:ascii="Calibri" w:hAnsi="Calibri" w:cs="Calibri"/>
              </w:rPr>
            </w:pPr>
            <w:r w:rsidRPr="00955693">
              <w:rPr>
                <w:rFonts w:ascii="Calibri" w:hAnsi="Calibri" w:cs="Calibri"/>
              </w:rPr>
              <w:t xml:space="preserve">Serious Violence Manager </w:t>
            </w:r>
          </w:p>
        </w:tc>
        <w:tc>
          <w:tcPr>
            <w:tcW w:w="4494" w:type="dxa"/>
            <w:shd w:val="clear" w:color="auto" w:fill="D9D9D9"/>
          </w:tcPr>
          <w:p w14:paraId="1531580C" w14:textId="77777777" w:rsidR="00B53894" w:rsidRPr="00955693" w:rsidRDefault="00B53894" w:rsidP="00B53894">
            <w:pPr>
              <w:autoSpaceDE w:val="0"/>
              <w:autoSpaceDN w:val="0"/>
              <w:adjustRightInd w:val="0"/>
              <w:contextualSpacing/>
              <w:rPr>
                <w:rFonts w:ascii="Calibri" w:hAnsi="Calibri" w:cs="Calibri"/>
              </w:rPr>
            </w:pPr>
            <w:r w:rsidRPr="005B3EBF">
              <w:rPr>
                <w:rFonts w:ascii="Calibri" w:hAnsi="Calibri" w:cs="Calibri"/>
                <w:b/>
                <w:bCs/>
              </w:rPr>
              <w:t>Responsible for:</w:t>
            </w:r>
            <w:r w:rsidR="00955693">
              <w:rPr>
                <w:rFonts w:ascii="Calibri" w:hAnsi="Calibri" w:cs="Calibri"/>
                <w:b/>
                <w:bCs/>
              </w:rPr>
              <w:t xml:space="preserve"> </w:t>
            </w:r>
          </w:p>
          <w:p w14:paraId="3DAF2DF2" w14:textId="1875A0AD" w:rsidR="00955693" w:rsidRPr="005B3EBF" w:rsidRDefault="00955693" w:rsidP="00B53894">
            <w:pPr>
              <w:autoSpaceDE w:val="0"/>
              <w:autoSpaceDN w:val="0"/>
              <w:adjustRightInd w:val="0"/>
              <w:contextualSpacing/>
              <w:rPr>
                <w:rFonts w:ascii="Calibri" w:hAnsi="Calibri" w:cs="Calibri"/>
                <w:b/>
                <w:bCs/>
              </w:rPr>
            </w:pPr>
            <w:r w:rsidRPr="00955693">
              <w:rPr>
                <w:rFonts w:ascii="Calibri" w:hAnsi="Calibri" w:cs="Calibri"/>
              </w:rPr>
              <w:t>N/A</w:t>
            </w:r>
          </w:p>
        </w:tc>
      </w:tr>
      <w:tr w:rsidR="00B53894" w:rsidRPr="005B3EBF" w14:paraId="61C14790" w14:textId="77777777" w:rsidTr="00397448">
        <w:trPr>
          <w:trHeight w:val="477"/>
        </w:trPr>
        <w:tc>
          <w:tcPr>
            <w:tcW w:w="4261" w:type="dxa"/>
            <w:shd w:val="clear" w:color="auto" w:fill="D9D9D9"/>
          </w:tcPr>
          <w:p w14:paraId="1A6C0ECC" w14:textId="2019B94A"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r w:rsidR="00955693">
              <w:rPr>
                <w:rFonts w:ascii="Calibri" w:hAnsi="Calibri" w:cs="Calibri"/>
                <w:b/>
                <w:bCs/>
              </w:rPr>
              <w:t xml:space="preserve"> </w:t>
            </w:r>
            <w:r w:rsidR="00955693" w:rsidRPr="00955693">
              <w:rPr>
                <w:rFonts w:ascii="Calibri" w:hAnsi="Calibri" w:cs="Calibri"/>
              </w:rPr>
              <w:t>1</w:t>
            </w:r>
          </w:p>
        </w:tc>
        <w:tc>
          <w:tcPr>
            <w:tcW w:w="4494" w:type="dxa"/>
            <w:shd w:val="clear" w:color="auto" w:fill="D9D9D9"/>
          </w:tcPr>
          <w:p w14:paraId="3E80797B" w14:textId="62B431E6"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955693" w:rsidRPr="00955693">
              <w:rPr>
                <w:rFonts w:ascii="Calibri" w:hAnsi="Calibri" w:cs="Calibri"/>
              </w:rPr>
              <w:t>December 2024</w:t>
            </w:r>
            <w:r w:rsidR="00955693">
              <w:rPr>
                <w:rFonts w:ascii="Calibri" w:hAnsi="Calibri" w:cs="Calibri"/>
                <w:b/>
                <w:bCs/>
              </w:rPr>
              <w:t xml:space="preserve"> </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2">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p w14:paraId="5CBB05FA" w14:textId="77777777" w:rsidR="00407E7C" w:rsidRDefault="00407E7C" w:rsidP="0049147F">
      <w:pPr>
        <w:autoSpaceDE w:val="0"/>
        <w:autoSpaceDN w:val="0"/>
        <w:adjustRightInd w:val="0"/>
        <w:rPr>
          <w:rFonts w:ascii="Calibri" w:hAnsi="Calibri" w:cs="Calibri"/>
          <w:b/>
        </w:rPr>
      </w:pPr>
    </w:p>
    <w:p w14:paraId="5B627957" w14:textId="77777777" w:rsidR="00065280" w:rsidRDefault="00065280" w:rsidP="0049147F">
      <w:pPr>
        <w:autoSpaceDE w:val="0"/>
        <w:autoSpaceDN w:val="0"/>
        <w:adjustRightInd w:val="0"/>
        <w:rPr>
          <w:rFonts w:ascii="Calibri" w:hAnsi="Calibri" w:cs="Calibri"/>
          <w:b/>
        </w:rPr>
      </w:pPr>
    </w:p>
    <w:tbl>
      <w:tblPr>
        <w:tblStyle w:val="TableGrid"/>
        <w:tblW w:w="9015" w:type="dxa"/>
        <w:tblLayout w:type="fixed"/>
        <w:tblLook w:val="06A0" w:firstRow="1" w:lastRow="0" w:firstColumn="1" w:lastColumn="0" w:noHBand="1" w:noVBand="1"/>
      </w:tblPr>
      <w:tblGrid>
        <w:gridCol w:w="5033"/>
        <w:gridCol w:w="1304"/>
        <w:gridCol w:w="1274"/>
        <w:gridCol w:w="1404"/>
      </w:tblGrid>
      <w:tr w:rsidR="00065280" w:rsidRPr="00B90EC9" w14:paraId="20A2F771" w14:textId="77777777" w:rsidTr="00065280">
        <w:trPr>
          <w:trHeight w:val="300"/>
        </w:trPr>
        <w:tc>
          <w:tcPr>
            <w:tcW w:w="7611" w:type="dxa"/>
            <w:gridSpan w:val="3"/>
            <w:shd w:val="clear" w:color="auto" w:fill="D9D9D9" w:themeFill="background1" w:themeFillShade="D9"/>
          </w:tcPr>
          <w:p w14:paraId="23C0C68E" w14:textId="77777777" w:rsidR="00065280" w:rsidRPr="00B90EC9" w:rsidRDefault="00065280" w:rsidP="00C3598A">
            <w:pPr>
              <w:pStyle w:val="paragraph"/>
              <w:rPr>
                <w:rStyle w:val="normaltextrun"/>
                <w:rFonts w:ascii="Calibri" w:hAnsi="Calibri" w:cs="Calibri"/>
                <w:b/>
                <w:bCs/>
              </w:rPr>
            </w:pPr>
            <w:r w:rsidRPr="00B90EC9">
              <w:rPr>
                <w:rStyle w:val="normaltextrun"/>
                <w:rFonts w:ascii="Calibri" w:hAnsi="Calibri" w:cs="Calibri"/>
                <w:b/>
                <w:bCs/>
              </w:rPr>
              <w:t>Person Specification Requirements</w:t>
            </w:r>
          </w:p>
        </w:tc>
        <w:tc>
          <w:tcPr>
            <w:tcW w:w="1404" w:type="dxa"/>
            <w:shd w:val="clear" w:color="auto" w:fill="D9D9D9" w:themeFill="background1" w:themeFillShade="D9"/>
          </w:tcPr>
          <w:p w14:paraId="358DEBFC" w14:textId="77777777" w:rsidR="00065280" w:rsidRPr="00B90EC9" w:rsidRDefault="00065280" w:rsidP="00C3598A">
            <w:pPr>
              <w:pStyle w:val="paragraph"/>
              <w:rPr>
                <w:rStyle w:val="normaltextrun"/>
                <w:rFonts w:ascii="Calibri" w:hAnsi="Calibri" w:cs="Calibri"/>
              </w:rPr>
            </w:pPr>
            <w:r w:rsidRPr="00B90EC9">
              <w:rPr>
                <w:rStyle w:val="normaltextrun"/>
                <w:rFonts w:ascii="Calibri" w:hAnsi="Calibri" w:cs="Calibri"/>
                <w:b/>
                <w:bCs/>
              </w:rPr>
              <w:t xml:space="preserve">Assessed by A/I/T/C </w:t>
            </w:r>
            <w:r w:rsidRPr="00B90EC9">
              <w:rPr>
                <w:rStyle w:val="normaltextrun"/>
                <w:rFonts w:ascii="Calibri" w:hAnsi="Calibri" w:cs="Calibri"/>
                <w:b/>
                <w:bCs/>
                <w:sz w:val="20"/>
                <w:szCs w:val="20"/>
              </w:rPr>
              <w:t>(see below for explanation)</w:t>
            </w:r>
          </w:p>
        </w:tc>
      </w:tr>
      <w:tr w:rsidR="00065280" w:rsidRPr="00B90EC9" w14:paraId="498510D5" w14:textId="77777777" w:rsidTr="00065280">
        <w:trPr>
          <w:trHeight w:val="300"/>
        </w:trPr>
        <w:tc>
          <w:tcPr>
            <w:tcW w:w="5033" w:type="dxa"/>
            <w:shd w:val="clear" w:color="auto" w:fill="D9D9D9" w:themeFill="background1" w:themeFillShade="D9"/>
          </w:tcPr>
          <w:p w14:paraId="26FB7C2D" w14:textId="77777777" w:rsidR="00065280" w:rsidRPr="00B90EC9" w:rsidRDefault="00065280" w:rsidP="00C3598A">
            <w:pPr>
              <w:pStyle w:val="paragraph"/>
              <w:rPr>
                <w:rStyle w:val="normaltextrun"/>
                <w:rFonts w:ascii="Calibri" w:hAnsi="Calibri" w:cs="Calibri"/>
              </w:rPr>
            </w:pPr>
            <w:r w:rsidRPr="00B90EC9">
              <w:rPr>
                <w:rStyle w:val="normaltextrun"/>
                <w:rFonts w:ascii="Calibri" w:hAnsi="Calibri" w:cs="Calibri"/>
                <w:b/>
                <w:bCs/>
              </w:rPr>
              <w:t>Knowledge</w:t>
            </w:r>
          </w:p>
        </w:tc>
        <w:tc>
          <w:tcPr>
            <w:tcW w:w="1304" w:type="dxa"/>
            <w:shd w:val="clear" w:color="auto" w:fill="D9D9D9" w:themeFill="background1" w:themeFillShade="D9"/>
          </w:tcPr>
          <w:p w14:paraId="18D780D3" w14:textId="77777777" w:rsidR="00065280" w:rsidRPr="00B90EC9" w:rsidRDefault="00065280" w:rsidP="00C3598A">
            <w:pPr>
              <w:pStyle w:val="paragraph"/>
              <w:rPr>
                <w:rStyle w:val="normaltextrun"/>
                <w:rFonts w:ascii="Calibri" w:hAnsi="Calibri" w:cs="Calibri"/>
              </w:rPr>
            </w:pPr>
            <w:r w:rsidRPr="00B90EC9">
              <w:rPr>
                <w:rStyle w:val="normaltextrun"/>
                <w:rFonts w:ascii="Calibri" w:hAnsi="Calibri" w:cs="Calibri"/>
                <w:b/>
                <w:bCs/>
              </w:rPr>
              <w:t>Essential</w:t>
            </w:r>
          </w:p>
        </w:tc>
        <w:tc>
          <w:tcPr>
            <w:tcW w:w="1274" w:type="dxa"/>
            <w:shd w:val="clear" w:color="auto" w:fill="D9D9D9" w:themeFill="background1" w:themeFillShade="D9"/>
          </w:tcPr>
          <w:p w14:paraId="1E75D427" w14:textId="77777777" w:rsidR="00065280" w:rsidRPr="00B90EC9" w:rsidRDefault="00065280" w:rsidP="00C3598A">
            <w:pPr>
              <w:pStyle w:val="paragraph"/>
              <w:rPr>
                <w:rStyle w:val="normaltextrun"/>
                <w:rFonts w:ascii="Calibri" w:hAnsi="Calibri" w:cs="Calibri"/>
                <w:b/>
                <w:bCs/>
              </w:rPr>
            </w:pPr>
            <w:r w:rsidRPr="00B90EC9">
              <w:rPr>
                <w:rStyle w:val="normaltextrun"/>
                <w:rFonts w:ascii="Calibri" w:hAnsi="Calibri" w:cs="Calibri"/>
                <w:b/>
                <w:bCs/>
              </w:rPr>
              <w:t>Desirable</w:t>
            </w:r>
          </w:p>
        </w:tc>
        <w:tc>
          <w:tcPr>
            <w:tcW w:w="1404" w:type="dxa"/>
            <w:shd w:val="clear" w:color="auto" w:fill="D9D9D9" w:themeFill="background1" w:themeFillShade="D9"/>
          </w:tcPr>
          <w:p w14:paraId="2958AA2C" w14:textId="77777777" w:rsidR="00065280" w:rsidRPr="00B90EC9" w:rsidRDefault="00065280" w:rsidP="00C3598A">
            <w:pPr>
              <w:pStyle w:val="paragraph"/>
              <w:rPr>
                <w:rStyle w:val="normaltextrun"/>
                <w:rFonts w:ascii="Calibri" w:hAnsi="Calibri" w:cs="Calibri"/>
              </w:rPr>
            </w:pPr>
            <w:r w:rsidRPr="00B90EC9">
              <w:rPr>
                <w:rStyle w:val="normaltextrun"/>
                <w:rFonts w:ascii="Calibri" w:hAnsi="Calibri" w:cs="Calibri"/>
                <w:b/>
                <w:bCs/>
              </w:rPr>
              <w:t>Assessed</w:t>
            </w:r>
          </w:p>
        </w:tc>
      </w:tr>
      <w:tr w:rsidR="00065280" w:rsidRPr="00B90EC9" w14:paraId="7999D609" w14:textId="77777777" w:rsidTr="00065280">
        <w:trPr>
          <w:trHeight w:val="300"/>
        </w:trPr>
        <w:tc>
          <w:tcPr>
            <w:tcW w:w="5033" w:type="dxa"/>
          </w:tcPr>
          <w:p w14:paraId="10E393B9" w14:textId="77777777" w:rsidR="00065280" w:rsidRPr="00B90EC9" w:rsidRDefault="00065280" w:rsidP="00C3598A">
            <w:pPr>
              <w:pStyle w:val="paragraph"/>
              <w:rPr>
                <w:rStyle w:val="normaltextrun"/>
                <w:rFonts w:ascii="Calibri" w:hAnsi="Calibri" w:cs="Calibri"/>
              </w:rPr>
            </w:pPr>
            <w:r w:rsidRPr="00B90EC9">
              <w:rPr>
                <w:rStyle w:val="normaltextrun"/>
                <w:rFonts w:ascii="Calibri" w:hAnsi="Calibri" w:cs="Calibri"/>
              </w:rPr>
              <w:t>An understanding of the serious violence crime issues that impact upon communities and of powers available to address these issues.</w:t>
            </w:r>
          </w:p>
        </w:tc>
        <w:tc>
          <w:tcPr>
            <w:tcW w:w="1304" w:type="dxa"/>
          </w:tcPr>
          <w:p w14:paraId="05A6D99B"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x</w:t>
            </w:r>
          </w:p>
        </w:tc>
        <w:tc>
          <w:tcPr>
            <w:tcW w:w="1274" w:type="dxa"/>
          </w:tcPr>
          <w:p w14:paraId="6CF6C807" w14:textId="77777777" w:rsidR="00065280" w:rsidRPr="00B90EC9" w:rsidRDefault="00065280" w:rsidP="00C3598A">
            <w:pPr>
              <w:pStyle w:val="paragraph"/>
              <w:jc w:val="center"/>
              <w:rPr>
                <w:rStyle w:val="normaltextrun"/>
                <w:rFonts w:ascii="Calibri" w:hAnsi="Calibri" w:cs="Calibri"/>
                <w:b/>
                <w:bCs/>
              </w:rPr>
            </w:pPr>
          </w:p>
        </w:tc>
        <w:tc>
          <w:tcPr>
            <w:tcW w:w="1404" w:type="dxa"/>
          </w:tcPr>
          <w:p w14:paraId="5264A1A3"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A/I</w:t>
            </w:r>
          </w:p>
        </w:tc>
      </w:tr>
      <w:tr w:rsidR="00065280" w:rsidRPr="00B90EC9" w14:paraId="12AC17EC" w14:textId="77777777" w:rsidTr="00065280">
        <w:trPr>
          <w:trHeight w:val="300"/>
        </w:trPr>
        <w:tc>
          <w:tcPr>
            <w:tcW w:w="5033" w:type="dxa"/>
          </w:tcPr>
          <w:p w14:paraId="1DB4FFB9" w14:textId="77777777" w:rsidR="00065280" w:rsidRPr="00B90EC9" w:rsidRDefault="00065280" w:rsidP="00C3598A">
            <w:pPr>
              <w:pStyle w:val="paragraph"/>
              <w:rPr>
                <w:rStyle w:val="normaltextrun"/>
                <w:rFonts w:ascii="Calibri" w:hAnsi="Calibri" w:cs="Calibri"/>
              </w:rPr>
            </w:pPr>
            <w:r w:rsidRPr="00B90EC9">
              <w:rPr>
                <w:rStyle w:val="normaltextrun"/>
                <w:rFonts w:ascii="Calibri" w:hAnsi="Calibri" w:cs="Calibri"/>
              </w:rPr>
              <w:t>An understanding of multi-agency meetings and their role in responding to and preventing serious violence.</w:t>
            </w:r>
          </w:p>
        </w:tc>
        <w:tc>
          <w:tcPr>
            <w:tcW w:w="1304" w:type="dxa"/>
          </w:tcPr>
          <w:p w14:paraId="43C317C6"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x</w:t>
            </w:r>
          </w:p>
        </w:tc>
        <w:tc>
          <w:tcPr>
            <w:tcW w:w="1274" w:type="dxa"/>
          </w:tcPr>
          <w:p w14:paraId="2E73F048" w14:textId="77777777" w:rsidR="00065280" w:rsidRPr="00B90EC9" w:rsidRDefault="00065280" w:rsidP="00C3598A">
            <w:pPr>
              <w:pStyle w:val="paragraph"/>
              <w:jc w:val="center"/>
              <w:rPr>
                <w:rStyle w:val="normaltextrun"/>
                <w:rFonts w:ascii="Calibri" w:hAnsi="Calibri" w:cs="Calibri"/>
                <w:b/>
                <w:bCs/>
              </w:rPr>
            </w:pPr>
          </w:p>
        </w:tc>
        <w:tc>
          <w:tcPr>
            <w:tcW w:w="1404" w:type="dxa"/>
          </w:tcPr>
          <w:p w14:paraId="30D5BC78"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A/I</w:t>
            </w:r>
          </w:p>
        </w:tc>
      </w:tr>
      <w:tr w:rsidR="00065280" w:rsidRPr="00B90EC9" w14:paraId="698AEF4C" w14:textId="77777777" w:rsidTr="00065280">
        <w:trPr>
          <w:trHeight w:val="300"/>
        </w:trPr>
        <w:tc>
          <w:tcPr>
            <w:tcW w:w="5033" w:type="dxa"/>
          </w:tcPr>
          <w:p w14:paraId="6F1E616B" w14:textId="77777777" w:rsidR="00065280" w:rsidRPr="00B90EC9" w:rsidRDefault="00065280" w:rsidP="00C3598A">
            <w:pPr>
              <w:pStyle w:val="paragraph"/>
              <w:rPr>
                <w:rStyle w:val="normaltextrun"/>
                <w:rFonts w:ascii="Calibri" w:hAnsi="Calibri" w:cs="Calibri"/>
              </w:rPr>
            </w:pPr>
            <w:r w:rsidRPr="00B90EC9">
              <w:rPr>
                <w:rStyle w:val="normaltextrun"/>
                <w:rFonts w:ascii="Calibri" w:hAnsi="Calibri" w:cs="Calibri"/>
              </w:rPr>
              <w:t>An understanding and experience of community led engagement in improving the safety and security of, and improving the levels of public confidence in, localities, and through what means this can be achieved.</w:t>
            </w:r>
          </w:p>
        </w:tc>
        <w:tc>
          <w:tcPr>
            <w:tcW w:w="1304" w:type="dxa"/>
          </w:tcPr>
          <w:p w14:paraId="7B8C37E9" w14:textId="77777777" w:rsidR="00065280" w:rsidRPr="00B90EC9" w:rsidRDefault="00065280" w:rsidP="00C3598A">
            <w:pPr>
              <w:pStyle w:val="paragraph"/>
              <w:jc w:val="center"/>
              <w:rPr>
                <w:rStyle w:val="normaltextrun"/>
                <w:rFonts w:ascii="Calibri" w:hAnsi="Calibri" w:cs="Calibri"/>
                <w:b/>
                <w:bCs/>
              </w:rPr>
            </w:pPr>
          </w:p>
        </w:tc>
        <w:tc>
          <w:tcPr>
            <w:tcW w:w="1274" w:type="dxa"/>
          </w:tcPr>
          <w:p w14:paraId="4D49D12B"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x</w:t>
            </w:r>
          </w:p>
        </w:tc>
        <w:tc>
          <w:tcPr>
            <w:tcW w:w="1404" w:type="dxa"/>
          </w:tcPr>
          <w:p w14:paraId="23EA2B46"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A/I</w:t>
            </w:r>
          </w:p>
        </w:tc>
      </w:tr>
      <w:tr w:rsidR="00065280" w:rsidRPr="00B90EC9" w14:paraId="3A9C50BC" w14:textId="77777777" w:rsidTr="00065280">
        <w:trPr>
          <w:trHeight w:val="300"/>
        </w:trPr>
        <w:tc>
          <w:tcPr>
            <w:tcW w:w="5033" w:type="dxa"/>
          </w:tcPr>
          <w:p w14:paraId="120B32C5" w14:textId="77777777" w:rsidR="00065280" w:rsidRPr="00B90EC9" w:rsidRDefault="00065280" w:rsidP="00C3598A">
            <w:pPr>
              <w:pStyle w:val="paragraph"/>
              <w:rPr>
                <w:rStyle w:val="normaltextrun"/>
                <w:rFonts w:ascii="Calibri" w:hAnsi="Calibri" w:cs="Calibri"/>
              </w:rPr>
            </w:pPr>
            <w:r w:rsidRPr="00B90EC9">
              <w:rPr>
                <w:rStyle w:val="normaltextrun"/>
                <w:rFonts w:ascii="Calibri" w:hAnsi="Calibri" w:cs="Calibri"/>
              </w:rPr>
              <w:lastRenderedPageBreak/>
              <w:t>An understanding of the important of partnerships in community safety and how these can be developed especially through the relevant Community Safety Partnership Boards.</w:t>
            </w:r>
          </w:p>
        </w:tc>
        <w:tc>
          <w:tcPr>
            <w:tcW w:w="1304" w:type="dxa"/>
          </w:tcPr>
          <w:p w14:paraId="52A76238" w14:textId="77777777" w:rsidR="00065280" w:rsidRPr="00B90EC9" w:rsidRDefault="00065280" w:rsidP="00C3598A">
            <w:pPr>
              <w:pStyle w:val="paragraph"/>
              <w:jc w:val="center"/>
              <w:rPr>
                <w:rStyle w:val="normaltextrun"/>
                <w:rFonts w:ascii="Calibri" w:hAnsi="Calibri" w:cs="Calibri"/>
                <w:b/>
                <w:bCs/>
              </w:rPr>
            </w:pPr>
          </w:p>
        </w:tc>
        <w:tc>
          <w:tcPr>
            <w:tcW w:w="1274" w:type="dxa"/>
          </w:tcPr>
          <w:p w14:paraId="7A6FD016"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x</w:t>
            </w:r>
          </w:p>
        </w:tc>
        <w:tc>
          <w:tcPr>
            <w:tcW w:w="1404" w:type="dxa"/>
          </w:tcPr>
          <w:p w14:paraId="2E8EE2B7"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I</w:t>
            </w:r>
          </w:p>
        </w:tc>
      </w:tr>
      <w:tr w:rsidR="00065280" w:rsidRPr="00B90EC9" w14:paraId="6D82FC60" w14:textId="77777777" w:rsidTr="00065280">
        <w:trPr>
          <w:trHeight w:val="300"/>
        </w:trPr>
        <w:tc>
          <w:tcPr>
            <w:tcW w:w="5033" w:type="dxa"/>
          </w:tcPr>
          <w:p w14:paraId="19D2165D" w14:textId="77777777" w:rsidR="00065280" w:rsidRPr="00B90EC9" w:rsidRDefault="00065280" w:rsidP="00C3598A">
            <w:pPr>
              <w:pStyle w:val="paragraph"/>
              <w:rPr>
                <w:rStyle w:val="normaltextrun"/>
                <w:rFonts w:ascii="Calibri" w:hAnsi="Calibri" w:cs="Calibri"/>
              </w:rPr>
            </w:pPr>
            <w:r w:rsidRPr="00B90EC9">
              <w:rPr>
                <w:rStyle w:val="normaltextrun"/>
                <w:rFonts w:ascii="Calibri" w:hAnsi="Calibri" w:cs="Calibri"/>
              </w:rPr>
              <w:t>An understanding of referral pathways used for those at risk of exploitation, perpetrating serious violence or victims of serious violence.</w:t>
            </w:r>
          </w:p>
        </w:tc>
        <w:tc>
          <w:tcPr>
            <w:tcW w:w="1304" w:type="dxa"/>
          </w:tcPr>
          <w:p w14:paraId="2BB0AE00" w14:textId="77777777" w:rsidR="00065280" w:rsidRPr="00B90EC9" w:rsidRDefault="00065280" w:rsidP="00C3598A">
            <w:pPr>
              <w:pStyle w:val="paragraph"/>
              <w:jc w:val="center"/>
              <w:rPr>
                <w:rStyle w:val="normaltextrun"/>
                <w:rFonts w:ascii="Calibri" w:hAnsi="Calibri" w:cs="Calibri"/>
                <w:b/>
                <w:bCs/>
              </w:rPr>
            </w:pPr>
          </w:p>
        </w:tc>
        <w:tc>
          <w:tcPr>
            <w:tcW w:w="1274" w:type="dxa"/>
          </w:tcPr>
          <w:p w14:paraId="34100307"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x</w:t>
            </w:r>
          </w:p>
        </w:tc>
        <w:tc>
          <w:tcPr>
            <w:tcW w:w="1404" w:type="dxa"/>
          </w:tcPr>
          <w:p w14:paraId="6550F2E4"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A/I</w:t>
            </w:r>
          </w:p>
        </w:tc>
      </w:tr>
      <w:tr w:rsidR="00065280" w:rsidRPr="00B90EC9" w14:paraId="4E78A165" w14:textId="77777777" w:rsidTr="00065280">
        <w:trPr>
          <w:trHeight w:val="300"/>
        </w:trPr>
        <w:tc>
          <w:tcPr>
            <w:tcW w:w="5033" w:type="dxa"/>
            <w:shd w:val="clear" w:color="auto" w:fill="D9D9D9" w:themeFill="background1" w:themeFillShade="D9"/>
          </w:tcPr>
          <w:p w14:paraId="5518F020" w14:textId="77777777" w:rsidR="00065280" w:rsidRPr="00B90EC9" w:rsidRDefault="00065280" w:rsidP="00C3598A">
            <w:pPr>
              <w:pStyle w:val="paragraph"/>
              <w:rPr>
                <w:rStyle w:val="normaltextrun"/>
                <w:rFonts w:ascii="Calibri" w:hAnsi="Calibri" w:cs="Calibri"/>
              </w:rPr>
            </w:pPr>
            <w:r w:rsidRPr="00B90EC9">
              <w:rPr>
                <w:rStyle w:val="normaltextrun"/>
                <w:rFonts w:ascii="Calibri" w:hAnsi="Calibri" w:cs="Calibri"/>
                <w:b/>
                <w:bCs/>
              </w:rPr>
              <w:t>Experience</w:t>
            </w:r>
          </w:p>
        </w:tc>
        <w:tc>
          <w:tcPr>
            <w:tcW w:w="1304" w:type="dxa"/>
            <w:shd w:val="clear" w:color="auto" w:fill="D9D9D9" w:themeFill="background1" w:themeFillShade="D9"/>
          </w:tcPr>
          <w:p w14:paraId="38C0E234" w14:textId="77777777" w:rsidR="00065280" w:rsidRPr="00B90EC9" w:rsidRDefault="00065280" w:rsidP="00C3598A">
            <w:pPr>
              <w:pStyle w:val="paragraph"/>
              <w:rPr>
                <w:rStyle w:val="normaltextrun"/>
                <w:rFonts w:ascii="Calibri" w:hAnsi="Calibri" w:cs="Calibri"/>
                <w:b/>
                <w:bCs/>
              </w:rPr>
            </w:pPr>
            <w:r w:rsidRPr="00B90EC9">
              <w:rPr>
                <w:rStyle w:val="normaltextrun"/>
                <w:rFonts w:ascii="Calibri" w:hAnsi="Calibri" w:cs="Calibri"/>
                <w:b/>
                <w:bCs/>
              </w:rPr>
              <w:t>Essential</w:t>
            </w:r>
          </w:p>
        </w:tc>
        <w:tc>
          <w:tcPr>
            <w:tcW w:w="1274" w:type="dxa"/>
            <w:shd w:val="clear" w:color="auto" w:fill="D9D9D9" w:themeFill="background1" w:themeFillShade="D9"/>
          </w:tcPr>
          <w:p w14:paraId="5AB2B1EA" w14:textId="77777777" w:rsidR="00065280" w:rsidRPr="00B90EC9" w:rsidRDefault="00065280" w:rsidP="00C3598A">
            <w:pPr>
              <w:pStyle w:val="paragraph"/>
              <w:rPr>
                <w:rStyle w:val="normaltextrun"/>
                <w:rFonts w:ascii="Calibri" w:hAnsi="Calibri" w:cs="Calibri"/>
                <w:b/>
                <w:bCs/>
              </w:rPr>
            </w:pPr>
            <w:r w:rsidRPr="00B90EC9">
              <w:rPr>
                <w:rStyle w:val="normaltextrun"/>
                <w:rFonts w:ascii="Calibri" w:hAnsi="Calibri" w:cs="Calibri"/>
                <w:b/>
                <w:bCs/>
              </w:rPr>
              <w:t>Desirable</w:t>
            </w:r>
          </w:p>
        </w:tc>
        <w:tc>
          <w:tcPr>
            <w:tcW w:w="1404" w:type="dxa"/>
            <w:shd w:val="clear" w:color="auto" w:fill="D9D9D9" w:themeFill="background1" w:themeFillShade="D9"/>
          </w:tcPr>
          <w:p w14:paraId="146053B9"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Assessed</w:t>
            </w:r>
          </w:p>
        </w:tc>
      </w:tr>
      <w:tr w:rsidR="00065280" w:rsidRPr="00B90EC9" w14:paraId="207D05E6" w14:textId="77777777" w:rsidTr="00065280">
        <w:trPr>
          <w:trHeight w:val="300"/>
        </w:trPr>
        <w:tc>
          <w:tcPr>
            <w:tcW w:w="5033" w:type="dxa"/>
          </w:tcPr>
          <w:p w14:paraId="04D47A95" w14:textId="77777777" w:rsidR="00065280" w:rsidRPr="00B90EC9" w:rsidRDefault="00065280" w:rsidP="00C3598A">
            <w:pPr>
              <w:pStyle w:val="paragraph"/>
              <w:rPr>
                <w:rStyle w:val="normaltextrun"/>
                <w:rFonts w:ascii="Calibri" w:hAnsi="Calibri" w:cs="Calibri"/>
              </w:rPr>
            </w:pPr>
            <w:r w:rsidRPr="00B90EC9">
              <w:rPr>
                <w:rStyle w:val="normaltextrun"/>
                <w:rFonts w:ascii="Calibri" w:hAnsi="Calibri" w:cs="Calibri"/>
              </w:rPr>
              <w:t>Experience of partnership or multi-agency work to achieve shared objectives.</w:t>
            </w:r>
          </w:p>
        </w:tc>
        <w:tc>
          <w:tcPr>
            <w:tcW w:w="1304" w:type="dxa"/>
          </w:tcPr>
          <w:p w14:paraId="666F6644"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x</w:t>
            </w:r>
          </w:p>
        </w:tc>
        <w:tc>
          <w:tcPr>
            <w:tcW w:w="1274" w:type="dxa"/>
          </w:tcPr>
          <w:p w14:paraId="5AB32B20" w14:textId="77777777" w:rsidR="00065280" w:rsidRPr="00B90EC9" w:rsidRDefault="00065280" w:rsidP="00C3598A">
            <w:pPr>
              <w:pStyle w:val="paragraph"/>
              <w:jc w:val="center"/>
              <w:rPr>
                <w:rStyle w:val="normaltextrun"/>
                <w:rFonts w:ascii="Calibri" w:hAnsi="Calibri" w:cs="Calibri"/>
                <w:b/>
                <w:bCs/>
              </w:rPr>
            </w:pPr>
          </w:p>
        </w:tc>
        <w:tc>
          <w:tcPr>
            <w:tcW w:w="1404" w:type="dxa"/>
          </w:tcPr>
          <w:p w14:paraId="268A3E19"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A/I</w:t>
            </w:r>
          </w:p>
        </w:tc>
      </w:tr>
      <w:tr w:rsidR="00065280" w:rsidRPr="00B90EC9" w14:paraId="3D2A04C7" w14:textId="77777777" w:rsidTr="00065280">
        <w:trPr>
          <w:trHeight w:val="300"/>
        </w:trPr>
        <w:tc>
          <w:tcPr>
            <w:tcW w:w="5033" w:type="dxa"/>
          </w:tcPr>
          <w:p w14:paraId="77580099" w14:textId="77777777" w:rsidR="00065280" w:rsidRPr="00B90EC9" w:rsidRDefault="00065280" w:rsidP="00C3598A">
            <w:pPr>
              <w:pStyle w:val="paragraph"/>
              <w:rPr>
                <w:rStyle w:val="normaltextrun"/>
                <w:rFonts w:ascii="Calibri" w:hAnsi="Calibri" w:cs="Calibri"/>
              </w:rPr>
            </w:pPr>
            <w:r w:rsidRPr="00B90EC9">
              <w:rPr>
                <w:rStyle w:val="normaltextrun"/>
                <w:rFonts w:ascii="Calibri" w:hAnsi="Calibri" w:cs="Calibri"/>
              </w:rPr>
              <w:t>Experience of engaging and building trusted and effective relationships with other service providers, voluntary and community sector groups, and statutory partner agencies.</w:t>
            </w:r>
          </w:p>
        </w:tc>
        <w:tc>
          <w:tcPr>
            <w:tcW w:w="1304" w:type="dxa"/>
          </w:tcPr>
          <w:p w14:paraId="061BE8B1"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x</w:t>
            </w:r>
          </w:p>
        </w:tc>
        <w:tc>
          <w:tcPr>
            <w:tcW w:w="1274" w:type="dxa"/>
          </w:tcPr>
          <w:p w14:paraId="77BA928F" w14:textId="77777777" w:rsidR="00065280" w:rsidRPr="00B90EC9" w:rsidRDefault="00065280" w:rsidP="00C3598A">
            <w:pPr>
              <w:pStyle w:val="paragraph"/>
              <w:jc w:val="center"/>
              <w:rPr>
                <w:rStyle w:val="normaltextrun"/>
                <w:rFonts w:ascii="Calibri" w:hAnsi="Calibri" w:cs="Calibri"/>
                <w:b/>
                <w:bCs/>
              </w:rPr>
            </w:pPr>
          </w:p>
        </w:tc>
        <w:tc>
          <w:tcPr>
            <w:tcW w:w="1404" w:type="dxa"/>
          </w:tcPr>
          <w:p w14:paraId="4B9563FF"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A/I</w:t>
            </w:r>
          </w:p>
        </w:tc>
      </w:tr>
      <w:tr w:rsidR="00065280" w:rsidRPr="00B90EC9" w14:paraId="3B4D1052" w14:textId="77777777" w:rsidTr="00065280">
        <w:trPr>
          <w:trHeight w:val="300"/>
        </w:trPr>
        <w:tc>
          <w:tcPr>
            <w:tcW w:w="5033" w:type="dxa"/>
          </w:tcPr>
          <w:p w14:paraId="100629A7" w14:textId="77777777" w:rsidR="00065280" w:rsidRPr="00B90EC9" w:rsidRDefault="00065280" w:rsidP="00C3598A">
            <w:pPr>
              <w:pStyle w:val="paragraph"/>
              <w:rPr>
                <w:rStyle w:val="normaltextrun"/>
                <w:rFonts w:ascii="Calibri" w:hAnsi="Calibri" w:cs="Calibri"/>
              </w:rPr>
            </w:pPr>
            <w:r w:rsidRPr="00B90EC9">
              <w:rPr>
                <w:rStyle w:val="normaltextrun"/>
                <w:rFonts w:ascii="Calibri" w:hAnsi="Calibri" w:cs="Calibri"/>
              </w:rPr>
              <w:t>Experience in communicating effectively and sensitively in oral and written form to a wide range of individuals and organisations.</w:t>
            </w:r>
          </w:p>
        </w:tc>
        <w:tc>
          <w:tcPr>
            <w:tcW w:w="1304" w:type="dxa"/>
          </w:tcPr>
          <w:p w14:paraId="57789999"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x</w:t>
            </w:r>
          </w:p>
        </w:tc>
        <w:tc>
          <w:tcPr>
            <w:tcW w:w="1274" w:type="dxa"/>
          </w:tcPr>
          <w:p w14:paraId="48A969AF" w14:textId="77777777" w:rsidR="00065280" w:rsidRPr="00B90EC9" w:rsidRDefault="00065280" w:rsidP="00C3598A">
            <w:pPr>
              <w:pStyle w:val="paragraph"/>
              <w:jc w:val="center"/>
              <w:rPr>
                <w:rStyle w:val="normaltextrun"/>
                <w:rFonts w:ascii="Calibri" w:hAnsi="Calibri" w:cs="Calibri"/>
                <w:b/>
                <w:bCs/>
              </w:rPr>
            </w:pPr>
          </w:p>
        </w:tc>
        <w:tc>
          <w:tcPr>
            <w:tcW w:w="1404" w:type="dxa"/>
          </w:tcPr>
          <w:p w14:paraId="26483604"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A/I</w:t>
            </w:r>
          </w:p>
        </w:tc>
      </w:tr>
      <w:tr w:rsidR="00065280" w:rsidRPr="00B90EC9" w14:paraId="7B30A5A7" w14:textId="77777777" w:rsidTr="00065280">
        <w:trPr>
          <w:trHeight w:val="1575"/>
        </w:trPr>
        <w:tc>
          <w:tcPr>
            <w:tcW w:w="5033" w:type="dxa"/>
          </w:tcPr>
          <w:p w14:paraId="1677DD9A" w14:textId="77777777" w:rsidR="00065280" w:rsidRPr="00B90EC9" w:rsidRDefault="00065280" w:rsidP="00C3598A">
            <w:pPr>
              <w:pStyle w:val="paragraph"/>
            </w:pPr>
            <w:r w:rsidRPr="00B90EC9">
              <w:rPr>
                <w:rStyle w:val="normaltextrun"/>
                <w:rFonts w:ascii="Calibri" w:hAnsi="Calibri" w:cs="Calibri"/>
              </w:rPr>
              <w:t>Experience of project management relevant to the role especially experience delivering and overseeing projects. Ensuring that objectives are clearly outlined, communicated and reported on as needed.</w:t>
            </w:r>
          </w:p>
        </w:tc>
        <w:tc>
          <w:tcPr>
            <w:tcW w:w="1304" w:type="dxa"/>
          </w:tcPr>
          <w:p w14:paraId="0F7D1F2F" w14:textId="77777777" w:rsidR="00065280" w:rsidRPr="00B90EC9" w:rsidRDefault="00065280" w:rsidP="00C3598A">
            <w:pPr>
              <w:pStyle w:val="paragraph"/>
              <w:jc w:val="center"/>
              <w:rPr>
                <w:rStyle w:val="normaltextrun"/>
                <w:rFonts w:ascii="Calibri" w:hAnsi="Calibri" w:cs="Calibri"/>
                <w:b/>
                <w:bCs/>
              </w:rPr>
            </w:pPr>
            <w:r>
              <w:rPr>
                <w:rStyle w:val="normaltextrun"/>
                <w:rFonts w:ascii="Calibri" w:hAnsi="Calibri" w:cs="Calibri"/>
                <w:b/>
                <w:bCs/>
              </w:rPr>
              <w:t>x</w:t>
            </w:r>
          </w:p>
        </w:tc>
        <w:tc>
          <w:tcPr>
            <w:tcW w:w="1274" w:type="dxa"/>
          </w:tcPr>
          <w:p w14:paraId="4E22176E" w14:textId="77777777" w:rsidR="00065280" w:rsidRPr="00B90EC9" w:rsidRDefault="00065280" w:rsidP="00C3598A">
            <w:pPr>
              <w:pStyle w:val="paragraph"/>
              <w:jc w:val="center"/>
              <w:rPr>
                <w:rStyle w:val="normaltextrun"/>
                <w:rFonts w:ascii="Calibri" w:hAnsi="Calibri" w:cs="Calibri"/>
                <w:b/>
                <w:bCs/>
              </w:rPr>
            </w:pPr>
          </w:p>
        </w:tc>
        <w:tc>
          <w:tcPr>
            <w:tcW w:w="1404" w:type="dxa"/>
          </w:tcPr>
          <w:p w14:paraId="0CE9AA23" w14:textId="33EF3F6F"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A</w:t>
            </w:r>
            <w:r w:rsidR="001750EA">
              <w:rPr>
                <w:rStyle w:val="normaltextrun"/>
                <w:rFonts w:ascii="Calibri" w:hAnsi="Calibri" w:cs="Calibri"/>
                <w:b/>
                <w:bCs/>
              </w:rPr>
              <w:t>/I</w:t>
            </w:r>
          </w:p>
        </w:tc>
      </w:tr>
      <w:tr w:rsidR="00065280" w:rsidRPr="00B90EC9" w14:paraId="3A960E85" w14:textId="77777777" w:rsidTr="00065280">
        <w:trPr>
          <w:trHeight w:val="300"/>
        </w:trPr>
        <w:tc>
          <w:tcPr>
            <w:tcW w:w="5033" w:type="dxa"/>
          </w:tcPr>
          <w:p w14:paraId="144FE691" w14:textId="77777777" w:rsidR="00065280" w:rsidRPr="00B90EC9" w:rsidRDefault="00065280" w:rsidP="00C3598A">
            <w:pPr>
              <w:pStyle w:val="paragraph"/>
              <w:rPr>
                <w:rStyle w:val="normaltextrun"/>
                <w:rFonts w:ascii="Calibri" w:hAnsi="Calibri" w:cs="Calibri"/>
              </w:rPr>
            </w:pPr>
            <w:r w:rsidRPr="00B90EC9">
              <w:rPr>
                <w:rStyle w:val="normaltextrun"/>
                <w:rFonts w:ascii="Calibri" w:hAnsi="Calibri" w:cs="Calibri"/>
              </w:rPr>
              <w:t>Experience of using IT and digital tools to support their work.</w:t>
            </w:r>
          </w:p>
        </w:tc>
        <w:tc>
          <w:tcPr>
            <w:tcW w:w="1304" w:type="dxa"/>
          </w:tcPr>
          <w:p w14:paraId="584CF58F"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x</w:t>
            </w:r>
          </w:p>
        </w:tc>
        <w:tc>
          <w:tcPr>
            <w:tcW w:w="1274" w:type="dxa"/>
          </w:tcPr>
          <w:p w14:paraId="1B754139" w14:textId="77777777" w:rsidR="00065280" w:rsidRPr="00B90EC9" w:rsidRDefault="00065280" w:rsidP="00C3598A">
            <w:pPr>
              <w:pStyle w:val="paragraph"/>
              <w:jc w:val="center"/>
              <w:rPr>
                <w:rStyle w:val="normaltextrun"/>
                <w:rFonts w:ascii="Calibri" w:hAnsi="Calibri" w:cs="Calibri"/>
                <w:b/>
                <w:bCs/>
              </w:rPr>
            </w:pPr>
          </w:p>
        </w:tc>
        <w:tc>
          <w:tcPr>
            <w:tcW w:w="1404" w:type="dxa"/>
          </w:tcPr>
          <w:p w14:paraId="7C53EC1D"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A/I</w:t>
            </w:r>
          </w:p>
        </w:tc>
      </w:tr>
      <w:tr w:rsidR="00065280" w:rsidRPr="00B90EC9" w14:paraId="6DD642BE" w14:textId="77777777" w:rsidTr="00065280">
        <w:trPr>
          <w:trHeight w:val="300"/>
        </w:trPr>
        <w:tc>
          <w:tcPr>
            <w:tcW w:w="5033" w:type="dxa"/>
            <w:shd w:val="clear" w:color="auto" w:fill="D9D9D9" w:themeFill="background1" w:themeFillShade="D9"/>
          </w:tcPr>
          <w:p w14:paraId="29B7D311" w14:textId="77777777" w:rsidR="00065280" w:rsidRPr="00B90EC9" w:rsidRDefault="00065280" w:rsidP="00C3598A">
            <w:pPr>
              <w:pStyle w:val="paragraph"/>
              <w:rPr>
                <w:rStyle w:val="normaltextrun"/>
                <w:rFonts w:ascii="Calibri" w:hAnsi="Calibri" w:cs="Calibri"/>
              </w:rPr>
            </w:pPr>
            <w:r w:rsidRPr="00B90EC9">
              <w:rPr>
                <w:rStyle w:val="normaltextrun"/>
                <w:rFonts w:ascii="Calibri" w:hAnsi="Calibri" w:cs="Calibri"/>
                <w:b/>
                <w:bCs/>
              </w:rPr>
              <w:t>Skills</w:t>
            </w:r>
          </w:p>
        </w:tc>
        <w:tc>
          <w:tcPr>
            <w:tcW w:w="1304" w:type="dxa"/>
            <w:shd w:val="clear" w:color="auto" w:fill="D9D9D9" w:themeFill="background1" w:themeFillShade="D9"/>
          </w:tcPr>
          <w:p w14:paraId="0C290959"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Essential</w:t>
            </w:r>
          </w:p>
        </w:tc>
        <w:tc>
          <w:tcPr>
            <w:tcW w:w="1274" w:type="dxa"/>
            <w:shd w:val="clear" w:color="auto" w:fill="D9D9D9" w:themeFill="background1" w:themeFillShade="D9"/>
          </w:tcPr>
          <w:p w14:paraId="1D584A77"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Desirable</w:t>
            </w:r>
          </w:p>
        </w:tc>
        <w:tc>
          <w:tcPr>
            <w:tcW w:w="1404" w:type="dxa"/>
            <w:shd w:val="clear" w:color="auto" w:fill="D9D9D9" w:themeFill="background1" w:themeFillShade="D9"/>
          </w:tcPr>
          <w:p w14:paraId="5F2D745F"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Assessed</w:t>
            </w:r>
          </w:p>
        </w:tc>
      </w:tr>
      <w:tr w:rsidR="00065280" w:rsidRPr="00B90EC9" w14:paraId="160BF841" w14:textId="77777777" w:rsidTr="00065280">
        <w:trPr>
          <w:trHeight w:val="300"/>
        </w:trPr>
        <w:tc>
          <w:tcPr>
            <w:tcW w:w="5033" w:type="dxa"/>
          </w:tcPr>
          <w:p w14:paraId="4FCB51E2" w14:textId="77777777" w:rsidR="00065280" w:rsidRPr="00B90EC9" w:rsidRDefault="00065280" w:rsidP="00C3598A">
            <w:pPr>
              <w:pStyle w:val="paragraph"/>
              <w:rPr>
                <w:rStyle w:val="normaltextrun"/>
                <w:rFonts w:ascii="Calibri" w:hAnsi="Calibri" w:cs="Calibri"/>
                <w:b/>
                <w:bCs/>
              </w:rPr>
            </w:pPr>
            <w:r w:rsidRPr="00B90EC9">
              <w:rPr>
                <w:rStyle w:val="normaltextrun"/>
                <w:rFonts w:ascii="Calibri" w:hAnsi="Calibri" w:cs="Calibri"/>
              </w:rPr>
              <w:t>Ability to organise and prioritise own workload, within defined requirements for the role.</w:t>
            </w:r>
          </w:p>
        </w:tc>
        <w:tc>
          <w:tcPr>
            <w:tcW w:w="1304" w:type="dxa"/>
          </w:tcPr>
          <w:p w14:paraId="46112371"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x</w:t>
            </w:r>
          </w:p>
        </w:tc>
        <w:tc>
          <w:tcPr>
            <w:tcW w:w="1274" w:type="dxa"/>
          </w:tcPr>
          <w:p w14:paraId="1A8985D0" w14:textId="77777777" w:rsidR="00065280" w:rsidRPr="00B90EC9" w:rsidRDefault="00065280" w:rsidP="00C3598A">
            <w:pPr>
              <w:pStyle w:val="paragraph"/>
              <w:jc w:val="center"/>
              <w:rPr>
                <w:rStyle w:val="normaltextrun"/>
                <w:rFonts w:ascii="Calibri" w:hAnsi="Calibri" w:cs="Calibri"/>
                <w:b/>
                <w:bCs/>
              </w:rPr>
            </w:pPr>
          </w:p>
        </w:tc>
        <w:tc>
          <w:tcPr>
            <w:tcW w:w="1404" w:type="dxa"/>
          </w:tcPr>
          <w:p w14:paraId="28DF3549"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A</w:t>
            </w:r>
          </w:p>
        </w:tc>
      </w:tr>
      <w:tr w:rsidR="00065280" w:rsidRPr="00B90EC9" w14:paraId="158843E8" w14:textId="77777777" w:rsidTr="00065280">
        <w:trPr>
          <w:trHeight w:val="300"/>
        </w:trPr>
        <w:tc>
          <w:tcPr>
            <w:tcW w:w="5033" w:type="dxa"/>
          </w:tcPr>
          <w:p w14:paraId="643F9B12" w14:textId="77777777" w:rsidR="00065280" w:rsidRPr="00B90EC9" w:rsidRDefault="00065280" w:rsidP="00C3598A">
            <w:pPr>
              <w:pStyle w:val="paragraph"/>
              <w:rPr>
                <w:rStyle w:val="normaltextrun"/>
                <w:rFonts w:ascii="Calibri" w:hAnsi="Calibri" w:cs="Calibri"/>
              </w:rPr>
            </w:pPr>
            <w:r w:rsidRPr="00B90EC9">
              <w:rPr>
                <w:rStyle w:val="normaltextrun"/>
                <w:rFonts w:ascii="Calibri" w:hAnsi="Calibri" w:cs="Calibri"/>
              </w:rPr>
              <w:t>Ability to implement and oversee projects relevant to the role.</w:t>
            </w:r>
          </w:p>
        </w:tc>
        <w:tc>
          <w:tcPr>
            <w:tcW w:w="1304" w:type="dxa"/>
          </w:tcPr>
          <w:p w14:paraId="772CE9FC" w14:textId="7FD5F21C" w:rsidR="00065280" w:rsidRPr="00B90EC9" w:rsidRDefault="00582D9C" w:rsidP="00C3598A">
            <w:pPr>
              <w:pStyle w:val="paragraph"/>
              <w:jc w:val="center"/>
              <w:rPr>
                <w:rStyle w:val="normaltextrun"/>
                <w:rFonts w:ascii="Calibri" w:hAnsi="Calibri" w:cs="Calibri"/>
                <w:b/>
                <w:bCs/>
              </w:rPr>
            </w:pPr>
            <w:r>
              <w:rPr>
                <w:rStyle w:val="normaltextrun"/>
                <w:rFonts w:ascii="Calibri" w:hAnsi="Calibri" w:cs="Calibri"/>
                <w:b/>
                <w:bCs/>
              </w:rPr>
              <w:t>x</w:t>
            </w:r>
          </w:p>
        </w:tc>
        <w:tc>
          <w:tcPr>
            <w:tcW w:w="1274" w:type="dxa"/>
          </w:tcPr>
          <w:p w14:paraId="111970B2" w14:textId="4DB62571" w:rsidR="00065280" w:rsidRPr="00B90EC9" w:rsidRDefault="00065280" w:rsidP="00C3598A">
            <w:pPr>
              <w:pStyle w:val="paragraph"/>
              <w:jc w:val="center"/>
              <w:rPr>
                <w:rStyle w:val="normaltextrun"/>
                <w:rFonts w:ascii="Calibri" w:hAnsi="Calibri" w:cs="Calibri"/>
                <w:b/>
                <w:bCs/>
              </w:rPr>
            </w:pPr>
          </w:p>
        </w:tc>
        <w:tc>
          <w:tcPr>
            <w:tcW w:w="1404" w:type="dxa"/>
          </w:tcPr>
          <w:p w14:paraId="180511CA"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A/I</w:t>
            </w:r>
          </w:p>
        </w:tc>
      </w:tr>
      <w:tr w:rsidR="00065280" w:rsidRPr="00B90EC9" w14:paraId="47EB5F29" w14:textId="77777777" w:rsidTr="00065280">
        <w:trPr>
          <w:trHeight w:val="300"/>
        </w:trPr>
        <w:tc>
          <w:tcPr>
            <w:tcW w:w="5033" w:type="dxa"/>
          </w:tcPr>
          <w:p w14:paraId="27A1E6BC" w14:textId="77777777" w:rsidR="00065280" w:rsidRPr="00B90EC9" w:rsidRDefault="00065280" w:rsidP="00C3598A">
            <w:pPr>
              <w:pStyle w:val="paragraph"/>
              <w:rPr>
                <w:rStyle w:val="normaltextrun"/>
                <w:rFonts w:ascii="Calibri" w:hAnsi="Calibri" w:cs="Calibri"/>
              </w:rPr>
            </w:pPr>
            <w:r w:rsidRPr="00B90EC9">
              <w:rPr>
                <w:rStyle w:val="normaltextrun"/>
                <w:rFonts w:ascii="Calibri" w:hAnsi="Calibri" w:cs="Calibri"/>
              </w:rPr>
              <w:t>Ability to manage external funding streams and budgets.</w:t>
            </w:r>
          </w:p>
        </w:tc>
        <w:tc>
          <w:tcPr>
            <w:tcW w:w="1304" w:type="dxa"/>
          </w:tcPr>
          <w:p w14:paraId="091D90C5" w14:textId="77777777" w:rsidR="00065280" w:rsidRPr="00B90EC9" w:rsidRDefault="00065280" w:rsidP="00C3598A">
            <w:pPr>
              <w:pStyle w:val="paragraph"/>
              <w:jc w:val="center"/>
              <w:rPr>
                <w:rStyle w:val="normaltextrun"/>
                <w:rFonts w:ascii="Calibri" w:hAnsi="Calibri" w:cs="Calibri"/>
                <w:b/>
                <w:bCs/>
              </w:rPr>
            </w:pPr>
          </w:p>
        </w:tc>
        <w:tc>
          <w:tcPr>
            <w:tcW w:w="1274" w:type="dxa"/>
          </w:tcPr>
          <w:p w14:paraId="4E477A35"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x</w:t>
            </w:r>
          </w:p>
        </w:tc>
        <w:tc>
          <w:tcPr>
            <w:tcW w:w="1404" w:type="dxa"/>
          </w:tcPr>
          <w:p w14:paraId="27281647"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A/I</w:t>
            </w:r>
          </w:p>
        </w:tc>
      </w:tr>
      <w:tr w:rsidR="00065280" w:rsidRPr="00B90EC9" w14:paraId="13791189" w14:textId="77777777" w:rsidTr="00065280">
        <w:trPr>
          <w:trHeight w:val="300"/>
        </w:trPr>
        <w:tc>
          <w:tcPr>
            <w:tcW w:w="5033" w:type="dxa"/>
          </w:tcPr>
          <w:p w14:paraId="2BAE78AB" w14:textId="77777777" w:rsidR="00065280" w:rsidRPr="00B90EC9" w:rsidRDefault="00065280" w:rsidP="00C3598A">
            <w:pPr>
              <w:pStyle w:val="paragraph"/>
              <w:rPr>
                <w:rStyle w:val="normaltextrun"/>
                <w:rFonts w:ascii="Calibri" w:hAnsi="Calibri" w:cs="Calibri"/>
              </w:rPr>
            </w:pPr>
            <w:r w:rsidRPr="00B90EC9">
              <w:rPr>
                <w:rStyle w:val="normaltextrun"/>
                <w:rFonts w:ascii="Calibri" w:hAnsi="Calibri" w:cs="Calibri"/>
              </w:rPr>
              <w:t>Proven ability to communicate at all levels both verbally and in writing. Demonstrable experience of writing reports, taking minutes, and project bids.</w:t>
            </w:r>
          </w:p>
        </w:tc>
        <w:tc>
          <w:tcPr>
            <w:tcW w:w="1304" w:type="dxa"/>
          </w:tcPr>
          <w:p w14:paraId="5F580A9E"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x</w:t>
            </w:r>
          </w:p>
        </w:tc>
        <w:tc>
          <w:tcPr>
            <w:tcW w:w="1274" w:type="dxa"/>
          </w:tcPr>
          <w:p w14:paraId="4F9C28B6" w14:textId="77777777" w:rsidR="00065280" w:rsidRPr="00B90EC9" w:rsidRDefault="00065280" w:rsidP="00C3598A">
            <w:pPr>
              <w:pStyle w:val="paragraph"/>
              <w:jc w:val="center"/>
              <w:rPr>
                <w:rStyle w:val="normaltextrun"/>
                <w:rFonts w:ascii="Calibri" w:hAnsi="Calibri" w:cs="Calibri"/>
                <w:b/>
                <w:bCs/>
              </w:rPr>
            </w:pPr>
          </w:p>
        </w:tc>
        <w:tc>
          <w:tcPr>
            <w:tcW w:w="1404" w:type="dxa"/>
          </w:tcPr>
          <w:p w14:paraId="34D2BBBD"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A/I</w:t>
            </w:r>
          </w:p>
        </w:tc>
      </w:tr>
      <w:tr w:rsidR="00065280" w:rsidRPr="00B90EC9" w14:paraId="688BA7F2" w14:textId="77777777" w:rsidTr="00065280">
        <w:trPr>
          <w:trHeight w:val="300"/>
        </w:trPr>
        <w:tc>
          <w:tcPr>
            <w:tcW w:w="5033" w:type="dxa"/>
          </w:tcPr>
          <w:p w14:paraId="26A28060" w14:textId="77777777" w:rsidR="00065280" w:rsidRPr="00B90EC9" w:rsidRDefault="00065280" w:rsidP="00C3598A">
            <w:pPr>
              <w:pStyle w:val="paragraph"/>
              <w:rPr>
                <w:rStyle w:val="normaltextrun"/>
                <w:rFonts w:ascii="Calibri" w:hAnsi="Calibri" w:cs="Calibri"/>
              </w:rPr>
            </w:pPr>
            <w:r w:rsidRPr="00B90EC9">
              <w:rPr>
                <w:rStyle w:val="normaltextrun"/>
                <w:rFonts w:ascii="Calibri" w:hAnsi="Calibri" w:cs="Calibri"/>
              </w:rPr>
              <w:t>Good communication and interpersonal skills to deliver messages clearly and concisely and develop productive working relationships.</w:t>
            </w:r>
          </w:p>
        </w:tc>
        <w:tc>
          <w:tcPr>
            <w:tcW w:w="1304" w:type="dxa"/>
          </w:tcPr>
          <w:p w14:paraId="4323A0EA"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x</w:t>
            </w:r>
          </w:p>
        </w:tc>
        <w:tc>
          <w:tcPr>
            <w:tcW w:w="1274" w:type="dxa"/>
          </w:tcPr>
          <w:p w14:paraId="48E11A22" w14:textId="77777777" w:rsidR="00065280" w:rsidRPr="00B90EC9" w:rsidRDefault="00065280" w:rsidP="00C3598A">
            <w:pPr>
              <w:pStyle w:val="paragraph"/>
              <w:jc w:val="center"/>
              <w:rPr>
                <w:rStyle w:val="normaltextrun"/>
                <w:rFonts w:ascii="Calibri" w:hAnsi="Calibri" w:cs="Calibri"/>
                <w:b/>
                <w:bCs/>
              </w:rPr>
            </w:pPr>
          </w:p>
        </w:tc>
        <w:tc>
          <w:tcPr>
            <w:tcW w:w="1404" w:type="dxa"/>
          </w:tcPr>
          <w:p w14:paraId="7EB45E1E"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A/I</w:t>
            </w:r>
          </w:p>
        </w:tc>
      </w:tr>
      <w:tr w:rsidR="00065280" w:rsidRPr="00B90EC9" w14:paraId="4B5DABE3" w14:textId="77777777" w:rsidTr="00065280">
        <w:trPr>
          <w:trHeight w:val="300"/>
        </w:trPr>
        <w:tc>
          <w:tcPr>
            <w:tcW w:w="5033" w:type="dxa"/>
          </w:tcPr>
          <w:p w14:paraId="50B6E347" w14:textId="77777777" w:rsidR="00065280" w:rsidRPr="00B90EC9" w:rsidRDefault="00065280" w:rsidP="00C3598A">
            <w:pPr>
              <w:pStyle w:val="paragraph"/>
              <w:rPr>
                <w:rStyle w:val="normaltextrun"/>
                <w:rFonts w:ascii="Calibri" w:hAnsi="Calibri" w:cs="Calibri"/>
              </w:rPr>
            </w:pPr>
            <w:r w:rsidRPr="00B90EC9">
              <w:rPr>
                <w:rStyle w:val="normaltextrun"/>
                <w:rFonts w:ascii="Calibri" w:hAnsi="Calibri" w:cs="Calibri"/>
              </w:rPr>
              <w:t>Ability to handle confidential or sensitive information, together with an understanding of data protection requirements.</w:t>
            </w:r>
          </w:p>
        </w:tc>
        <w:tc>
          <w:tcPr>
            <w:tcW w:w="1304" w:type="dxa"/>
          </w:tcPr>
          <w:p w14:paraId="1339F802"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x</w:t>
            </w:r>
          </w:p>
        </w:tc>
        <w:tc>
          <w:tcPr>
            <w:tcW w:w="1274" w:type="dxa"/>
          </w:tcPr>
          <w:p w14:paraId="31EC16B4" w14:textId="77777777" w:rsidR="00065280" w:rsidRPr="00B90EC9" w:rsidRDefault="00065280" w:rsidP="00C3598A">
            <w:pPr>
              <w:pStyle w:val="paragraph"/>
              <w:jc w:val="center"/>
              <w:rPr>
                <w:rStyle w:val="normaltextrun"/>
                <w:rFonts w:ascii="Calibri" w:hAnsi="Calibri" w:cs="Calibri"/>
                <w:b/>
                <w:bCs/>
              </w:rPr>
            </w:pPr>
          </w:p>
        </w:tc>
        <w:tc>
          <w:tcPr>
            <w:tcW w:w="1404" w:type="dxa"/>
          </w:tcPr>
          <w:p w14:paraId="492FD726"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A/I</w:t>
            </w:r>
          </w:p>
        </w:tc>
      </w:tr>
      <w:tr w:rsidR="00065280" w:rsidRPr="00B90EC9" w14:paraId="5E8CB348" w14:textId="77777777" w:rsidTr="00065280">
        <w:trPr>
          <w:trHeight w:val="300"/>
        </w:trPr>
        <w:tc>
          <w:tcPr>
            <w:tcW w:w="5033" w:type="dxa"/>
          </w:tcPr>
          <w:p w14:paraId="6398108F" w14:textId="77777777" w:rsidR="00065280" w:rsidRPr="00B90EC9" w:rsidRDefault="00065280" w:rsidP="00C3598A">
            <w:pPr>
              <w:pStyle w:val="paragraph"/>
              <w:rPr>
                <w:rStyle w:val="normaltextrun"/>
                <w:rFonts w:ascii="Calibri" w:hAnsi="Calibri" w:cs="Calibri"/>
              </w:rPr>
            </w:pPr>
            <w:r w:rsidRPr="00B90EC9">
              <w:rPr>
                <w:rStyle w:val="normaltextrun"/>
                <w:rFonts w:ascii="Calibri" w:hAnsi="Calibri" w:cs="Calibri"/>
              </w:rPr>
              <w:t>Good knowledge of and ability to use standard IT packages (Microsoft Office and Outlook)</w:t>
            </w:r>
          </w:p>
        </w:tc>
        <w:tc>
          <w:tcPr>
            <w:tcW w:w="1304" w:type="dxa"/>
          </w:tcPr>
          <w:p w14:paraId="5BC029C5"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x</w:t>
            </w:r>
          </w:p>
        </w:tc>
        <w:tc>
          <w:tcPr>
            <w:tcW w:w="1274" w:type="dxa"/>
          </w:tcPr>
          <w:p w14:paraId="760F5303" w14:textId="77777777" w:rsidR="00065280" w:rsidRPr="00B90EC9" w:rsidRDefault="00065280" w:rsidP="00C3598A">
            <w:pPr>
              <w:pStyle w:val="paragraph"/>
              <w:jc w:val="center"/>
              <w:rPr>
                <w:rStyle w:val="normaltextrun"/>
                <w:rFonts w:ascii="Calibri" w:hAnsi="Calibri" w:cs="Calibri"/>
                <w:b/>
                <w:bCs/>
              </w:rPr>
            </w:pPr>
          </w:p>
        </w:tc>
        <w:tc>
          <w:tcPr>
            <w:tcW w:w="1404" w:type="dxa"/>
          </w:tcPr>
          <w:p w14:paraId="44F0A23C" w14:textId="77777777" w:rsidR="00065280" w:rsidRPr="00B90EC9" w:rsidRDefault="00065280" w:rsidP="00C3598A">
            <w:pPr>
              <w:pStyle w:val="paragraph"/>
              <w:jc w:val="center"/>
              <w:rPr>
                <w:rStyle w:val="normaltextrun"/>
                <w:rFonts w:ascii="Calibri" w:hAnsi="Calibri" w:cs="Calibri"/>
                <w:b/>
                <w:bCs/>
              </w:rPr>
            </w:pPr>
            <w:r w:rsidRPr="00B90EC9">
              <w:rPr>
                <w:rStyle w:val="normaltextrun"/>
                <w:rFonts w:ascii="Calibri" w:hAnsi="Calibri" w:cs="Calibri"/>
                <w:b/>
                <w:bCs/>
              </w:rPr>
              <w:t>A</w:t>
            </w:r>
          </w:p>
        </w:tc>
      </w:tr>
      <w:tr w:rsidR="00065280" w:rsidRPr="00AD0E94" w14:paraId="72F5C767" w14:textId="77777777" w:rsidTr="00065280">
        <w:tblPrEx>
          <w:tblLook w:val="04A0" w:firstRow="1" w:lastRow="0" w:firstColumn="1" w:lastColumn="0" w:noHBand="0" w:noVBand="1"/>
        </w:tblPrEx>
        <w:trPr>
          <w:trHeight w:val="70"/>
        </w:trPr>
        <w:tc>
          <w:tcPr>
            <w:tcW w:w="5033" w:type="dxa"/>
            <w:shd w:val="clear" w:color="auto" w:fill="D9D9D9" w:themeFill="background1" w:themeFillShade="D9"/>
          </w:tcPr>
          <w:p w14:paraId="140CD102" w14:textId="77777777" w:rsidR="00065280" w:rsidRPr="00AD0E94" w:rsidRDefault="00065280" w:rsidP="00C3598A">
            <w:pPr>
              <w:spacing w:line="70" w:lineRule="atLeast"/>
              <w:rPr>
                <w:rFonts w:ascii="Calibri" w:hAnsi="Calibri" w:cs="Arial"/>
                <w:b/>
                <w:bCs/>
              </w:rPr>
            </w:pPr>
            <w:r>
              <w:rPr>
                <w:rFonts w:ascii="Calibri" w:hAnsi="Calibri" w:cs="Arial"/>
                <w:b/>
                <w:bCs/>
              </w:rPr>
              <w:t>Qualifications</w:t>
            </w:r>
          </w:p>
        </w:tc>
        <w:tc>
          <w:tcPr>
            <w:tcW w:w="1304" w:type="dxa"/>
            <w:shd w:val="clear" w:color="auto" w:fill="D9D9D9" w:themeFill="background1" w:themeFillShade="D9"/>
          </w:tcPr>
          <w:p w14:paraId="4ABB028E" w14:textId="77777777" w:rsidR="00065280" w:rsidRPr="00AD0E94" w:rsidRDefault="00065280" w:rsidP="00C3598A">
            <w:pPr>
              <w:spacing w:line="70" w:lineRule="atLeast"/>
              <w:jc w:val="center"/>
              <w:rPr>
                <w:rFonts w:ascii="Calibri" w:hAnsi="Calibri" w:cs="Arial"/>
                <w:b/>
                <w:bCs/>
              </w:rPr>
            </w:pPr>
            <w:r>
              <w:rPr>
                <w:rFonts w:ascii="Calibri" w:hAnsi="Calibri" w:cs="Arial"/>
                <w:b/>
                <w:bCs/>
              </w:rPr>
              <w:t>Essential</w:t>
            </w:r>
          </w:p>
        </w:tc>
        <w:tc>
          <w:tcPr>
            <w:tcW w:w="1274" w:type="dxa"/>
            <w:shd w:val="clear" w:color="auto" w:fill="D9D9D9" w:themeFill="background1" w:themeFillShade="D9"/>
          </w:tcPr>
          <w:p w14:paraId="035DF0B5" w14:textId="77777777" w:rsidR="00065280" w:rsidRPr="00AD0E94" w:rsidRDefault="00065280" w:rsidP="00C3598A">
            <w:pPr>
              <w:spacing w:line="70" w:lineRule="atLeast"/>
              <w:jc w:val="center"/>
              <w:rPr>
                <w:rFonts w:ascii="Calibri" w:hAnsi="Calibri" w:cs="Arial"/>
                <w:b/>
                <w:bCs/>
              </w:rPr>
            </w:pPr>
            <w:r>
              <w:rPr>
                <w:rFonts w:ascii="Calibri" w:hAnsi="Calibri" w:cs="Arial"/>
                <w:b/>
                <w:bCs/>
              </w:rPr>
              <w:t>Desirable</w:t>
            </w:r>
          </w:p>
        </w:tc>
        <w:tc>
          <w:tcPr>
            <w:tcW w:w="1404" w:type="dxa"/>
            <w:shd w:val="clear" w:color="auto" w:fill="D9D9D9" w:themeFill="background1" w:themeFillShade="D9"/>
          </w:tcPr>
          <w:p w14:paraId="45E8118A" w14:textId="77777777" w:rsidR="00065280" w:rsidRPr="00AD0E94" w:rsidRDefault="00065280" w:rsidP="00C3598A">
            <w:pPr>
              <w:spacing w:line="70" w:lineRule="atLeast"/>
              <w:jc w:val="center"/>
              <w:rPr>
                <w:rFonts w:ascii="Calibri" w:hAnsi="Calibri" w:cs="Arial"/>
                <w:b/>
                <w:bCs/>
              </w:rPr>
            </w:pPr>
            <w:r>
              <w:rPr>
                <w:rFonts w:ascii="Calibri" w:hAnsi="Calibri" w:cs="Arial"/>
                <w:b/>
                <w:bCs/>
              </w:rPr>
              <w:t>Assessed</w:t>
            </w:r>
          </w:p>
        </w:tc>
      </w:tr>
      <w:tr w:rsidR="00065280" w:rsidRPr="00AD0E94" w14:paraId="083DA683" w14:textId="77777777" w:rsidTr="00065280">
        <w:tblPrEx>
          <w:tblLook w:val="04A0" w:firstRow="1" w:lastRow="0" w:firstColumn="1" w:lastColumn="0" w:noHBand="0" w:noVBand="1"/>
        </w:tblPrEx>
        <w:trPr>
          <w:trHeight w:val="70"/>
        </w:trPr>
        <w:tc>
          <w:tcPr>
            <w:tcW w:w="5033" w:type="dxa"/>
          </w:tcPr>
          <w:p w14:paraId="59EFA650" w14:textId="1A485B17" w:rsidR="00065280" w:rsidRPr="00CF208A" w:rsidRDefault="00CF208A" w:rsidP="00065280">
            <w:pPr>
              <w:spacing w:line="70" w:lineRule="atLeast"/>
              <w:rPr>
                <w:rFonts w:ascii="Calibri" w:hAnsi="Calibri" w:cs="Arial"/>
              </w:rPr>
            </w:pPr>
            <w:r w:rsidRPr="00CF208A">
              <w:rPr>
                <w:rFonts w:ascii="Calibri" w:hAnsi="Calibri" w:cs="Arial"/>
              </w:rPr>
              <w:t xml:space="preserve">Any </w:t>
            </w:r>
            <w:r w:rsidR="008D698D">
              <w:rPr>
                <w:rFonts w:ascii="Calibri" w:hAnsi="Calibri" w:cs="Arial"/>
              </w:rPr>
              <w:t>u</w:t>
            </w:r>
            <w:r w:rsidRPr="00CF208A">
              <w:rPr>
                <w:rFonts w:ascii="Calibri" w:hAnsi="Calibri" w:cs="Arial"/>
              </w:rPr>
              <w:t xml:space="preserve">niversity </w:t>
            </w:r>
            <w:r w:rsidR="008D698D">
              <w:rPr>
                <w:rFonts w:ascii="Calibri" w:hAnsi="Calibri" w:cs="Arial"/>
              </w:rPr>
              <w:t>d</w:t>
            </w:r>
            <w:r w:rsidRPr="00CF208A">
              <w:rPr>
                <w:rFonts w:ascii="Calibri" w:hAnsi="Calibri" w:cs="Arial"/>
              </w:rPr>
              <w:t xml:space="preserve">egree </w:t>
            </w:r>
          </w:p>
        </w:tc>
        <w:tc>
          <w:tcPr>
            <w:tcW w:w="1304" w:type="dxa"/>
          </w:tcPr>
          <w:p w14:paraId="59CC3A7B" w14:textId="4007C623" w:rsidR="00065280" w:rsidRPr="00AD0E94" w:rsidRDefault="00CF208A" w:rsidP="00C3598A">
            <w:pPr>
              <w:spacing w:line="70" w:lineRule="atLeast"/>
              <w:jc w:val="center"/>
              <w:rPr>
                <w:rFonts w:ascii="Calibri" w:hAnsi="Calibri" w:cs="Arial"/>
                <w:b/>
                <w:bCs/>
              </w:rPr>
            </w:pPr>
            <w:r>
              <w:rPr>
                <w:rFonts w:ascii="Calibri" w:hAnsi="Calibri" w:cs="Arial"/>
                <w:b/>
                <w:bCs/>
              </w:rPr>
              <w:t>x</w:t>
            </w:r>
          </w:p>
        </w:tc>
        <w:tc>
          <w:tcPr>
            <w:tcW w:w="1274" w:type="dxa"/>
          </w:tcPr>
          <w:p w14:paraId="0AEC5E59" w14:textId="77777777" w:rsidR="00065280" w:rsidRPr="00AD0E94" w:rsidRDefault="00065280" w:rsidP="00C3598A">
            <w:pPr>
              <w:spacing w:line="70" w:lineRule="atLeast"/>
              <w:jc w:val="center"/>
              <w:rPr>
                <w:rFonts w:ascii="Calibri" w:hAnsi="Calibri" w:cs="Arial"/>
                <w:b/>
                <w:bCs/>
              </w:rPr>
            </w:pPr>
          </w:p>
        </w:tc>
        <w:tc>
          <w:tcPr>
            <w:tcW w:w="1404" w:type="dxa"/>
          </w:tcPr>
          <w:p w14:paraId="28EC31C2" w14:textId="77777777" w:rsidR="00065280" w:rsidRPr="00AD0E94" w:rsidRDefault="00065280" w:rsidP="00C3598A">
            <w:pPr>
              <w:spacing w:line="70" w:lineRule="atLeast"/>
              <w:jc w:val="center"/>
              <w:rPr>
                <w:rFonts w:ascii="Calibri" w:hAnsi="Calibri" w:cs="Arial"/>
                <w:b/>
                <w:bCs/>
              </w:rPr>
            </w:pPr>
          </w:p>
        </w:tc>
      </w:tr>
    </w:tbl>
    <w:p w14:paraId="56C6C90A" w14:textId="77777777" w:rsidR="00065280" w:rsidRPr="00B90EC9" w:rsidRDefault="00065280" w:rsidP="00065280">
      <w:pPr>
        <w:pStyle w:val="paragraph"/>
        <w:spacing w:before="0" w:beforeAutospacing="0" w:after="0" w:afterAutospacing="0"/>
      </w:pPr>
    </w:p>
    <w:p w14:paraId="231B7673" w14:textId="77777777" w:rsidR="00065280" w:rsidRPr="00B90EC9" w:rsidRDefault="00065280" w:rsidP="00065280">
      <w:pPr>
        <w:pStyle w:val="paragraph"/>
        <w:shd w:val="clear" w:color="auto" w:fill="FFFFFF" w:themeFill="background1"/>
        <w:spacing w:before="0" w:beforeAutospacing="0" w:after="0" w:afterAutospacing="0"/>
        <w:rPr>
          <w:rStyle w:val="normaltextrun"/>
          <w:rFonts w:ascii="Calibri" w:hAnsi="Calibri" w:cs="Calibri"/>
        </w:rPr>
      </w:pPr>
      <w:r w:rsidRPr="00B90EC9">
        <w:rPr>
          <w:rStyle w:val="normaltextrun"/>
          <w:rFonts w:ascii="Calibri" w:hAnsi="Calibri" w:cs="Calibri"/>
          <w:b/>
          <w:bCs/>
        </w:rPr>
        <w:t>A – Application form/CV</w:t>
      </w:r>
    </w:p>
    <w:p w14:paraId="6F9BF03E" w14:textId="77777777" w:rsidR="00065280" w:rsidRPr="00B90EC9" w:rsidRDefault="00065280" w:rsidP="00065280">
      <w:pPr>
        <w:pStyle w:val="paragraph"/>
        <w:shd w:val="clear" w:color="auto" w:fill="FFFFFF" w:themeFill="background1"/>
        <w:spacing w:before="0" w:beforeAutospacing="0" w:after="0" w:afterAutospacing="0"/>
        <w:rPr>
          <w:rStyle w:val="normaltextrun"/>
          <w:rFonts w:ascii="Calibri" w:hAnsi="Calibri" w:cs="Calibri"/>
          <w:b/>
          <w:bCs/>
        </w:rPr>
      </w:pPr>
      <w:r w:rsidRPr="00B90EC9">
        <w:rPr>
          <w:rStyle w:val="normaltextrun"/>
          <w:rFonts w:ascii="Calibri" w:hAnsi="Calibri" w:cs="Calibri"/>
          <w:b/>
          <w:bCs/>
        </w:rPr>
        <w:t>I – Interview</w:t>
      </w:r>
    </w:p>
    <w:p w14:paraId="4C5C6BE4" w14:textId="77777777" w:rsidR="00065280" w:rsidRPr="00B90EC9" w:rsidRDefault="00065280" w:rsidP="00065280">
      <w:pPr>
        <w:pStyle w:val="paragraph"/>
        <w:shd w:val="clear" w:color="auto" w:fill="FFFFFF" w:themeFill="background1"/>
        <w:spacing w:before="0" w:beforeAutospacing="0" w:after="0" w:afterAutospacing="0"/>
        <w:rPr>
          <w:rStyle w:val="normaltextrun"/>
          <w:rFonts w:ascii="Calibri" w:hAnsi="Calibri" w:cs="Calibri"/>
          <w:b/>
          <w:bCs/>
        </w:rPr>
      </w:pPr>
      <w:r w:rsidRPr="00B90EC9">
        <w:rPr>
          <w:rStyle w:val="normaltextrun"/>
          <w:rFonts w:ascii="Calibri" w:hAnsi="Calibri" w:cs="Calibri"/>
          <w:b/>
          <w:bCs/>
        </w:rPr>
        <w:t>T – Test</w:t>
      </w:r>
    </w:p>
    <w:p w14:paraId="10A3DCED" w14:textId="77777777" w:rsidR="00065280" w:rsidRPr="00B90EC9" w:rsidRDefault="00065280" w:rsidP="00065280">
      <w:pPr>
        <w:pStyle w:val="paragraph"/>
        <w:shd w:val="clear" w:color="auto" w:fill="FFFFFF" w:themeFill="background1"/>
        <w:spacing w:before="0" w:beforeAutospacing="0" w:after="0" w:afterAutospacing="0"/>
        <w:rPr>
          <w:rStyle w:val="normaltextrun"/>
          <w:rFonts w:ascii="Calibri" w:hAnsi="Calibri" w:cs="Calibri"/>
          <w:b/>
          <w:bCs/>
        </w:rPr>
      </w:pPr>
      <w:r w:rsidRPr="00B90EC9">
        <w:rPr>
          <w:rStyle w:val="normaltextrun"/>
          <w:rFonts w:ascii="Calibri" w:hAnsi="Calibri" w:cs="Calibri"/>
          <w:b/>
          <w:bCs/>
        </w:rPr>
        <w:t>C – Certificate</w:t>
      </w:r>
    </w:p>
    <w:p w14:paraId="795F346E" w14:textId="77777777" w:rsidR="00065280" w:rsidRPr="00B90EC9" w:rsidRDefault="00065280" w:rsidP="00065280">
      <w:pPr>
        <w:pStyle w:val="paragraph"/>
        <w:shd w:val="clear" w:color="auto" w:fill="FFFFFF" w:themeFill="background1"/>
        <w:spacing w:before="0" w:beforeAutospacing="0" w:after="0" w:afterAutospacing="0"/>
        <w:rPr>
          <w:rStyle w:val="normaltextrun"/>
          <w:rFonts w:ascii="Calibri" w:hAnsi="Calibri" w:cs="Calibri"/>
          <w:b/>
          <w:bCs/>
        </w:rPr>
      </w:pPr>
    </w:p>
    <w:p w14:paraId="09BFF258" w14:textId="77777777" w:rsidR="00065280" w:rsidRPr="005B3EBF" w:rsidRDefault="00065280" w:rsidP="0049147F">
      <w:pPr>
        <w:autoSpaceDE w:val="0"/>
        <w:autoSpaceDN w:val="0"/>
        <w:adjustRightInd w:val="0"/>
        <w:rPr>
          <w:rFonts w:ascii="Calibri" w:hAnsi="Calibri" w:cs="Calibri"/>
          <w:b/>
        </w:rPr>
      </w:pPr>
    </w:p>
    <w:sectPr w:rsidR="00065280" w:rsidRPr="005B3EBF" w:rsidSect="007C7D20">
      <w:headerReference w:type="default" r:id="rId13"/>
      <w:footerReference w:type="default" r:id="rId14"/>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3CC25" w14:textId="77777777" w:rsidR="00D57216" w:rsidRDefault="00D57216" w:rsidP="003E5354">
      <w:r>
        <w:separator/>
      </w:r>
    </w:p>
  </w:endnote>
  <w:endnote w:type="continuationSeparator" w:id="0">
    <w:p w14:paraId="071A6F85" w14:textId="77777777" w:rsidR="00D57216" w:rsidRDefault="00D57216" w:rsidP="003E5354">
      <w:r>
        <w:continuationSeparator/>
      </w:r>
    </w:p>
  </w:endnote>
  <w:endnote w:type="continuationNotice" w:id="1">
    <w:p w14:paraId="3815909B" w14:textId="77777777" w:rsidR="00D57216" w:rsidRDefault="00D57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A2F85" w14:textId="77777777" w:rsidR="00D57216" w:rsidRDefault="00D57216" w:rsidP="003E5354">
      <w:r>
        <w:separator/>
      </w:r>
    </w:p>
  </w:footnote>
  <w:footnote w:type="continuationSeparator" w:id="0">
    <w:p w14:paraId="32103F13" w14:textId="77777777" w:rsidR="00D57216" w:rsidRDefault="00D57216" w:rsidP="003E5354">
      <w:r>
        <w:continuationSeparator/>
      </w:r>
    </w:p>
  </w:footnote>
  <w:footnote w:type="continuationNotice" w:id="1">
    <w:p w14:paraId="11E0F375" w14:textId="77777777" w:rsidR="00D57216" w:rsidRDefault="00D57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2255800"/>
    <w:multiLevelType w:val="hybridMultilevel"/>
    <w:tmpl w:val="9300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C910E6B"/>
    <w:multiLevelType w:val="hybridMultilevel"/>
    <w:tmpl w:val="0FCEA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3"/>
  </w:num>
  <w:num w:numId="3" w16cid:durableId="818763830">
    <w:abstractNumId w:val="21"/>
  </w:num>
  <w:num w:numId="4" w16cid:durableId="1256743143">
    <w:abstractNumId w:val="16"/>
  </w:num>
  <w:num w:numId="5" w16cid:durableId="1863087608">
    <w:abstractNumId w:val="29"/>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5"/>
  </w:num>
  <w:num w:numId="11" w16cid:durableId="283852757">
    <w:abstractNumId w:val="9"/>
  </w:num>
  <w:num w:numId="12" w16cid:durableId="762258631">
    <w:abstractNumId w:val="7"/>
  </w:num>
  <w:num w:numId="13" w16cid:durableId="1876885722">
    <w:abstractNumId w:val="26"/>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2"/>
  </w:num>
  <w:num w:numId="19" w16cid:durableId="1896507463">
    <w:abstractNumId w:val="19"/>
  </w:num>
  <w:num w:numId="20" w16cid:durableId="204027581">
    <w:abstractNumId w:val="11"/>
  </w:num>
  <w:num w:numId="21" w16cid:durableId="2034107091">
    <w:abstractNumId w:val="28"/>
  </w:num>
  <w:num w:numId="22" w16cid:durableId="881795152">
    <w:abstractNumId w:val="24"/>
  </w:num>
  <w:num w:numId="23" w16cid:durableId="730076990">
    <w:abstractNumId w:val="27"/>
  </w:num>
  <w:num w:numId="24" w16cid:durableId="1495874154">
    <w:abstractNumId w:val="20"/>
  </w:num>
  <w:num w:numId="25" w16cid:durableId="1536041592">
    <w:abstractNumId w:val="0"/>
  </w:num>
  <w:num w:numId="26" w16cid:durableId="1854761340">
    <w:abstractNumId w:val="17"/>
  </w:num>
  <w:num w:numId="27" w16cid:durableId="1112750334">
    <w:abstractNumId w:val="30"/>
  </w:num>
  <w:num w:numId="28" w16cid:durableId="1904021794">
    <w:abstractNumId w:val="4"/>
  </w:num>
  <w:num w:numId="29" w16cid:durableId="2123646893">
    <w:abstractNumId w:val="31"/>
  </w:num>
  <w:num w:numId="30" w16cid:durableId="238176124">
    <w:abstractNumId w:val="6"/>
  </w:num>
  <w:num w:numId="31" w16cid:durableId="277683471">
    <w:abstractNumId w:val="22"/>
  </w:num>
  <w:num w:numId="32" w16cid:durableId="7174308">
    <w:abstractNumId w:val="18"/>
  </w:num>
  <w:num w:numId="33" w16cid:durableId="14017566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621A9"/>
    <w:rsid w:val="00065280"/>
    <w:rsid w:val="00070528"/>
    <w:rsid w:val="00074F15"/>
    <w:rsid w:val="000820E8"/>
    <w:rsid w:val="000838D9"/>
    <w:rsid w:val="00083C2C"/>
    <w:rsid w:val="000B4643"/>
    <w:rsid w:val="000B5568"/>
    <w:rsid w:val="000B61A4"/>
    <w:rsid w:val="000C0CBB"/>
    <w:rsid w:val="000D1BF4"/>
    <w:rsid w:val="000D3464"/>
    <w:rsid w:val="000E62C7"/>
    <w:rsid w:val="000F485F"/>
    <w:rsid w:val="00101CD4"/>
    <w:rsid w:val="00103767"/>
    <w:rsid w:val="00105B33"/>
    <w:rsid w:val="00112470"/>
    <w:rsid w:val="00113AE0"/>
    <w:rsid w:val="00113D09"/>
    <w:rsid w:val="00125641"/>
    <w:rsid w:val="001413DD"/>
    <w:rsid w:val="00142D25"/>
    <w:rsid w:val="00145256"/>
    <w:rsid w:val="00154E7C"/>
    <w:rsid w:val="0015656E"/>
    <w:rsid w:val="0017351C"/>
    <w:rsid w:val="001750EA"/>
    <w:rsid w:val="00175705"/>
    <w:rsid w:val="00175823"/>
    <w:rsid w:val="0019434A"/>
    <w:rsid w:val="001B0435"/>
    <w:rsid w:val="001B2FB2"/>
    <w:rsid w:val="001C1F0F"/>
    <w:rsid w:val="001C2CA3"/>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57D1"/>
    <w:rsid w:val="00292A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5DF"/>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1138"/>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2667"/>
    <w:rsid w:val="00545A74"/>
    <w:rsid w:val="00563EA5"/>
    <w:rsid w:val="00573551"/>
    <w:rsid w:val="005750CD"/>
    <w:rsid w:val="00582D9C"/>
    <w:rsid w:val="0058438B"/>
    <w:rsid w:val="005907BB"/>
    <w:rsid w:val="00591F9B"/>
    <w:rsid w:val="00597320"/>
    <w:rsid w:val="00597977"/>
    <w:rsid w:val="005B3EBF"/>
    <w:rsid w:val="005D4934"/>
    <w:rsid w:val="005E0BBB"/>
    <w:rsid w:val="005E559A"/>
    <w:rsid w:val="005F652F"/>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0799"/>
    <w:rsid w:val="006636E1"/>
    <w:rsid w:val="00667851"/>
    <w:rsid w:val="006713F6"/>
    <w:rsid w:val="0067177C"/>
    <w:rsid w:val="00671A36"/>
    <w:rsid w:val="0067415B"/>
    <w:rsid w:val="00680FF3"/>
    <w:rsid w:val="00683531"/>
    <w:rsid w:val="006A1E18"/>
    <w:rsid w:val="006B2D9E"/>
    <w:rsid w:val="006C39A0"/>
    <w:rsid w:val="006C40E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97CEE"/>
    <w:rsid w:val="007A6A73"/>
    <w:rsid w:val="007A7D25"/>
    <w:rsid w:val="007B1542"/>
    <w:rsid w:val="007B653B"/>
    <w:rsid w:val="007C617C"/>
    <w:rsid w:val="007C7D20"/>
    <w:rsid w:val="007D20BD"/>
    <w:rsid w:val="007D5A3B"/>
    <w:rsid w:val="007F6D02"/>
    <w:rsid w:val="008003FF"/>
    <w:rsid w:val="00802B8D"/>
    <w:rsid w:val="008067D6"/>
    <w:rsid w:val="008277D3"/>
    <w:rsid w:val="00830FAB"/>
    <w:rsid w:val="00854C11"/>
    <w:rsid w:val="00857BFA"/>
    <w:rsid w:val="00863327"/>
    <w:rsid w:val="00863875"/>
    <w:rsid w:val="00865D8E"/>
    <w:rsid w:val="00866B4F"/>
    <w:rsid w:val="008907FC"/>
    <w:rsid w:val="008924AE"/>
    <w:rsid w:val="008A0DC4"/>
    <w:rsid w:val="008A33AC"/>
    <w:rsid w:val="008C0883"/>
    <w:rsid w:val="008C3EF4"/>
    <w:rsid w:val="008D0A94"/>
    <w:rsid w:val="008D2BB6"/>
    <w:rsid w:val="008D698D"/>
    <w:rsid w:val="008D6E04"/>
    <w:rsid w:val="008E08AE"/>
    <w:rsid w:val="008E4F21"/>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55693"/>
    <w:rsid w:val="00961EBA"/>
    <w:rsid w:val="00970B89"/>
    <w:rsid w:val="00975F12"/>
    <w:rsid w:val="00981F00"/>
    <w:rsid w:val="009922EF"/>
    <w:rsid w:val="009B3D4B"/>
    <w:rsid w:val="009C348D"/>
    <w:rsid w:val="009C3FF8"/>
    <w:rsid w:val="009C7105"/>
    <w:rsid w:val="009D35AF"/>
    <w:rsid w:val="009D4FB4"/>
    <w:rsid w:val="009D5536"/>
    <w:rsid w:val="009E54E8"/>
    <w:rsid w:val="009E61DD"/>
    <w:rsid w:val="009F1B52"/>
    <w:rsid w:val="009F445A"/>
    <w:rsid w:val="00A00D32"/>
    <w:rsid w:val="00A17A3C"/>
    <w:rsid w:val="00A262C4"/>
    <w:rsid w:val="00A324CB"/>
    <w:rsid w:val="00A42175"/>
    <w:rsid w:val="00A63BE8"/>
    <w:rsid w:val="00A64352"/>
    <w:rsid w:val="00A73544"/>
    <w:rsid w:val="00A80585"/>
    <w:rsid w:val="00A84913"/>
    <w:rsid w:val="00A9125A"/>
    <w:rsid w:val="00A920C4"/>
    <w:rsid w:val="00A92D79"/>
    <w:rsid w:val="00AA609E"/>
    <w:rsid w:val="00AB7915"/>
    <w:rsid w:val="00AB7E08"/>
    <w:rsid w:val="00AC0A75"/>
    <w:rsid w:val="00AC0C7B"/>
    <w:rsid w:val="00AC307B"/>
    <w:rsid w:val="00AC5D01"/>
    <w:rsid w:val="00AD0257"/>
    <w:rsid w:val="00AD7B2C"/>
    <w:rsid w:val="00AE7673"/>
    <w:rsid w:val="00AF0596"/>
    <w:rsid w:val="00AF1AE3"/>
    <w:rsid w:val="00B03626"/>
    <w:rsid w:val="00B04C52"/>
    <w:rsid w:val="00B11F16"/>
    <w:rsid w:val="00B20B7B"/>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A77C0"/>
    <w:rsid w:val="00BB192D"/>
    <w:rsid w:val="00BB338C"/>
    <w:rsid w:val="00BB4DD8"/>
    <w:rsid w:val="00BB7565"/>
    <w:rsid w:val="00BC60B8"/>
    <w:rsid w:val="00BC6D41"/>
    <w:rsid w:val="00BD64A8"/>
    <w:rsid w:val="00BF7C79"/>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A31FD"/>
    <w:rsid w:val="00CB5723"/>
    <w:rsid w:val="00CB6717"/>
    <w:rsid w:val="00CC45F2"/>
    <w:rsid w:val="00CD0D02"/>
    <w:rsid w:val="00CD2380"/>
    <w:rsid w:val="00CE5A42"/>
    <w:rsid w:val="00CF208A"/>
    <w:rsid w:val="00CF52E9"/>
    <w:rsid w:val="00D04BFB"/>
    <w:rsid w:val="00D20A7D"/>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077E"/>
    <w:rsid w:val="00D852F2"/>
    <w:rsid w:val="00D8693A"/>
    <w:rsid w:val="00D86DA6"/>
    <w:rsid w:val="00DA43B0"/>
    <w:rsid w:val="00DB211A"/>
    <w:rsid w:val="00DC3A8A"/>
    <w:rsid w:val="00DC56DE"/>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A7BC5"/>
    <w:rsid w:val="00EB1E00"/>
    <w:rsid w:val="00EB38B5"/>
    <w:rsid w:val="00EB50EC"/>
    <w:rsid w:val="00EB68C3"/>
    <w:rsid w:val="00EB7098"/>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435E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5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uiPriority w:val="99"/>
    <w:rsid w:val="003E5354"/>
    <w:pPr>
      <w:tabs>
        <w:tab w:val="center" w:pos="4513"/>
        <w:tab w:val="right" w:pos="9026"/>
      </w:tabs>
    </w:pPr>
  </w:style>
  <w:style w:type="character" w:customStyle="1" w:styleId="HeaderChar">
    <w:name w:val="Header Char"/>
    <w:link w:val="Header"/>
    <w:uiPriority w:val="99"/>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paragraph" w:customStyle="1" w:styleId="paragraph">
    <w:name w:val="paragraph"/>
    <w:basedOn w:val="Normal"/>
    <w:rsid w:val="006B2D9E"/>
    <w:pPr>
      <w:spacing w:before="100" w:beforeAutospacing="1" w:after="100" w:afterAutospacing="1"/>
    </w:pPr>
  </w:style>
  <w:style w:type="character" w:customStyle="1" w:styleId="normaltextrun">
    <w:name w:val="normaltextrun"/>
    <w:basedOn w:val="DefaultParagraphFont"/>
    <w:rsid w:val="006B2D9E"/>
  </w:style>
  <w:style w:type="character" w:customStyle="1" w:styleId="eop">
    <w:name w:val="eop"/>
    <w:basedOn w:val="DefaultParagraphFont"/>
    <w:rsid w:val="006B2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58746897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D24A6D00-5A90-4241-AEEC-94CE8E5B1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55103-905C-4873-8CA8-1FCE95EA9DE3}">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efd1bd46-c7e2-4193-9bf4-156dc1bdde5d"/>
    <ds:schemaRef ds:uri="99565b2f-991f-43e4-9573-b249558c47b1"/>
    <ds:schemaRef ds:uri="http://schemas.microsoft.com/sharepoint/v3"/>
    <ds:schemaRef ds:uri="http://www.w3.org/XML/1998/namespace"/>
    <ds:schemaRef ds:uri="http://purl.org/dc/dcmitype/"/>
    <ds:schemaRef ds:uri="16842444-c3db-4447-b0c9-46529a652c94"/>
    <ds:schemaRef ds:uri="aceecbcc-a652-4853-871f-949381f93605"/>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1372</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2024-12-09T20:42:00Z</dcterms:created>
  <dcterms:modified xsi:type="dcterms:W3CDTF">2024-12-09T20:42:00Z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