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9BF9F00" w:rsidR="00783C6D" w:rsidRPr="005B3EBF" w:rsidRDefault="0048220B" w:rsidP="000E62C7">
            <w:pPr>
              <w:autoSpaceDE w:val="0"/>
              <w:autoSpaceDN w:val="0"/>
              <w:adjustRightInd w:val="0"/>
              <w:rPr>
                <w:rFonts w:ascii="Calibri" w:hAnsi="Calibri" w:cs="Calibri"/>
              </w:rPr>
            </w:pPr>
            <w:r>
              <w:rPr>
                <w:rFonts w:asciiTheme="minorHAnsi" w:hAnsiTheme="minorHAnsi" w:cstheme="minorHAnsi"/>
              </w:rPr>
              <w:t xml:space="preserve">Careers and Skills </w:t>
            </w:r>
            <w:r w:rsidR="00237F7E">
              <w:rPr>
                <w:rFonts w:asciiTheme="minorHAnsi" w:hAnsiTheme="minorHAnsi" w:cstheme="minorHAnsi"/>
              </w:rPr>
              <w:t>Facilitator</w:t>
            </w:r>
          </w:p>
        </w:tc>
        <w:tc>
          <w:tcPr>
            <w:tcW w:w="4380" w:type="dxa"/>
            <w:shd w:val="clear" w:color="auto" w:fill="D9D9D9" w:themeFill="background1" w:themeFillShade="D9"/>
          </w:tcPr>
          <w:p w14:paraId="37B649DF" w14:textId="1373C32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7347A9">
              <w:rPr>
                <w:rFonts w:ascii="Calibri" w:hAnsi="Calibri" w:cs="Calibri"/>
                <w:bCs/>
              </w:rPr>
              <w:t xml:space="preserve"> PO1</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EC60997" w:rsidR="00783C6D" w:rsidRPr="005B3EBF" w:rsidRDefault="007347A9" w:rsidP="000E62C7">
            <w:pPr>
              <w:autoSpaceDE w:val="0"/>
              <w:autoSpaceDN w:val="0"/>
              <w:adjustRightInd w:val="0"/>
              <w:rPr>
                <w:rFonts w:ascii="Calibri" w:hAnsi="Calibri" w:cs="Calibri"/>
                <w:bCs/>
              </w:rPr>
            </w:pPr>
            <w:r>
              <w:rPr>
                <w:rFonts w:ascii="Calibri" w:hAnsi="Calibri" w:cs="Calibri"/>
                <w:bCs/>
              </w:rPr>
              <w:t>South London Partnership</w:t>
            </w:r>
          </w:p>
        </w:tc>
        <w:tc>
          <w:tcPr>
            <w:tcW w:w="4380" w:type="dxa"/>
            <w:shd w:val="clear" w:color="auto" w:fill="D9D9D9" w:themeFill="background1" w:themeFillShade="D9"/>
          </w:tcPr>
          <w:p w14:paraId="56B8C37C" w14:textId="5970CE19"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347A9">
              <w:rPr>
                <w:rFonts w:ascii="Calibri" w:hAnsi="Calibri" w:cs="Calibri"/>
                <w:bCs/>
              </w:rPr>
              <w:t>Chief Executive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9D28E64" w:rsidR="0044737D" w:rsidRPr="0026064E" w:rsidRDefault="009D2B83" w:rsidP="00C90AB7">
            <w:pPr>
              <w:autoSpaceDE w:val="0"/>
              <w:autoSpaceDN w:val="0"/>
              <w:adjustRightInd w:val="0"/>
              <w:rPr>
                <w:rFonts w:ascii="Calibri" w:hAnsi="Calibri" w:cs="Calibri"/>
                <w:bCs/>
              </w:rPr>
            </w:pPr>
            <w:r>
              <w:rPr>
                <w:rFonts w:ascii="Calibri" w:hAnsi="Calibri" w:cs="Calibri"/>
                <w:bCs/>
              </w:rPr>
              <w:t>Delivery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017CD7E" w:rsidR="00387E78" w:rsidRPr="0026064E" w:rsidRDefault="007347A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4E02E01A" w:rsidR="0026064E" w:rsidRPr="0026064E" w:rsidRDefault="009D2B83" w:rsidP="00927DFC">
            <w:pPr>
              <w:autoSpaceDE w:val="0"/>
              <w:autoSpaceDN w:val="0"/>
              <w:adjustRightInd w:val="0"/>
              <w:rPr>
                <w:rFonts w:ascii="Calibri" w:hAnsi="Calibri" w:cs="Calibri"/>
                <w:bCs/>
              </w:rPr>
            </w:pPr>
            <w:r>
              <w:rPr>
                <w:rFonts w:ascii="Calibri" w:hAnsi="Calibri" w:cs="Calibri"/>
                <w:bCs/>
              </w:rPr>
              <w:t>3.5</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C17BB4B" w:rsidR="0026064E" w:rsidRPr="0026064E" w:rsidRDefault="0048220B" w:rsidP="00802B8D">
            <w:pPr>
              <w:autoSpaceDE w:val="0"/>
              <w:autoSpaceDN w:val="0"/>
              <w:adjustRightInd w:val="0"/>
              <w:rPr>
                <w:rFonts w:ascii="Calibri" w:hAnsi="Calibri" w:cs="Calibri"/>
                <w:bCs/>
              </w:rPr>
            </w:pPr>
            <w:r>
              <w:rPr>
                <w:rFonts w:ascii="Calibri" w:hAnsi="Calibri" w:cs="Calibri"/>
                <w:bCs/>
              </w:rPr>
              <w:t>June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 xml:space="preserve">in local </w:t>
      </w:r>
      <w:proofErr w:type="gramStart"/>
      <w:r w:rsidR="00E85ED8">
        <w:rPr>
          <w:rFonts w:ascii="Calibri" w:hAnsi="Calibri" w:cs="Arial"/>
        </w:rPr>
        <w:t>government</w:t>
      </w:r>
      <w:proofErr w:type="gramEnd"/>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757BF9DF" w14:textId="586D4B65" w:rsidR="00A91634" w:rsidRDefault="00A91634" w:rsidP="396A3EE3">
      <w:pPr>
        <w:rPr>
          <w:rFonts w:asciiTheme="minorHAnsi" w:hAnsiTheme="minorHAnsi" w:cstheme="minorBidi"/>
        </w:rPr>
      </w:pPr>
      <w:r w:rsidRPr="396A3EE3">
        <w:rPr>
          <w:rFonts w:asciiTheme="minorHAnsi" w:hAnsiTheme="minorHAnsi" w:cstheme="minorBidi"/>
        </w:rPr>
        <w:t>The Careers &amp; Skills </w:t>
      </w:r>
      <w:r w:rsidR="18915988" w:rsidRPr="396A3EE3">
        <w:rPr>
          <w:rFonts w:asciiTheme="minorHAnsi" w:hAnsiTheme="minorHAnsi" w:cstheme="minorBidi"/>
        </w:rPr>
        <w:t>F</w:t>
      </w:r>
      <w:r w:rsidRPr="396A3EE3">
        <w:rPr>
          <w:rFonts w:asciiTheme="minorHAnsi" w:hAnsiTheme="minorHAnsi" w:cstheme="minorBidi"/>
        </w:rPr>
        <w:t>acilitator will work across schools, colleges and employer partners to drive improvements in careers education across South London. </w:t>
      </w:r>
    </w:p>
    <w:p w14:paraId="3A259E9E" w14:textId="77777777" w:rsidR="00A91634" w:rsidRPr="00A91634" w:rsidRDefault="00A91634" w:rsidP="00A91634">
      <w:pPr>
        <w:rPr>
          <w:rFonts w:asciiTheme="minorHAnsi" w:hAnsiTheme="minorHAnsi" w:cstheme="minorHAnsi"/>
        </w:rPr>
      </w:pPr>
    </w:p>
    <w:p w14:paraId="302DCED5" w14:textId="77777777" w:rsidR="00A91634" w:rsidRPr="00A91634" w:rsidRDefault="00A91634" w:rsidP="00A91634">
      <w:pPr>
        <w:rPr>
          <w:rFonts w:asciiTheme="minorHAnsi" w:hAnsiTheme="minorHAnsi" w:cstheme="minorHAnsi"/>
        </w:rPr>
      </w:pPr>
      <w:r w:rsidRPr="00A91634">
        <w:rPr>
          <w:rFonts w:asciiTheme="minorHAnsi" w:hAnsiTheme="minorHAnsi" w:cstheme="minorHAnsi"/>
        </w:rPr>
        <w:t>The role is responsible for supporting education providers to deliver high-quality, employer-informed careers provision, ensuring equity, quality and inclusion is embedded at the heart of curriculum planning, delivery and student experience. </w:t>
      </w:r>
    </w:p>
    <w:p w14:paraId="68648DBB" w14:textId="77777777" w:rsidR="00A91634" w:rsidRPr="00A91634" w:rsidRDefault="00A91634" w:rsidP="00A91634">
      <w:pPr>
        <w:rPr>
          <w:rFonts w:asciiTheme="minorHAnsi" w:hAnsiTheme="minorHAnsi" w:cstheme="minorHAnsi"/>
        </w:rPr>
      </w:pPr>
      <w:r w:rsidRPr="00A91634">
        <w:rPr>
          <w:rFonts w:asciiTheme="minorHAnsi" w:hAnsiTheme="minorHAnsi" w:cstheme="minorHAnsi"/>
        </w:rPr>
        <w:lastRenderedPageBreak/>
        <w:t>Working as part of the wider Careers Hub team, the Facilitator will build strong relationships across both education and employer systems, using data and insight to improve outcomes, strengthen employer connectivity, and contribute to a more cohesive and connected careers and skills system. </w:t>
      </w:r>
    </w:p>
    <w:p w14:paraId="57964A36" w14:textId="77777777" w:rsidR="006A1E18" w:rsidRPr="005B3EBF" w:rsidRDefault="006A1E18"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0A74859A" w14:textId="61284989" w:rsidR="00E3743A" w:rsidRDefault="000B1127" w:rsidP="00E3743A">
      <w:pPr>
        <w:rPr>
          <w:rFonts w:asciiTheme="minorHAnsi" w:hAnsiTheme="minorHAnsi" w:cstheme="minorHAnsi"/>
          <w:b/>
          <w:bCs/>
        </w:rPr>
      </w:pPr>
      <w:r w:rsidRPr="000B1127">
        <w:rPr>
          <w:rFonts w:asciiTheme="minorHAnsi" w:hAnsiTheme="minorHAnsi" w:cstheme="minorHAnsi"/>
          <w:b/>
          <w:bCs/>
        </w:rPr>
        <w:t>Caseload Management, Relationships &amp; Local System Leadership</w:t>
      </w:r>
    </w:p>
    <w:p w14:paraId="424BAD49" w14:textId="77777777" w:rsidR="000B1127" w:rsidRDefault="000B1127" w:rsidP="00752EA2"/>
    <w:p w14:paraId="0CE0D028" w14:textId="77777777" w:rsidR="00752EA2" w:rsidRPr="00D11AC4" w:rsidRDefault="00752EA2" w:rsidP="00D11AC4">
      <w:pPr>
        <w:pStyle w:val="ListParagraph"/>
        <w:numPr>
          <w:ilvl w:val="0"/>
          <w:numId w:val="28"/>
        </w:numPr>
        <w:rPr>
          <w:rFonts w:asciiTheme="minorHAnsi" w:hAnsiTheme="minorHAnsi" w:cstheme="minorHAnsi"/>
        </w:rPr>
      </w:pPr>
      <w:r w:rsidRPr="00D11AC4">
        <w:rPr>
          <w:rFonts w:asciiTheme="minorHAnsi" w:hAnsiTheme="minorHAnsi" w:cstheme="minorHAnsi"/>
        </w:rPr>
        <w:t>Manage and actively drive delivery across a caseload of approximately 30 education establishments across South London, ensuring consistent progress against agreed priorities</w:t>
      </w:r>
    </w:p>
    <w:p w14:paraId="0D821252" w14:textId="77777777" w:rsidR="00752EA2" w:rsidRPr="00D11AC4" w:rsidRDefault="00752EA2" w:rsidP="00D11AC4">
      <w:pPr>
        <w:pStyle w:val="ListParagraph"/>
        <w:numPr>
          <w:ilvl w:val="0"/>
          <w:numId w:val="28"/>
        </w:numPr>
        <w:rPr>
          <w:rFonts w:asciiTheme="minorHAnsi" w:hAnsiTheme="minorHAnsi" w:cstheme="minorHAnsi"/>
        </w:rPr>
      </w:pPr>
      <w:r w:rsidRPr="00D11AC4">
        <w:rPr>
          <w:rFonts w:asciiTheme="minorHAnsi" w:hAnsiTheme="minorHAnsi" w:cstheme="minorHAnsi"/>
        </w:rPr>
        <w:t>Schedule and lead regular, structured engagement with Careers Leaders, Headteachers, Governors and educators, building and actively nurturing strategic relationships to influence practice and improve outcomes</w:t>
      </w:r>
    </w:p>
    <w:p w14:paraId="68695F85" w14:textId="46E23F74" w:rsidR="00752EA2" w:rsidRPr="00D11AC4" w:rsidRDefault="00752EA2" w:rsidP="00D11AC4">
      <w:pPr>
        <w:pStyle w:val="ListParagraph"/>
        <w:numPr>
          <w:ilvl w:val="0"/>
          <w:numId w:val="28"/>
        </w:numPr>
        <w:rPr>
          <w:rFonts w:asciiTheme="minorHAnsi" w:hAnsiTheme="minorHAnsi" w:cstheme="minorHAnsi"/>
        </w:rPr>
      </w:pPr>
      <w:r w:rsidRPr="00D11AC4">
        <w:rPr>
          <w:rFonts w:asciiTheme="minorHAnsi" w:hAnsiTheme="minorHAnsi" w:cstheme="minorHAnsi"/>
        </w:rPr>
        <w:t>Act as a proactive and trusted partner to schools and colleges, working directly with leadership teams to embed careers education within whole-school improvement priorities and drive measurable change</w:t>
      </w:r>
    </w:p>
    <w:p w14:paraId="173E1141" w14:textId="7F3B9924" w:rsidR="00E3743A" w:rsidRDefault="00752EA2" w:rsidP="00D11AC4">
      <w:pPr>
        <w:pStyle w:val="ListParagraph"/>
        <w:numPr>
          <w:ilvl w:val="0"/>
          <w:numId w:val="28"/>
        </w:numPr>
        <w:rPr>
          <w:rFonts w:asciiTheme="minorHAnsi" w:hAnsiTheme="minorHAnsi" w:cstheme="minorHAnsi"/>
        </w:rPr>
      </w:pPr>
      <w:r w:rsidRPr="00D11AC4">
        <w:rPr>
          <w:rFonts w:asciiTheme="minorHAnsi" w:hAnsiTheme="minorHAnsi" w:cstheme="minorHAnsi"/>
        </w:rPr>
        <w:t>Actively connect and convene education providers and employers, strengthening collaboration and enabling a more joined-up, responsive careers and skills system across the sub-region</w:t>
      </w:r>
    </w:p>
    <w:p w14:paraId="5D7859EA" w14:textId="77777777" w:rsidR="00FD6C4C" w:rsidRPr="00D11AC4" w:rsidRDefault="00FD6C4C" w:rsidP="00FD6C4C">
      <w:pPr>
        <w:pStyle w:val="ListParagraph"/>
        <w:rPr>
          <w:rFonts w:asciiTheme="minorHAnsi" w:hAnsiTheme="minorHAnsi" w:cstheme="minorHAnsi"/>
        </w:rPr>
      </w:pPr>
    </w:p>
    <w:p w14:paraId="0B9883C0" w14:textId="58513FE1" w:rsidR="00E3743A" w:rsidRDefault="000B1127" w:rsidP="00E3743A">
      <w:pPr>
        <w:pStyle w:val="ListParagraph"/>
        <w:ind w:left="0"/>
        <w:rPr>
          <w:rFonts w:asciiTheme="minorHAnsi" w:hAnsiTheme="minorHAnsi" w:cstheme="minorHAnsi"/>
          <w:b/>
          <w:bCs/>
        </w:rPr>
      </w:pPr>
      <w:r w:rsidRPr="000B1127">
        <w:rPr>
          <w:rFonts w:asciiTheme="minorHAnsi" w:hAnsiTheme="minorHAnsi" w:cstheme="minorHAnsi"/>
          <w:b/>
          <w:bCs/>
        </w:rPr>
        <w:t>Driving Quality, Outcomes &amp; Continuous Improvement</w:t>
      </w:r>
    </w:p>
    <w:p w14:paraId="431A3757" w14:textId="236F74DA" w:rsidR="002C5265" w:rsidRPr="002C5265"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Drive the full implementation of the Career Impact System (CIS) across the caseload, including the delivery of a minimum of three Peer-to-Peer (P2P) trios annually and associated Internal Leadership Reviews (ILRs) to embed continuous improvement</w:t>
      </w:r>
    </w:p>
    <w:p w14:paraId="18496687" w14:textId="185F6247" w:rsidR="002C5265" w:rsidRPr="002C5265"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 xml:space="preserve">Ensure 100% Compass+ completion across all caseload institutions on a termly basis, directly supporting completion where required </w:t>
      </w:r>
    </w:p>
    <w:p w14:paraId="782F1672" w14:textId="75BF12C6" w:rsidR="002C5265" w:rsidRPr="002C5265"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Lead detailed analysis of Compass data to identify gaps in Gatsby Benchmark performance, working with institutions to develop and implement targeted, employer-informed improvement actions</w:t>
      </w:r>
    </w:p>
    <w:p w14:paraId="417D1CAF" w14:textId="77777777" w:rsidR="002C5265" w:rsidRPr="002C5265"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Drive sustained improvement in Gatsby Benchmark achievement year-on-year, using Compass insights, ILRs and P2P outcomes to prioritise and deliver measurable change</w:t>
      </w:r>
    </w:p>
    <w:p w14:paraId="773DF65E" w14:textId="77777777" w:rsidR="002C5265" w:rsidRPr="002C5265"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Actively align careers provision to employer and labour market insight, ensuring delivery is structured, relevant and focused on progression rather than standalone activity</w:t>
      </w:r>
    </w:p>
    <w:p w14:paraId="2794C3E7" w14:textId="6BC10F87" w:rsidR="00DF3478" w:rsidRDefault="002C5265" w:rsidP="002C5265">
      <w:pPr>
        <w:pStyle w:val="ListParagraph"/>
        <w:numPr>
          <w:ilvl w:val="0"/>
          <w:numId w:val="34"/>
        </w:numPr>
        <w:rPr>
          <w:rFonts w:asciiTheme="minorHAnsi" w:hAnsiTheme="minorHAnsi" w:cstheme="minorHAnsi"/>
        </w:rPr>
      </w:pPr>
      <w:r w:rsidRPr="002C5265">
        <w:rPr>
          <w:rFonts w:asciiTheme="minorHAnsi" w:hAnsiTheme="minorHAnsi" w:cstheme="minorHAnsi"/>
        </w:rPr>
        <w:t>Use CIS tools, Compass data and performance measures to track progress and intervene, implementing targeted, data-led actions that improve careers education quality and student outcomes</w:t>
      </w:r>
    </w:p>
    <w:p w14:paraId="790205DD" w14:textId="77777777" w:rsidR="002C5265" w:rsidRDefault="002C5265" w:rsidP="00543511">
      <w:pPr>
        <w:pStyle w:val="ListParagraph"/>
        <w:rPr>
          <w:rFonts w:asciiTheme="minorHAnsi" w:hAnsiTheme="minorHAnsi" w:cstheme="minorHAnsi"/>
        </w:rPr>
      </w:pPr>
    </w:p>
    <w:p w14:paraId="03A42807" w14:textId="77777777" w:rsidR="00E94382" w:rsidRDefault="00E94382" w:rsidP="00543511">
      <w:pPr>
        <w:pStyle w:val="ListParagraph"/>
        <w:rPr>
          <w:rFonts w:asciiTheme="minorHAnsi" w:hAnsiTheme="minorHAnsi" w:cstheme="minorHAnsi"/>
        </w:rPr>
      </w:pPr>
    </w:p>
    <w:p w14:paraId="5CEC9106" w14:textId="77777777" w:rsidR="00E94382" w:rsidRDefault="00E94382" w:rsidP="00543511">
      <w:pPr>
        <w:pStyle w:val="ListParagraph"/>
        <w:rPr>
          <w:rFonts w:asciiTheme="minorHAnsi" w:hAnsiTheme="minorHAnsi" w:cstheme="minorHAnsi"/>
        </w:rPr>
      </w:pPr>
    </w:p>
    <w:p w14:paraId="487086CB" w14:textId="77777777" w:rsidR="00E94382" w:rsidRPr="002C5265" w:rsidRDefault="00E94382" w:rsidP="00543511">
      <w:pPr>
        <w:pStyle w:val="ListParagraph"/>
        <w:rPr>
          <w:rFonts w:asciiTheme="minorHAnsi" w:hAnsiTheme="minorHAnsi" w:cstheme="minorHAnsi"/>
        </w:rPr>
      </w:pPr>
    </w:p>
    <w:p w14:paraId="54CE65E0" w14:textId="77777777" w:rsidR="00DF6A24" w:rsidRDefault="00DF6A24" w:rsidP="396A3EE3">
      <w:pPr>
        <w:rPr>
          <w:rFonts w:asciiTheme="minorHAnsi" w:hAnsiTheme="minorHAnsi" w:cstheme="minorBidi"/>
          <w:b/>
          <w:bCs/>
        </w:rPr>
      </w:pPr>
    </w:p>
    <w:p w14:paraId="6F828C20" w14:textId="4F74F456" w:rsidR="00E3743A" w:rsidRDefault="00474C32" w:rsidP="396A3EE3">
      <w:pPr>
        <w:rPr>
          <w:rFonts w:asciiTheme="minorHAnsi" w:hAnsiTheme="minorHAnsi" w:cstheme="minorBidi"/>
          <w:b/>
          <w:bCs/>
        </w:rPr>
      </w:pPr>
      <w:r w:rsidRPr="396A3EE3">
        <w:rPr>
          <w:rFonts w:asciiTheme="minorHAnsi" w:hAnsiTheme="minorHAnsi" w:cstheme="minorBidi"/>
          <w:b/>
          <w:bCs/>
        </w:rPr>
        <w:t>Employer Engagement, Work Experience &amp; NEET Prevention  </w:t>
      </w:r>
    </w:p>
    <w:p w14:paraId="4444B604"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Drive the implementation of the Work Experience Guarantee by actively sourcing, securing and increasing access to high-quality employer encounters and placements across the network</w:t>
      </w:r>
    </w:p>
    <w:p w14:paraId="4BEB595E"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Identify, target and recruit new employers, building a strong and diverse pipeline of partners to design and deliver meaningful experiences of the world of work</w:t>
      </w:r>
    </w:p>
    <w:p w14:paraId="68DBEB86"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Work directly with employers to co-design and secure opportunities, aligning provision to both young people’s needs and industry demand</w:t>
      </w:r>
    </w:p>
    <w:p w14:paraId="447DCD44"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Actively strengthen and manage relationships between education providers and employers, ensuring provision reflects labour market demand and supports progression into technical and vocational pathways</w:t>
      </w:r>
    </w:p>
    <w:p w14:paraId="6DDCF8B8"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Embed employer engagement as a core driver of delivery, integrating it within careers programmes to ensure consistent, high-quality and employer-informed provision</w:t>
      </w:r>
    </w:p>
    <w:p w14:paraId="3EC40998" w14:textId="77777777" w:rsidR="00A14FA1" w:rsidRPr="00A14FA1" w:rsidRDefault="00A14FA1" w:rsidP="00A14FA1">
      <w:pPr>
        <w:pStyle w:val="ListParagraph"/>
        <w:numPr>
          <w:ilvl w:val="0"/>
          <w:numId w:val="30"/>
        </w:numPr>
        <w:rPr>
          <w:rFonts w:asciiTheme="minorHAnsi" w:hAnsiTheme="minorHAnsi" w:cstheme="minorBidi"/>
        </w:rPr>
      </w:pPr>
      <w:r w:rsidRPr="00A14FA1">
        <w:rPr>
          <w:rFonts w:asciiTheme="minorHAnsi" w:hAnsiTheme="minorHAnsi" w:cstheme="minorBidi"/>
        </w:rPr>
        <w:t>Use data to identify and prioritise institutions and cohorts at higher risk of NEET, targeting employer engagement and work experience opportunities to improve outcomes for vulnerable learners</w:t>
      </w:r>
    </w:p>
    <w:p w14:paraId="1CC067B5" w14:textId="66EA02CF" w:rsidR="0015656E" w:rsidRPr="00A14FA1" w:rsidRDefault="00A14FA1" w:rsidP="00A14FA1">
      <w:pPr>
        <w:pStyle w:val="ListParagraph"/>
        <w:numPr>
          <w:ilvl w:val="0"/>
          <w:numId w:val="30"/>
        </w:numPr>
        <w:rPr>
          <w:rFonts w:ascii="Calibri" w:hAnsi="Calibri" w:cs="Arial"/>
          <w:b/>
          <w:bCs/>
        </w:rPr>
      </w:pPr>
      <w:r w:rsidRPr="00A14FA1">
        <w:rPr>
          <w:rFonts w:asciiTheme="minorHAnsi" w:hAnsiTheme="minorHAnsi" w:cstheme="minorBidi"/>
        </w:rPr>
        <w:t>Work with local authorities to facilitate and scale local work experience programmes, ensuring opportunities are sourced, coordinated and effectively promoted across the Careers Hub network</w:t>
      </w:r>
    </w:p>
    <w:p w14:paraId="1C57553C" w14:textId="77777777" w:rsidR="0015656E" w:rsidRDefault="0015656E" w:rsidP="00BB4DD8">
      <w:pPr>
        <w:rPr>
          <w:rFonts w:ascii="Calibri" w:hAnsi="Calibri" w:cs="Arial"/>
          <w:b/>
          <w:bCs/>
        </w:rPr>
      </w:pPr>
    </w:p>
    <w:p w14:paraId="240BF1AD" w14:textId="4BE16630" w:rsidR="000233FA" w:rsidRDefault="00A03400" w:rsidP="00BB4DD8">
      <w:pPr>
        <w:rPr>
          <w:rFonts w:ascii="Calibri" w:hAnsi="Calibri" w:cs="Arial"/>
          <w:b/>
          <w:bCs/>
        </w:rPr>
      </w:pPr>
      <w:r w:rsidRPr="00A03400">
        <w:rPr>
          <w:rFonts w:ascii="Calibri" w:hAnsi="Calibri" w:cs="Arial"/>
          <w:b/>
          <w:bCs/>
        </w:rPr>
        <w:t>Data-Driven Performance, Insight &amp; Intervention </w:t>
      </w:r>
    </w:p>
    <w:p w14:paraId="201D9537" w14:textId="77777777" w:rsidR="004F7A34" w:rsidRPr="004F7A34" w:rsidRDefault="004F7A34" w:rsidP="004F7A34">
      <w:pPr>
        <w:pStyle w:val="ListParagraph"/>
        <w:numPr>
          <w:ilvl w:val="0"/>
          <w:numId w:val="31"/>
        </w:numPr>
        <w:rPr>
          <w:rFonts w:ascii="Calibri" w:hAnsi="Calibri" w:cs="Arial"/>
        </w:rPr>
      </w:pPr>
      <w:r w:rsidRPr="004F7A34">
        <w:rPr>
          <w:rFonts w:ascii="Calibri" w:hAnsi="Calibri" w:cs="Arial"/>
        </w:rPr>
        <w:t>Use data (FSQ, Compass+, ILR, P2P, employer engagement and NEET data) to actively monitor performance and identify gaps across the caseload, ensuring timely and targeted action</w:t>
      </w:r>
    </w:p>
    <w:p w14:paraId="530216B4" w14:textId="77777777" w:rsidR="004F7A34" w:rsidRPr="004F7A34" w:rsidRDefault="004F7A34" w:rsidP="004F7A34">
      <w:pPr>
        <w:pStyle w:val="ListParagraph"/>
        <w:numPr>
          <w:ilvl w:val="0"/>
          <w:numId w:val="31"/>
        </w:numPr>
        <w:rPr>
          <w:rFonts w:ascii="Calibri" w:hAnsi="Calibri" w:cs="Arial"/>
        </w:rPr>
      </w:pPr>
      <w:r w:rsidRPr="004F7A34">
        <w:rPr>
          <w:rFonts w:ascii="Calibri" w:hAnsi="Calibri" w:cs="Arial"/>
        </w:rPr>
        <w:t>Drive improvements in the completion, quality and utilisation of Compass+ evaluations, ILRs and P2Ps, ensuring these are consistently used to inform planning, prioritisation and delivery</w:t>
      </w:r>
    </w:p>
    <w:p w14:paraId="2F2644EC" w14:textId="77777777" w:rsidR="004F7A34" w:rsidRPr="004F7A34" w:rsidRDefault="004F7A34" w:rsidP="004F7A34">
      <w:pPr>
        <w:pStyle w:val="ListParagraph"/>
        <w:numPr>
          <w:ilvl w:val="0"/>
          <w:numId w:val="31"/>
        </w:numPr>
        <w:rPr>
          <w:rFonts w:ascii="Calibri" w:hAnsi="Calibri" w:cs="Arial"/>
        </w:rPr>
      </w:pPr>
      <w:r w:rsidRPr="004F7A34">
        <w:rPr>
          <w:rFonts w:ascii="Calibri" w:hAnsi="Calibri" w:cs="Arial"/>
        </w:rPr>
        <w:t>Proactively identify risks and underperformance using real-time data, implementing targeted, evidence-led interventions to address gaps and improve provision</w:t>
      </w:r>
    </w:p>
    <w:p w14:paraId="1CFF7D58" w14:textId="1E148DD5" w:rsidR="00A03400" w:rsidRPr="004F7A34" w:rsidRDefault="004F7A34" w:rsidP="004F7A34">
      <w:pPr>
        <w:pStyle w:val="ListParagraph"/>
        <w:numPr>
          <w:ilvl w:val="0"/>
          <w:numId w:val="31"/>
        </w:numPr>
        <w:rPr>
          <w:rFonts w:ascii="Calibri" w:hAnsi="Calibri" w:cs="Arial"/>
          <w:b/>
          <w:bCs/>
        </w:rPr>
      </w:pPr>
      <w:r w:rsidRPr="004F7A34">
        <w:rPr>
          <w:rFonts w:ascii="Calibri" w:hAnsi="Calibri" w:cs="Arial"/>
        </w:rPr>
        <w:t xml:space="preserve">Track progress against clear performance measures and adapt </w:t>
      </w:r>
      <w:proofErr w:type="gramStart"/>
      <w:r w:rsidRPr="004F7A34">
        <w:rPr>
          <w:rFonts w:ascii="Calibri" w:hAnsi="Calibri" w:cs="Arial"/>
        </w:rPr>
        <w:t>delivery</w:t>
      </w:r>
      <w:proofErr w:type="gramEnd"/>
      <w:r w:rsidRPr="004F7A34">
        <w:rPr>
          <w:rFonts w:ascii="Calibri" w:hAnsi="Calibri" w:cs="Arial"/>
        </w:rPr>
        <w:t xml:space="preserve"> accordingly, using data-driven insight to continuously improve careers education quality and student outcomes</w:t>
      </w:r>
    </w:p>
    <w:p w14:paraId="71CA6EC4" w14:textId="77777777" w:rsidR="004F7A34" w:rsidRPr="004F7A34" w:rsidRDefault="004F7A34" w:rsidP="004F7A34">
      <w:pPr>
        <w:pStyle w:val="ListParagraph"/>
        <w:rPr>
          <w:rFonts w:ascii="Calibri" w:hAnsi="Calibri" w:cs="Arial"/>
          <w:b/>
          <w:bCs/>
        </w:rPr>
      </w:pPr>
    </w:p>
    <w:p w14:paraId="2D02E6D5" w14:textId="78925B81" w:rsidR="00651B7D" w:rsidRDefault="00651B7D" w:rsidP="00BB4DD8">
      <w:pPr>
        <w:rPr>
          <w:rFonts w:ascii="Calibri" w:hAnsi="Calibri" w:cs="Arial"/>
          <w:b/>
          <w:bCs/>
        </w:rPr>
      </w:pPr>
      <w:r w:rsidRPr="00651B7D">
        <w:rPr>
          <w:rFonts w:ascii="Calibri" w:hAnsi="Calibri" w:cs="Arial"/>
          <w:b/>
          <w:bCs/>
        </w:rPr>
        <w:t>Delivery of Support, Facilitation &amp; Capacity Building </w:t>
      </w:r>
    </w:p>
    <w:p w14:paraId="0B14BFAC" w14:textId="77777777" w:rsidR="001859AF" w:rsidRDefault="001859AF">
      <w:pPr>
        <w:numPr>
          <w:ilvl w:val="0"/>
          <w:numId w:val="2"/>
        </w:numPr>
        <w:rPr>
          <w:rFonts w:ascii="Calibri" w:hAnsi="Calibri" w:cs="Arial"/>
        </w:rPr>
      </w:pPr>
      <w:r w:rsidRPr="001859AF">
        <w:rPr>
          <w:rFonts w:ascii="Calibri" w:hAnsi="Calibri" w:cs="Arial"/>
        </w:rPr>
        <w:t>Design, deliver and evaluate a minimum of three high-quality CPD sessions per academic year, alongside targeted benchmark boosters and peer-to-peer networks, building strong relationships with education providers to drive engagement, strengthen practice and improve careers provision</w:t>
      </w:r>
    </w:p>
    <w:p w14:paraId="70855BFD" w14:textId="77777777" w:rsidR="009E05BE" w:rsidRPr="009E05BE" w:rsidRDefault="009E05BE" w:rsidP="009E05BE">
      <w:pPr>
        <w:pStyle w:val="ListParagraph"/>
        <w:numPr>
          <w:ilvl w:val="0"/>
          <w:numId w:val="2"/>
        </w:numPr>
        <w:rPr>
          <w:rFonts w:ascii="Calibri" w:hAnsi="Calibri" w:cs="Arial"/>
        </w:rPr>
      </w:pPr>
      <w:r w:rsidRPr="009E05BE">
        <w:rPr>
          <w:rFonts w:ascii="Calibri" w:hAnsi="Calibri" w:cs="Arial"/>
        </w:rPr>
        <w:t>Actively build the capability of schools and colleges, equipping them to plan, deliver and continuously improve employer-informed careers programmes</w:t>
      </w:r>
    </w:p>
    <w:p w14:paraId="448F3321" w14:textId="0D0B2910" w:rsidR="009E05BE" w:rsidRPr="009E05BE" w:rsidRDefault="009E05BE">
      <w:pPr>
        <w:pStyle w:val="ListParagraph"/>
        <w:numPr>
          <w:ilvl w:val="0"/>
          <w:numId w:val="2"/>
        </w:numPr>
        <w:rPr>
          <w:rFonts w:ascii="Calibri" w:hAnsi="Calibri" w:cs="Arial"/>
        </w:rPr>
      </w:pPr>
      <w:r w:rsidRPr="009E05BE">
        <w:rPr>
          <w:rFonts w:ascii="Calibri" w:hAnsi="Calibri" w:cs="Arial"/>
        </w:rPr>
        <w:lastRenderedPageBreak/>
        <w:t>Drive completion and effective use of ILRs and Peer-to-Peer reviews, influencing leaders to embed these within planning cycles and use outputs to strengthen strategic delivery</w:t>
      </w:r>
    </w:p>
    <w:p w14:paraId="15347C89" w14:textId="3195E143" w:rsidR="003B2FB6" w:rsidRPr="009E05BE" w:rsidRDefault="009E05BE" w:rsidP="009E05BE">
      <w:pPr>
        <w:pStyle w:val="ListParagraph"/>
        <w:numPr>
          <w:ilvl w:val="0"/>
          <w:numId w:val="2"/>
        </w:numPr>
        <w:rPr>
          <w:rFonts w:ascii="Calibri" w:hAnsi="Calibri" w:cs="Arial"/>
          <w:b/>
          <w:bCs/>
        </w:rPr>
      </w:pPr>
      <w:r w:rsidRPr="009E05BE">
        <w:rPr>
          <w:rFonts w:ascii="Calibri" w:hAnsi="Calibri" w:cs="Arial"/>
        </w:rPr>
        <w:t>Adapt and tailor delivery approaches based on institutional need and performance data, ensuring support is targeted, relevant and delivers measurable improvement</w:t>
      </w:r>
    </w:p>
    <w:p w14:paraId="538F96F6" w14:textId="77777777" w:rsidR="00566780" w:rsidRDefault="00566780" w:rsidP="00BB4DD8">
      <w:pPr>
        <w:rPr>
          <w:rFonts w:ascii="Calibri" w:hAnsi="Calibri" w:cs="Arial"/>
          <w:b/>
          <w:bCs/>
        </w:rPr>
      </w:pPr>
    </w:p>
    <w:p w14:paraId="72D73A8C" w14:textId="3EF341EA" w:rsidR="00A03400" w:rsidRDefault="003B2FB6" w:rsidP="00BB4DD8">
      <w:pPr>
        <w:rPr>
          <w:rFonts w:ascii="Calibri" w:hAnsi="Calibri" w:cs="Arial"/>
          <w:b/>
          <w:bCs/>
        </w:rPr>
      </w:pPr>
      <w:r w:rsidRPr="003B2FB6">
        <w:rPr>
          <w:rFonts w:ascii="Calibri" w:hAnsi="Calibri" w:cs="Arial"/>
          <w:b/>
          <w:bCs/>
        </w:rPr>
        <w:t>NEET Prevention &amp; Targeted Support </w:t>
      </w:r>
    </w:p>
    <w:p w14:paraId="7ED74482" w14:textId="753255FF" w:rsidR="00620863" w:rsidRPr="00620863" w:rsidRDefault="00620863" w:rsidP="00620863">
      <w:pPr>
        <w:pStyle w:val="ListParagraph"/>
        <w:numPr>
          <w:ilvl w:val="0"/>
          <w:numId w:val="32"/>
        </w:numPr>
        <w:rPr>
          <w:rFonts w:ascii="Calibri" w:hAnsi="Calibri" w:cs="Arial"/>
        </w:rPr>
      </w:pPr>
      <w:r w:rsidRPr="00620863">
        <w:rPr>
          <w:rFonts w:ascii="Calibri" w:hAnsi="Calibri" w:cs="Arial"/>
        </w:rPr>
        <w:t>Use data to identify schools, cohorts and individuals at highest risk of NEET, delivering targeted, outcome-focused interventions to improve progression for vulnerable learners</w:t>
      </w:r>
    </w:p>
    <w:p w14:paraId="1BCD8DF7" w14:textId="5BDA6ECC" w:rsidR="00620863" w:rsidRPr="00620863" w:rsidRDefault="00620863" w:rsidP="00620863">
      <w:pPr>
        <w:pStyle w:val="ListParagraph"/>
        <w:numPr>
          <w:ilvl w:val="0"/>
          <w:numId w:val="32"/>
        </w:numPr>
        <w:rPr>
          <w:rFonts w:ascii="Calibri" w:hAnsi="Calibri" w:cs="Arial"/>
        </w:rPr>
      </w:pPr>
      <w:r w:rsidRPr="00620863">
        <w:rPr>
          <w:rFonts w:ascii="Calibri" w:hAnsi="Calibri" w:cs="Arial"/>
        </w:rPr>
        <w:t>Actively deploy employer engagement to reduce NEET risk, sourcing and aligning opportunities that support progression into education, training and employment pathways</w:t>
      </w:r>
    </w:p>
    <w:p w14:paraId="529E9407" w14:textId="37CC0DBB" w:rsidR="00E77D31" w:rsidRDefault="00620863" w:rsidP="00620863">
      <w:pPr>
        <w:pStyle w:val="ListParagraph"/>
        <w:numPr>
          <w:ilvl w:val="0"/>
          <w:numId w:val="32"/>
        </w:numPr>
        <w:rPr>
          <w:rFonts w:ascii="Calibri" w:hAnsi="Calibri" w:cs="Arial"/>
        </w:rPr>
      </w:pPr>
      <w:r w:rsidRPr="00620863">
        <w:rPr>
          <w:rFonts w:ascii="Calibri" w:hAnsi="Calibri" w:cs="Arial"/>
        </w:rPr>
        <w:t>Work with partners to identify local priorities and gaps in provision, taking action to develop, broker and deliver solutions that address unmet need and improve outcomes</w:t>
      </w:r>
    </w:p>
    <w:p w14:paraId="059C5549" w14:textId="77777777" w:rsidR="00620863" w:rsidRPr="00620863" w:rsidRDefault="00620863" w:rsidP="00620863">
      <w:pPr>
        <w:pStyle w:val="ListParagraph"/>
        <w:rPr>
          <w:rFonts w:ascii="Calibri" w:hAnsi="Calibri" w:cs="Arial"/>
        </w:rPr>
      </w:pPr>
    </w:p>
    <w:p w14:paraId="57E27748" w14:textId="3FE4176C" w:rsidR="00A03400" w:rsidRDefault="7A75244A" w:rsidP="7E31C021">
      <w:pPr>
        <w:rPr>
          <w:rFonts w:ascii="Calibri" w:hAnsi="Calibri" w:cs="Arial"/>
          <w:b/>
          <w:bCs/>
        </w:rPr>
      </w:pPr>
      <w:r w:rsidRPr="7E31C021">
        <w:rPr>
          <w:rFonts w:ascii="Calibri" w:hAnsi="Calibri" w:cs="Arial"/>
          <w:b/>
          <w:bCs/>
        </w:rPr>
        <w:t>Strategic Contribution &amp; Partnership Working</w:t>
      </w:r>
    </w:p>
    <w:p w14:paraId="621A74FF" w14:textId="6B2FB25E" w:rsidR="00601E13" w:rsidRPr="00601E13" w:rsidRDefault="00601E13" w:rsidP="00601E13">
      <w:pPr>
        <w:pStyle w:val="ListParagraph"/>
        <w:numPr>
          <w:ilvl w:val="0"/>
          <w:numId w:val="33"/>
        </w:numPr>
        <w:rPr>
          <w:rFonts w:ascii="Calibri" w:hAnsi="Calibri" w:cs="Arial"/>
        </w:rPr>
      </w:pPr>
      <w:r w:rsidRPr="00601E13">
        <w:rPr>
          <w:rFonts w:ascii="Calibri" w:hAnsi="Calibri" w:cs="Arial"/>
        </w:rPr>
        <w:t>Drive delivery of Hub-wide priorities and strategic projects, with a clear focus on employer engagement and pathways development, ensuring agreed outcomes are achieved</w:t>
      </w:r>
    </w:p>
    <w:p w14:paraId="185E4B9D" w14:textId="5F98D0AE" w:rsidR="00601E13" w:rsidRPr="00601E13" w:rsidRDefault="00601E13" w:rsidP="00601E13">
      <w:pPr>
        <w:pStyle w:val="ListParagraph"/>
        <w:numPr>
          <w:ilvl w:val="0"/>
          <w:numId w:val="33"/>
        </w:numPr>
        <w:rPr>
          <w:rFonts w:ascii="Calibri" w:hAnsi="Calibri" w:cs="Arial"/>
        </w:rPr>
      </w:pPr>
      <w:r w:rsidRPr="00601E13">
        <w:rPr>
          <w:rFonts w:ascii="Calibri" w:hAnsi="Calibri" w:cs="Arial"/>
        </w:rPr>
        <w:t xml:space="preserve">Work in close partnership with the Delivery Manager and wider team to align education engagement, employer activity and </w:t>
      </w:r>
      <w:proofErr w:type="gramStart"/>
      <w:r w:rsidRPr="00601E13">
        <w:rPr>
          <w:rFonts w:ascii="Calibri" w:hAnsi="Calibri" w:cs="Arial"/>
        </w:rPr>
        <w:t>overall</w:t>
      </w:r>
      <w:proofErr w:type="gramEnd"/>
      <w:r w:rsidRPr="00601E13">
        <w:rPr>
          <w:rFonts w:ascii="Calibri" w:hAnsi="Calibri" w:cs="Arial"/>
        </w:rPr>
        <w:t xml:space="preserve"> Hub performance, actively identifying and addressing gaps or misalignment</w:t>
      </w:r>
    </w:p>
    <w:p w14:paraId="034D2B14" w14:textId="74878B91" w:rsidR="00B3246A" w:rsidRPr="00601E13" w:rsidRDefault="00601E13" w:rsidP="00601E13">
      <w:pPr>
        <w:pStyle w:val="ListParagraph"/>
        <w:numPr>
          <w:ilvl w:val="0"/>
          <w:numId w:val="33"/>
        </w:numPr>
        <w:rPr>
          <w:rFonts w:ascii="Calibri" w:hAnsi="Calibri" w:cs="Arial"/>
          <w:b/>
          <w:bCs/>
        </w:rPr>
      </w:pPr>
      <w:r w:rsidRPr="00601E13">
        <w:rPr>
          <w:rFonts w:ascii="Calibri" w:hAnsi="Calibri" w:cs="Arial"/>
        </w:rPr>
        <w:t>Capture, share and scale insight and effective practice across the sub-region, using this to drive continuous improvement and strengthen delivery across the network</w:t>
      </w:r>
    </w:p>
    <w:p w14:paraId="5F658BB3" w14:textId="77777777" w:rsidR="00601E13" w:rsidRPr="00601E13" w:rsidRDefault="00601E13" w:rsidP="00601E13">
      <w:pPr>
        <w:pStyle w:val="ListParagraph"/>
        <w:rPr>
          <w:rFonts w:ascii="Calibri" w:hAnsi="Calibri" w:cs="Arial"/>
          <w:b/>
          <w:bCs/>
        </w:rPr>
      </w:pPr>
    </w:p>
    <w:p w14:paraId="5D6DA767" w14:textId="45EE092A"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2477956C" w14:textId="77777777" w:rsidR="00573129" w:rsidRPr="00573129" w:rsidRDefault="00573129">
      <w:pPr>
        <w:numPr>
          <w:ilvl w:val="0"/>
          <w:numId w:val="13"/>
        </w:numPr>
        <w:ind w:left="360"/>
        <w:rPr>
          <w:rFonts w:ascii="Calibri" w:hAnsi="Calibri" w:cs="Arial"/>
        </w:rPr>
      </w:pPr>
      <w:r w:rsidRPr="00573129">
        <w:rPr>
          <w:rFonts w:ascii="Calibri" w:hAnsi="Calibri" w:cs="Arial"/>
        </w:rPr>
        <w:t>Work in an organised and structured way, managing competing priorities across a diverse caseload </w:t>
      </w:r>
    </w:p>
    <w:p w14:paraId="1AAC135F" w14:textId="77777777" w:rsidR="00573129" w:rsidRDefault="00573129">
      <w:pPr>
        <w:numPr>
          <w:ilvl w:val="0"/>
          <w:numId w:val="13"/>
        </w:numPr>
        <w:tabs>
          <w:tab w:val="num" w:pos="720"/>
        </w:tabs>
        <w:ind w:left="360"/>
        <w:rPr>
          <w:rFonts w:ascii="Calibri" w:hAnsi="Calibri" w:cs="Arial"/>
        </w:rPr>
      </w:pPr>
      <w:r w:rsidRPr="00573129">
        <w:rPr>
          <w:rFonts w:ascii="Calibri" w:hAnsi="Calibri" w:cs="Arial"/>
        </w:rPr>
        <w:t>Operate in an agile and flexible manner, responding to emerging needs and opportunities </w:t>
      </w:r>
    </w:p>
    <w:p w14:paraId="0B7EACE0" w14:textId="77777777" w:rsidR="00E77D31" w:rsidRPr="00573129" w:rsidRDefault="00E77D31" w:rsidP="00E77D31">
      <w:pPr>
        <w:ind w:left="360"/>
        <w:rPr>
          <w:rFonts w:ascii="Calibri" w:hAnsi="Calibri" w:cs="Arial"/>
        </w:rPr>
      </w:pPr>
    </w:p>
    <w:p w14:paraId="566FF3C2" w14:textId="77777777" w:rsidR="00573129" w:rsidRDefault="00573129">
      <w:pPr>
        <w:numPr>
          <w:ilvl w:val="0"/>
          <w:numId w:val="13"/>
        </w:numPr>
        <w:tabs>
          <w:tab w:val="num" w:pos="720"/>
        </w:tabs>
        <w:ind w:left="360"/>
        <w:rPr>
          <w:rFonts w:ascii="Calibri" w:hAnsi="Calibri" w:cs="Arial"/>
        </w:rPr>
      </w:pPr>
      <w:r w:rsidRPr="00573129">
        <w:rPr>
          <w:rFonts w:ascii="Calibri" w:hAnsi="Calibri" w:cs="Arial"/>
        </w:rPr>
        <w:t>Collaborate effectively across education, employer and partner networks to maximise collective impact  </w:t>
      </w:r>
    </w:p>
    <w:p w14:paraId="37D5E4C2" w14:textId="77777777" w:rsidR="00E77D31" w:rsidRPr="00573129" w:rsidRDefault="00E77D31" w:rsidP="00E77D31">
      <w:pPr>
        <w:rPr>
          <w:rFonts w:ascii="Calibri" w:hAnsi="Calibri" w:cs="Arial"/>
        </w:rPr>
      </w:pPr>
    </w:p>
    <w:p w14:paraId="0FA4B901" w14:textId="1F2053F0" w:rsidR="00CD0D02" w:rsidRPr="00C22178" w:rsidRDefault="00CD0D02">
      <w:pPr>
        <w:numPr>
          <w:ilvl w:val="0"/>
          <w:numId w:val="13"/>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pPr>
        <w:numPr>
          <w:ilvl w:val="0"/>
          <w:numId w:val="13"/>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pPr>
        <w:numPr>
          <w:ilvl w:val="0"/>
          <w:numId w:val="13"/>
        </w:numPr>
        <w:ind w:left="360"/>
        <w:rPr>
          <w:rFonts w:ascii="Calibri" w:hAnsi="Calibri" w:cs="Arial"/>
        </w:rPr>
      </w:pPr>
      <w:r>
        <w:rPr>
          <w:rFonts w:ascii="Calibri" w:hAnsi="Calibri" w:cs="Arial"/>
          <w:bCs/>
        </w:rPr>
        <w:lastRenderedPageBreak/>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pPr>
        <w:numPr>
          <w:ilvl w:val="0"/>
          <w:numId w:val="13"/>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pPr>
        <w:numPr>
          <w:ilvl w:val="0"/>
          <w:numId w:val="13"/>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pPr>
        <w:numPr>
          <w:ilvl w:val="0"/>
          <w:numId w:val="13"/>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72AFAA03" w14:textId="77777777" w:rsidR="00573129" w:rsidRDefault="00573129" w:rsidP="006A1E18">
      <w:pPr>
        <w:pStyle w:val="NormalWeb"/>
        <w:rPr>
          <w:rFonts w:ascii="Calibri" w:hAnsi="Calibri"/>
          <w:b/>
          <w:bCs/>
        </w:rPr>
      </w:pPr>
    </w:p>
    <w:p w14:paraId="50ED3054" w14:textId="7B021E4E"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336B25C2" w:rsidR="00343CED" w:rsidRPr="005B3EBF" w:rsidRDefault="00211E33" w:rsidP="0026064E">
      <w:pPr>
        <w:autoSpaceDE w:val="0"/>
        <w:autoSpaceDN w:val="0"/>
        <w:adjustRightInd w:val="0"/>
        <w:rPr>
          <w:rFonts w:ascii="Calibri" w:hAnsi="Calibri" w:cs="Arial"/>
          <w:b/>
          <w:bCs/>
          <w:color w:val="000000"/>
        </w:rPr>
      </w:pPr>
      <w:r>
        <w:rPr>
          <w:noProof/>
        </w:rPr>
        <w:drawing>
          <wp:inline distT="0" distB="0" distL="0" distR="0" wp14:anchorId="309447BD" wp14:editId="5108E850">
            <wp:extent cx="5429250" cy="4212095"/>
            <wp:effectExtent l="0" t="0" r="0" b="17145"/>
            <wp:docPr id="885088378" name="Diagram 1">
              <a:extLst xmlns:a="http://schemas.openxmlformats.org/drawingml/2006/main">
                <a:ext uri="{FF2B5EF4-FFF2-40B4-BE49-F238E27FC236}">
                  <a16:creationId xmlns:a16="http://schemas.microsoft.com/office/drawing/2014/main" id="{4590EE79-98CC-4364-983D-CFB3DC8DD6D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13483F" w14:paraId="4C64ECA9" w14:textId="77777777" w:rsidTr="00397448">
        <w:trPr>
          <w:trHeight w:val="544"/>
        </w:trPr>
        <w:tc>
          <w:tcPr>
            <w:tcW w:w="4261" w:type="dxa"/>
            <w:shd w:val="clear" w:color="auto" w:fill="D9D9D9"/>
          </w:tcPr>
          <w:p w14:paraId="73E69F45" w14:textId="2DFC01FE" w:rsidR="00B53894" w:rsidRPr="0013483F" w:rsidRDefault="00B53894" w:rsidP="00B3662C">
            <w:pPr>
              <w:autoSpaceDE w:val="0"/>
              <w:autoSpaceDN w:val="0"/>
              <w:adjustRightInd w:val="0"/>
              <w:contextualSpacing/>
              <w:rPr>
                <w:rFonts w:ascii="Calibri" w:hAnsi="Calibri" w:cs="Calibri"/>
                <w:b/>
                <w:bCs/>
              </w:rPr>
            </w:pPr>
            <w:r w:rsidRPr="0013483F">
              <w:rPr>
                <w:rFonts w:ascii="Calibri" w:hAnsi="Calibri" w:cs="Calibri"/>
                <w:b/>
                <w:bCs/>
              </w:rPr>
              <w:t xml:space="preserve"> Job Title: </w:t>
            </w:r>
            <w:r w:rsidR="00FD02B9" w:rsidRPr="0013483F">
              <w:rPr>
                <w:rFonts w:ascii="Calibri" w:hAnsi="Calibri" w:cs="Calibri"/>
                <w:b/>
                <w:bCs/>
              </w:rPr>
              <w:t>Careers and Skills Facilitator</w:t>
            </w:r>
          </w:p>
        </w:tc>
        <w:tc>
          <w:tcPr>
            <w:tcW w:w="4494" w:type="dxa"/>
            <w:shd w:val="clear" w:color="auto" w:fill="D9D9D9"/>
          </w:tcPr>
          <w:p w14:paraId="71790FED" w14:textId="57A5690B" w:rsidR="00B53894" w:rsidRPr="0013483F" w:rsidRDefault="00B53894" w:rsidP="00B3662C">
            <w:pPr>
              <w:autoSpaceDE w:val="0"/>
              <w:autoSpaceDN w:val="0"/>
              <w:adjustRightInd w:val="0"/>
              <w:contextualSpacing/>
              <w:rPr>
                <w:rFonts w:ascii="Calibri" w:hAnsi="Calibri" w:cs="Calibri"/>
                <w:b/>
                <w:bCs/>
              </w:rPr>
            </w:pPr>
            <w:r w:rsidRPr="0013483F">
              <w:rPr>
                <w:rFonts w:ascii="Calibri" w:hAnsi="Calibri" w:cs="Calibri"/>
                <w:b/>
                <w:bCs/>
              </w:rPr>
              <w:t>Grade:</w:t>
            </w:r>
            <w:r w:rsidR="00427CE9" w:rsidRPr="0013483F">
              <w:rPr>
                <w:rFonts w:ascii="Calibri" w:hAnsi="Calibri" w:cs="Calibri"/>
                <w:b/>
                <w:bCs/>
              </w:rPr>
              <w:t xml:space="preserve"> </w:t>
            </w:r>
            <w:r w:rsidR="002C303C" w:rsidRPr="0013483F">
              <w:rPr>
                <w:rFonts w:ascii="Calibri" w:hAnsi="Calibri" w:cs="Calibri"/>
                <w:b/>
                <w:bCs/>
              </w:rPr>
              <w:t>P01</w:t>
            </w:r>
          </w:p>
        </w:tc>
      </w:tr>
      <w:tr w:rsidR="00B53894" w:rsidRPr="0013483F" w14:paraId="3FC32534" w14:textId="77777777" w:rsidTr="0049147F">
        <w:trPr>
          <w:trHeight w:val="493"/>
        </w:trPr>
        <w:tc>
          <w:tcPr>
            <w:tcW w:w="4261" w:type="dxa"/>
            <w:shd w:val="clear" w:color="auto" w:fill="D9D9D9"/>
          </w:tcPr>
          <w:p w14:paraId="56D7E915" w14:textId="21768C99" w:rsidR="00B53894" w:rsidRPr="0013483F" w:rsidRDefault="00B53894" w:rsidP="00B53894">
            <w:pPr>
              <w:autoSpaceDE w:val="0"/>
              <w:autoSpaceDN w:val="0"/>
              <w:adjustRightInd w:val="0"/>
              <w:contextualSpacing/>
              <w:rPr>
                <w:rFonts w:ascii="Calibri" w:hAnsi="Calibri" w:cs="Calibri"/>
                <w:b/>
                <w:bCs/>
              </w:rPr>
            </w:pPr>
            <w:r w:rsidRPr="0013483F">
              <w:rPr>
                <w:rFonts w:ascii="Calibri" w:hAnsi="Calibri" w:cs="Calibri"/>
                <w:b/>
                <w:bCs/>
              </w:rPr>
              <w:t xml:space="preserve">Section: </w:t>
            </w:r>
            <w:r w:rsidR="002C303C" w:rsidRPr="0013483F">
              <w:rPr>
                <w:rFonts w:ascii="Calibri" w:hAnsi="Calibri" w:cs="Calibri"/>
                <w:b/>
                <w:bCs/>
              </w:rPr>
              <w:t>South London Partnership</w:t>
            </w:r>
          </w:p>
        </w:tc>
        <w:tc>
          <w:tcPr>
            <w:tcW w:w="4494" w:type="dxa"/>
            <w:shd w:val="clear" w:color="auto" w:fill="D9D9D9"/>
          </w:tcPr>
          <w:p w14:paraId="3415B4BA" w14:textId="1D94A86B" w:rsidR="00B53894" w:rsidRPr="0013483F" w:rsidRDefault="00B53894" w:rsidP="00B53894">
            <w:pPr>
              <w:autoSpaceDE w:val="0"/>
              <w:autoSpaceDN w:val="0"/>
              <w:adjustRightInd w:val="0"/>
              <w:contextualSpacing/>
              <w:rPr>
                <w:rFonts w:ascii="Calibri" w:hAnsi="Calibri" w:cs="Calibri"/>
                <w:b/>
                <w:bCs/>
              </w:rPr>
            </w:pPr>
            <w:r w:rsidRPr="0013483F">
              <w:rPr>
                <w:rFonts w:ascii="Calibri" w:hAnsi="Calibri" w:cs="Calibri"/>
                <w:b/>
                <w:bCs/>
              </w:rPr>
              <w:t>D</w:t>
            </w:r>
            <w:r w:rsidR="00970B89" w:rsidRPr="0013483F">
              <w:rPr>
                <w:rFonts w:ascii="Calibri" w:hAnsi="Calibri" w:cs="Calibri"/>
                <w:b/>
                <w:bCs/>
              </w:rPr>
              <w:t>irectorate</w:t>
            </w:r>
            <w:r w:rsidRPr="0013483F">
              <w:rPr>
                <w:rFonts w:ascii="Calibri" w:hAnsi="Calibri" w:cs="Calibri"/>
                <w:b/>
                <w:bCs/>
              </w:rPr>
              <w:t xml:space="preserve">: </w:t>
            </w:r>
            <w:r w:rsidR="002C303C" w:rsidRPr="0013483F">
              <w:rPr>
                <w:rFonts w:ascii="Calibri" w:hAnsi="Calibri" w:cs="Calibri"/>
                <w:b/>
                <w:bCs/>
              </w:rPr>
              <w:t>Chief Executive</w:t>
            </w:r>
          </w:p>
        </w:tc>
      </w:tr>
      <w:tr w:rsidR="00B53894" w:rsidRPr="0013483F" w14:paraId="04826BBE" w14:textId="77777777" w:rsidTr="0049147F">
        <w:trPr>
          <w:trHeight w:val="543"/>
        </w:trPr>
        <w:tc>
          <w:tcPr>
            <w:tcW w:w="4261" w:type="dxa"/>
            <w:shd w:val="clear" w:color="auto" w:fill="D9D9D9"/>
          </w:tcPr>
          <w:p w14:paraId="3C77095E" w14:textId="1AA39AB5" w:rsidR="00B53894" w:rsidRPr="0013483F" w:rsidRDefault="00B53894" w:rsidP="00B53894">
            <w:pPr>
              <w:autoSpaceDE w:val="0"/>
              <w:autoSpaceDN w:val="0"/>
              <w:adjustRightInd w:val="0"/>
              <w:contextualSpacing/>
              <w:rPr>
                <w:rFonts w:ascii="Calibri" w:hAnsi="Calibri" w:cs="Calibri"/>
                <w:b/>
                <w:bCs/>
              </w:rPr>
            </w:pPr>
            <w:r w:rsidRPr="0013483F">
              <w:rPr>
                <w:rFonts w:ascii="Calibri" w:hAnsi="Calibri" w:cs="Calibri"/>
                <w:b/>
                <w:bCs/>
              </w:rPr>
              <w:t>Responsible to:</w:t>
            </w:r>
            <w:r w:rsidR="002C303C" w:rsidRPr="0013483F">
              <w:rPr>
                <w:rFonts w:ascii="Calibri" w:hAnsi="Calibri" w:cs="Calibri"/>
                <w:b/>
                <w:bCs/>
              </w:rPr>
              <w:t xml:space="preserve"> </w:t>
            </w:r>
          </w:p>
        </w:tc>
        <w:tc>
          <w:tcPr>
            <w:tcW w:w="4494" w:type="dxa"/>
            <w:shd w:val="clear" w:color="auto" w:fill="D9D9D9"/>
          </w:tcPr>
          <w:p w14:paraId="3DAF2DF2" w14:textId="15078705" w:rsidR="00B53894" w:rsidRPr="0013483F" w:rsidRDefault="00B53894" w:rsidP="00B53894">
            <w:pPr>
              <w:autoSpaceDE w:val="0"/>
              <w:autoSpaceDN w:val="0"/>
              <w:adjustRightInd w:val="0"/>
              <w:contextualSpacing/>
              <w:rPr>
                <w:rFonts w:ascii="Calibri" w:hAnsi="Calibri" w:cs="Calibri"/>
                <w:b/>
                <w:bCs/>
              </w:rPr>
            </w:pPr>
            <w:r w:rsidRPr="0013483F">
              <w:rPr>
                <w:rFonts w:ascii="Calibri" w:hAnsi="Calibri" w:cs="Calibri"/>
                <w:b/>
                <w:bCs/>
              </w:rPr>
              <w:t>Responsible for:</w:t>
            </w:r>
            <w:r w:rsidR="002C303C" w:rsidRPr="0013483F">
              <w:rPr>
                <w:rFonts w:ascii="Calibri" w:hAnsi="Calibri" w:cs="Calibri"/>
                <w:b/>
                <w:bCs/>
              </w:rPr>
              <w:t xml:space="preserve"> n/a</w:t>
            </w:r>
          </w:p>
        </w:tc>
      </w:tr>
      <w:tr w:rsidR="00B53894" w:rsidRPr="0013483F" w14:paraId="61C14790" w14:textId="77777777" w:rsidTr="00397448">
        <w:trPr>
          <w:trHeight w:val="477"/>
        </w:trPr>
        <w:tc>
          <w:tcPr>
            <w:tcW w:w="4261" w:type="dxa"/>
            <w:shd w:val="clear" w:color="auto" w:fill="D9D9D9"/>
          </w:tcPr>
          <w:p w14:paraId="1A6C0ECC" w14:textId="02232DE0" w:rsidR="00B53894" w:rsidRPr="0013483F" w:rsidRDefault="00B53894" w:rsidP="00B53894">
            <w:pPr>
              <w:autoSpaceDE w:val="0"/>
              <w:autoSpaceDN w:val="0"/>
              <w:adjustRightInd w:val="0"/>
              <w:contextualSpacing/>
              <w:rPr>
                <w:rFonts w:ascii="Calibri" w:hAnsi="Calibri" w:cs="Calibri"/>
                <w:b/>
                <w:bCs/>
              </w:rPr>
            </w:pPr>
            <w:r w:rsidRPr="0013483F">
              <w:rPr>
                <w:rFonts w:ascii="Calibri" w:hAnsi="Calibri" w:cs="Calibri"/>
                <w:b/>
                <w:bCs/>
              </w:rPr>
              <w:t>Post Number/s:</w:t>
            </w:r>
            <w:r w:rsidR="00FD02B9" w:rsidRPr="0013483F">
              <w:rPr>
                <w:rFonts w:ascii="Calibri" w:hAnsi="Calibri" w:cs="Calibri"/>
                <w:b/>
                <w:bCs/>
              </w:rPr>
              <w:t xml:space="preserve"> 3</w:t>
            </w:r>
            <w:r w:rsidR="00C3446C" w:rsidRPr="0013483F">
              <w:rPr>
                <w:rFonts w:ascii="Calibri" w:hAnsi="Calibri" w:cs="Calibri"/>
                <w:b/>
                <w:bCs/>
              </w:rPr>
              <w:t>.5</w:t>
            </w:r>
          </w:p>
        </w:tc>
        <w:tc>
          <w:tcPr>
            <w:tcW w:w="4494" w:type="dxa"/>
            <w:shd w:val="clear" w:color="auto" w:fill="D9D9D9"/>
          </w:tcPr>
          <w:p w14:paraId="3E80797B" w14:textId="74C65175" w:rsidR="00B53894" w:rsidRPr="0013483F" w:rsidRDefault="00B3662C" w:rsidP="00802B8D">
            <w:pPr>
              <w:autoSpaceDE w:val="0"/>
              <w:autoSpaceDN w:val="0"/>
              <w:adjustRightInd w:val="0"/>
              <w:contextualSpacing/>
              <w:rPr>
                <w:rFonts w:ascii="Calibri" w:hAnsi="Calibri" w:cs="Calibri"/>
                <w:b/>
                <w:bCs/>
              </w:rPr>
            </w:pPr>
            <w:r w:rsidRPr="0013483F">
              <w:rPr>
                <w:rFonts w:ascii="Calibri" w:hAnsi="Calibri" w:cs="Calibri"/>
                <w:b/>
                <w:bCs/>
              </w:rPr>
              <w:t xml:space="preserve">Last Review </w:t>
            </w:r>
            <w:r w:rsidR="00B53894" w:rsidRPr="0013483F">
              <w:rPr>
                <w:rFonts w:ascii="Calibri" w:hAnsi="Calibri" w:cs="Calibri"/>
                <w:b/>
                <w:bCs/>
              </w:rPr>
              <w:t>Date</w:t>
            </w:r>
            <w:r w:rsidR="00324D3D" w:rsidRPr="0013483F">
              <w:rPr>
                <w:rFonts w:ascii="Calibri" w:hAnsi="Calibri" w:cs="Calibri"/>
                <w:b/>
                <w:bCs/>
              </w:rPr>
              <w:t>:</w:t>
            </w:r>
            <w:r w:rsidRPr="0013483F">
              <w:rPr>
                <w:rFonts w:ascii="Calibri" w:hAnsi="Calibri" w:cs="Calibri"/>
                <w:b/>
                <w:bCs/>
              </w:rPr>
              <w:t xml:space="preserve"> </w:t>
            </w:r>
            <w:r w:rsidR="002C303C" w:rsidRPr="0013483F">
              <w:rPr>
                <w:rFonts w:ascii="Calibri" w:hAnsi="Calibri" w:cs="Calibri"/>
                <w:b/>
                <w:bCs/>
              </w:rPr>
              <w:t xml:space="preserve"> </w:t>
            </w:r>
            <w:r w:rsidR="00FD02B9" w:rsidRPr="0013483F">
              <w:rPr>
                <w:rFonts w:ascii="Calibri" w:hAnsi="Calibri" w:cs="Calibri"/>
                <w:b/>
                <w:bCs/>
              </w:rPr>
              <w:t>June 2026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E77CFA" w14:paraId="2A203B40" w14:textId="77777777" w:rsidTr="004F5AF7">
        <w:trPr>
          <w:trHeight w:val="551"/>
        </w:trPr>
        <w:tc>
          <w:tcPr>
            <w:tcW w:w="7398" w:type="dxa"/>
            <w:gridSpan w:val="4"/>
            <w:shd w:val="clear" w:color="auto" w:fill="D9D9D9" w:themeFill="background1" w:themeFillShade="D9"/>
            <w:hideMark/>
          </w:tcPr>
          <w:p w14:paraId="35BFEF24" w14:textId="77777777" w:rsidR="00343CED" w:rsidRPr="00E77CFA" w:rsidRDefault="00B3662C" w:rsidP="00343CED">
            <w:pPr>
              <w:rPr>
                <w:rFonts w:ascii="Calibri" w:hAnsi="Calibri" w:cs="Arial"/>
                <w:sz w:val="22"/>
                <w:szCs w:val="22"/>
              </w:rPr>
            </w:pPr>
            <w:r w:rsidRPr="00E77CFA">
              <w:rPr>
                <w:rFonts w:ascii="Calibri" w:hAnsi="Calibri" w:cs="Arial"/>
                <w:b/>
                <w:bCs/>
                <w:sz w:val="22"/>
                <w:szCs w:val="22"/>
              </w:rPr>
              <w:t xml:space="preserve">Person Specification </w:t>
            </w:r>
            <w:r w:rsidR="00343CED" w:rsidRPr="00E77CFA">
              <w:rPr>
                <w:rFonts w:ascii="Calibri" w:hAnsi="Calibri" w:cs="Arial"/>
                <w:b/>
                <w:bCs/>
                <w:sz w:val="22"/>
                <w:szCs w:val="22"/>
              </w:rPr>
              <w:t>Requirements</w:t>
            </w:r>
          </w:p>
          <w:p w14:paraId="1F460C60" w14:textId="77777777" w:rsidR="00343CED" w:rsidRPr="00E77CFA" w:rsidRDefault="00343CED" w:rsidP="00343CED">
            <w:pPr>
              <w:rPr>
                <w:rFonts w:ascii="Calibri" w:hAnsi="Calibri" w:cs="Arial"/>
                <w:sz w:val="22"/>
                <w:szCs w:val="22"/>
              </w:rPr>
            </w:pPr>
          </w:p>
        </w:tc>
        <w:tc>
          <w:tcPr>
            <w:tcW w:w="1260" w:type="dxa"/>
            <w:shd w:val="clear" w:color="auto" w:fill="D9D9D9" w:themeFill="background1" w:themeFillShade="D9"/>
            <w:hideMark/>
          </w:tcPr>
          <w:p w14:paraId="5D557F9D" w14:textId="77777777" w:rsidR="00407E7C" w:rsidRPr="00E77CFA" w:rsidRDefault="00343CED" w:rsidP="00407E7C">
            <w:pPr>
              <w:jc w:val="center"/>
              <w:rPr>
                <w:rFonts w:ascii="Calibri" w:hAnsi="Calibri" w:cs="Arial"/>
                <w:b/>
                <w:bCs/>
                <w:sz w:val="22"/>
                <w:szCs w:val="22"/>
              </w:rPr>
            </w:pPr>
            <w:r w:rsidRPr="00E77CFA">
              <w:rPr>
                <w:rFonts w:ascii="Calibri" w:hAnsi="Calibri" w:cs="Arial"/>
                <w:b/>
                <w:bCs/>
                <w:sz w:val="22"/>
                <w:szCs w:val="22"/>
              </w:rPr>
              <w:t xml:space="preserve">Assessed by </w:t>
            </w:r>
          </w:p>
          <w:p w14:paraId="3315A847" w14:textId="77777777" w:rsidR="00D35D30" w:rsidRPr="00E77CFA" w:rsidRDefault="00343CED" w:rsidP="00D35D30">
            <w:pPr>
              <w:jc w:val="center"/>
              <w:rPr>
                <w:rFonts w:ascii="Calibri" w:hAnsi="Calibri" w:cs="Arial"/>
                <w:b/>
                <w:bCs/>
                <w:sz w:val="22"/>
                <w:szCs w:val="22"/>
              </w:rPr>
            </w:pPr>
            <w:r w:rsidRPr="00E77CFA">
              <w:rPr>
                <w:rFonts w:ascii="Calibri" w:hAnsi="Calibri" w:cs="Arial"/>
                <w:b/>
                <w:bCs/>
                <w:sz w:val="22"/>
                <w:szCs w:val="22"/>
              </w:rPr>
              <w:t>A</w:t>
            </w:r>
            <w:r w:rsidR="00D35D30" w:rsidRPr="00E77CFA">
              <w:rPr>
                <w:rFonts w:ascii="Calibri" w:hAnsi="Calibri" w:cs="Arial"/>
                <w:b/>
                <w:bCs/>
                <w:sz w:val="22"/>
                <w:szCs w:val="22"/>
              </w:rPr>
              <w:t>/</w:t>
            </w:r>
            <w:r w:rsidRPr="00E77CFA">
              <w:rPr>
                <w:rFonts w:ascii="Calibri" w:hAnsi="Calibri" w:cs="Arial"/>
                <w:b/>
                <w:bCs/>
                <w:sz w:val="22"/>
                <w:szCs w:val="22"/>
              </w:rPr>
              <w:t>I/T/C</w:t>
            </w:r>
            <w:r w:rsidR="00407E7C" w:rsidRPr="00E77CFA">
              <w:rPr>
                <w:rFonts w:ascii="Calibri" w:hAnsi="Calibri" w:cs="Arial"/>
                <w:b/>
                <w:bCs/>
                <w:sz w:val="22"/>
                <w:szCs w:val="22"/>
              </w:rPr>
              <w:t xml:space="preserve"> </w:t>
            </w:r>
          </w:p>
          <w:p w14:paraId="052CFE30" w14:textId="2A164304" w:rsidR="00343CED" w:rsidRPr="00E77CFA" w:rsidRDefault="00407E7C" w:rsidP="00D35D30">
            <w:pPr>
              <w:jc w:val="center"/>
              <w:rPr>
                <w:rFonts w:ascii="Calibri" w:hAnsi="Calibri" w:cs="Arial"/>
                <w:b/>
                <w:bCs/>
                <w:sz w:val="22"/>
                <w:szCs w:val="22"/>
              </w:rPr>
            </w:pPr>
            <w:r w:rsidRPr="00E77CFA">
              <w:rPr>
                <w:rFonts w:ascii="Calibri" w:hAnsi="Calibri" w:cs="Arial"/>
                <w:b/>
                <w:bCs/>
                <w:sz w:val="22"/>
                <w:szCs w:val="22"/>
              </w:rPr>
              <w:t>(see below for explanation)</w:t>
            </w:r>
          </w:p>
        </w:tc>
      </w:tr>
      <w:tr w:rsidR="00D35D30" w:rsidRPr="00E77CFA" w14:paraId="4EC30BAA" w14:textId="77777777" w:rsidTr="004F5AF7">
        <w:trPr>
          <w:gridBefore w:val="1"/>
          <w:wBefore w:w="25" w:type="dxa"/>
          <w:trHeight w:val="70"/>
        </w:trPr>
        <w:tc>
          <w:tcPr>
            <w:tcW w:w="4290" w:type="dxa"/>
            <w:shd w:val="clear" w:color="auto" w:fill="D9D9D9" w:themeFill="background1" w:themeFillShade="D9"/>
            <w:hideMark/>
          </w:tcPr>
          <w:p w14:paraId="7DFCABD6" w14:textId="77777777" w:rsidR="00D35D30" w:rsidRPr="00E77CFA" w:rsidRDefault="00D35D30">
            <w:pPr>
              <w:spacing w:line="70" w:lineRule="atLeast"/>
              <w:rPr>
                <w:rFonts w:ascii="Calibri" w:hAnsi="Calibri" w:cs="Arial"/>
                <w:b/>
                <w:bCs/>
                <w:sz w:val="22"/>
                <w:szCs w:val="22"/>
              </w:rPr>
            </w:pPr>
            <w:r w:rsidRPr="00E77CFA">
              <w:rPr>
                <w:rFonts w:ascii="Calibri" w:hAnsi="Calibri" w:cs="Arial"/>
                <w:b/>
                <w:bCs/>
                <w:sz w:val="22"/>
                <w:szCs w:val="22"/>
              </w:rPr>
              <w:t>Knowledge</w:t>
            </w:r>
          </w:p>
        </w:tc>
        <w:tc>
          <w:tcPr>
            <w:tcW w:w="1635" w:type="dxa"/>
            <w:shd w:val="clear" w:color="auto" w:fill="D9D9D9" w:themeFill="background1" w:themeFillShade="D9"/>
          </w:tcPr>
          <w:p w14:paraId="61592F38"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Essential</w:t>
            </w:r>
          </w:p>
        </w:tc>
        <w:tc>
          <w:tcPr>
            <w:tcW w:w="1448" w:type="dxa"/>
            <w:shd w:val="clear" w:color="auto" w:fill="D9D9D9" w:themeFill="background1" w:themeFillShade="D9"/>
          </w:tcPr>
          <w:p w14:paraId="35756890"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Desirable</w:t>
            </w:r>
          </w:p>
        </w:tc>
        <w:tc>
          <w:tcPr>
            <w:tcW w:w="1260" w:type="dxa"/>
            <w:shd w:val="clear" w:color="auto" w:fill="D9D9D9" w:themeFill="background1" w:themeFillShade="D9"/>
          </w:tcPr>
          <w:p w14:paraId="74392165"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Assessed</w:t>
            </w:r>
          </w:p>
        </w:tc>
      </w:tr>
      <w:tr w:rsidR="00D35D30" w:rsidRPr="00E77CFA" w14:paraId="10D8EEA4" w14:textId="77777777" w:rsidTr="004F5AF7">
        <w:trPr>
          <w:gridBefore w:val="1"/>
          <w:wBefore w:w="25" w:type="dxa"/>
          <w:trHeight w:val="70"/>
        </w:trPr>
        <w:tc>
          <w:tcPr>
            <w:tcW w:w="4290" w:type="dxa"/>
            <w:shd w:val="clear" w:color="auto" w:fill="FFFFFF" w:themeFill="background1"/>
          </w:tcPr>
          <w:p w14:paraId="2BA348DC" w14:textId="7D3E556E" w:rsidR="00D35D30" w:rsidRPr="00E77CFA" w:rsidRDefault="00DF5F0A" w:rsidP="00DF5F0A">
            <w:pPr>
              <w:tabs>
                <w:tab w:val="left" w:pos="216"/>
              </w:tabs>
              <w:spacing w:line="70" w:lineRule="atLeast"/>
              <w:rPr>
                <w:rFonts w:ascii="Calibri" w:hAnsi="Calibri" w:cs="Arial"/>
                <w:b/>
                <w:bCs/>
                <w:sz w:val="22"/>
                <w:szCs w:val="22"/>
              </w:rPr>
            </w:pPr>
            <w:r w:rsidRPr="00E77CFA">
              <w:rPr>
                <w:rFonts w:asciiTheme="minorHAnsi" w:hAnsiTheme="minorHAnsi" w:cstheme="minorHAnsi"/>
                <w:sz w:val="22"/>
                <w:szCs w:val="22"/>
              </w:rPr>
              <w:t>A</w:t>
            </w:r>
            <w:r w:rsidR="00E03145" w:rsidRPr="00E77CFA">
              <w:rPr>
                <w:rFonts w:asciiTheme="minorHAnsi" w:hAnsiTheme="minorHAnsi" w:cstheme="minorHAnsi"/>
                <w:sz w:val="22"/>
                <w:szCs w:val="22"/>
              </w:rPr>
              <w:t xml:space="preserve"> good </w:t>
            </w:r>
            <w:r w:rsidRPr="00E77CFA">
              <w:rPr>
                <w:rFonts w:asciiTheme="minorHAnsi" w:hAnsiTheme="minorHAnsi" w:cstheme="minorHAnsi"/>
                <w:sz w:val="22"/>
                <w:szCs w:val="22"/>
              </w:rPr>
              <w:t xml:space="preserve">understanding of </w:t>
            </w:r>
            <w:r w:rsidR="00C3446C" w:rsidRPr="00E77CFA">
              <w:rPr>
                <w:rFonts w:asciiTheme="minorHAnsi" w:hAnsiTheme="minorHAnsi" w:cstheme="minorHAnsi"/>
                <w:sz w:val="22"/>
                <w:szCs w:val="22"/>
              </w:rPr>
              <w:t xml:space="preserve">careers education and the </w:t>
            </w:r>
            <w:r w:rsidRPr="00E77CFA">
              <w:rPr>
                <w:rFonts w:asciiTheme="minorHAnsi" w:hAnsiTheme="minorHAnsi" w:cstheme="minorHAnsi"/>
                <w:sz w:val="22"/>
                <w:szCs w:val="22"/>
              </w:rPr>
              <w:t>challenges faced by schools</w:t>
            </w:r>
            <w:r w:rsidR="00C3446C" w:rsidRPr="00E77CFA">
              <w:rPr>
                <w:rFonts w:asciiTheme="minorHAnsi" w:hAnsiTheme="minorHAnsi" w:cstheme="minorHAnsi"/>
                <w:sz w:val="22"/>
                <w:szCs w:val="22"/>
              </w:rPr>
              <w:t xml:space="preserve"> and employers</w:t>
            </w:r>
            <w:r w:rsidRPr="00E77CFA">
              <w:rPr>
                <w:rFonts w:asciiTheme="minorHAnsi" w:hAnsiTheme="minorHAnsi" w:cstheme="minorHAnsi"/>
                <w:sz w:val="22"/>
                <w:szCs w:val="22"/>
              </w:rPr>
              <w:t xml:space="preserve"> in delivering </w:t>
            </w:r>
            <w:r w:rsidR="00C3446C" w:rsidRPr="00E77CFA">
              <w:rPr>
                <w:rFonts w:asciiTheme="minorHAnsi" w:hAnsiTheme="minorHAnsi" w:cstheme="minorHAnsi"/>
                <w:sz w:val="22"/>
                <w:szCs w:val="22"/>
              </w:rPr>
              <w:t xml:space="preserve">high quality </w:t>
            </w:r>
            <w:r w:rsidRPr="00E77CFA">
              <w:rPr>
                <w:rFonts w:asciiTheme="minorHAnsi" w:hAnsiTheme="minorHAnsi" w:cstheme="minorHAnsi"/>
                <w:sz w:val="22"/>
                <w:szCs w:val="22"/>
              </w:rPr>
              <w:t xml:space="preserve">careers </w:t>
            </w:r>
            <w:r w:rsidR="00C3446C" w:rsidRPr="00E77CFA">
              <w:rPr>
                <w:rFonts w:asciiTheme="minorHAnsi" w:hAnsiTheme="minorHAnsi" w:cstheme="minorHAnsi"/>
                <w:sz w:val="22"/>
                <w:szCs w:val="22"/>
              </w:rPr>
              <w:t>provision that responds to the needs of the local economy</w:t>
            </w:r>
          </w:p>
        </w:tc>
        <w:tc>
          <w:tcPr>
            <w:tcW w:w="1635" w:type="dxa"/>
            <w:shd w:val="clear" w:color="auto" w:fill="FFFFFF" w:themeFill="background1"/>
          </w:tcPr>
          <w:p w14:paraId="322EDA11" w14:textId="0F928ACF" w:rsidR="00D35D30" w:rsidRPr="00E77CFA" w:rsidRDefault="00DF5F0A">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4A709637" w14:textId="77777777" w:rsidR="00D35D30" w:rsidRPr="00E77CFA" w:rsidRDefault="00D35D30">
            <w:pPr>
              <w:spacing w:line="70" w:lineRule="atLeast"/>
              <w:jc w:val="center"/>
              <w:rPr>
                <w:rFonts w:ascii="Calibri" w:hAnsi="Calibri" w:cs="Arial"/>
                <w:b/>
                <w:bCs/>
                <w:sz w:val="22"/>
                <w:szCs w:val="22"/>
              </w:rPr>
            </w:pPr>
          </w:p>
        </w:tc>
        <w:tc>
          <w:tcPr>
            <w:tcW w:w="1260" w:type="dxa"/>
            <w:shd w:val="clear" w:color="auto" w:fill="FFFFFF" w:themeFill="background1"/>
          </w:tcPr>
          <w:p w14:paraId="5C3FA63A" w14:textId="69EACD4E" w:rsidR="00D35D30" w:rsidRPr="00E77CFA" w:rsidRDefault="00DF5F0A">
            <w:pPr>
              <w:spacing w:line="70" w:lineRule="atLeast"/>
              <w:jc w:val="center"/>
              <w:rPr>
                <w:rFonts w:ascii="Calibri" w:hAnsi="Calibri" w:cs="Arial"/>
                <w:b/>
                <w:bCs/>
                <w:sz w:val="22"/>
                <w:szCs w:val="22"/>
              </w:rPr>
            </w:pPr>
            <w:r w:rsidRPr="00E77CFA">
              <w:rPr>
                <w:rFonts w:ascii="Calibri" w:hAnsi="Calibri" w:cs="Arial"/>
                <w:b/>
                <w:bCs/>
                <w:sz w:val="22"/>
                <w:szCs w:val="22"/>
              </w:rPr>
              <w:t xml:space="preserve">A, </w:t>
            </w:r>
            <w:r w:rsidR="00DD5FCD" w:rsidRPr="00E77CFA">
              <w:rPr>
                <w:rFonts w:ascii="Calibri" w:hAnsi="Calibri" w:cs="Arial"/>
                <w:b/>
                <w:bCs/>
                <w:sz w:val="22"/>
                <w:szCs w:val="22"/>
              </w:rPr>
              <w:t>I</w:t>
            </w:r>
          </w:p>
        </w:tc>
      </w:tr>
      <w:tr w:rsidR="00D35D30" w:rsidRPr="00E77CFA" w14:paraId="3EE6F557" w14:textId="77777777" w:rsidTr="004F5AF7">
        <w:trPr>
          <w:gridBefore w:val="1"/>
          <w:wBefore w:w="25" w:type="dxa"/>
          <w:trHeight w:val="70"/>
        </w:trPr>
        <w:tc>
          <w:tcPr>
            <w:tcW w:w="4290" w:type="dxa"/>
            <w:shd w:val="clear" w:color="auto" w:fill="FFFFFF" w:themeFill="background1"/>
          </w:tcPr>
          <w:p w14:paraId="6D47CECF" w14:textId="20C73A41" w:rsidR="00A27DB9" w:rsidRPr="00E77CFA" w:rsidRDefault="00C3446C" w:rsidP="00DD5FCD">
            <w:pPr>
              <w:spacing w:line="70" w:lineRule="atLeast"/>
              <w:rPr>
                <w:rFonts w:asciiTheme="minorHAnsi" w:hAnsiTheme="minorHAnsi" w:cstheme="minorHAnsi"/>
                <w:sz w:val="22"/>
                <w:szCs w:val="22"/>
              </w:rPr>
            </w:pPr>
            <w:r w:rsidRPr="00E77CFA">
              <w:rPr>
                <w:rFonts w:asciiTheme="minorHAnsi" w:hAnsiTheme="minorHAnsi" w:cstheme="minorHAnsi"/>
                <w:sz w:val="22"/>
                <w:szCs w:val="22"/>
              </w:rPr>
              <w:t>A good</w:t>
            </w:r>
            <w:r w:rsidR="00DD5FCD" w:rsidRPr="00E77CFA">
              <w:rPr>
                <w:rFonts w:asciiTheme="minorHAnsi" w:hAnsiTheme="minorHAnsi" w:cstheme="minorHAnsi"/>
                <w:sz w:val="22"/>
                <w:szCs w:val="22"/>
              </w:rPr>
              <w:t xml:space="preserve"> understanding of relevant local and national policy relating to skills and economic development and the issues and barriers to employment faced by young people.</w:t>
            </w:r>
          </w:p>
        </w:tc>
        <w:tc>
          <w:tcPr>
            <w:tcW w:w="1635" w:type="dxa"/>
            <w:shd w:val="clear" w:color="auto" w:fill="FFFFFF" w:themeFill="background1"/>
          </w:tcPr>
          <w:p w14:paraId="76D5D51B" w14:textId="04FFAEC0" w:rsidR="00D35D30" w:rsidRPr="00E77CFA" w:rsidRDefault="00DD5FCD">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045D5B08" w14:textId="77777777" w:rsidR="00D35D30" w:rsidRPr="00E77CFA" w:rsidRDefault="00D35D30">
            <w:pPr>
              <w:spacing w:line="70" w:lineRule="atLeast"/>
              <w:jc w:val="center"/>
              <w:rPr>
                <w:rFonts w:ascii="Calibri" w:hAnsi="Calibri" w:cs="Arial"/>
                <w:b/>
                <w:bCs/>
                <w:sz w:val="22"/>
                <w:szCs w:val="22"/>
              </w:rPr>
            </w:pPr>
          </w:p>
        </w:tc>
        <w:tc>
          <w:tcPr>
            <w:tcW w:w="1260" w:type="dxa"/>
            <w:shd w:val="clear" w:color="auto" w:fill="FFFFFF" w:themeFill="background1"/>
          </w:tcPr>
          <w:p w14:paraId="0C79FCE1" w14:textId="214351E9" w:rsidR="00D35D30" w:rsidRPr="00E77CFA" w:rsidRDefault="00DD5FCD">
            <w:pPr>
              <w:spacing w:line="70" w:lineRule="atLeast"/>
              <w:jc w:val="center"/>
              <w:rPr>
                <w:rFonts w:ascii="Calibri" w:hAnsi="Calibri" w:cs="Arial"/>
                <w:b/>
                <w:bCs/>
                <w:sz w:val="22"/>
                <w:szCs w:val="22"/>
              </w:rPr>
            </w:pPr>
            <w:r w:rsidRPr="00E77CFA">
              <w:rPr>
                <w:rFonts w:ascii="Calibri" w:hAnsi="Calibri" w:cs="Arial"/>
                <w:b/>
                <w:bCs/>
                <w:sz w:val="22"/>
                <w:szCs w:val="22"/>
              </w:rPr>
              <w:t>A, I</w:t>
            </w:r>
          </w:p>
        </w:tc>
      </w:tr>
      <w:tr w:rsidR="00702498" w:rsidRPr="00E77CFA" w14:paraId="4FAD9D0B" w14:textId="77777777" w:rsidTr="004F5AF7">
        <w:trPr>
          <w:gridBefore w:val="1"/>
          <w:wBefore w:w="25" w:type="dxa"/>
          <w:trHeight w:val="70"/>
        </w:trPr>
        <w:tc>
          <w:tcPr>
            <w:tcW w:w="4290" w:type="dxa"/>
          </w:tcPr>
          <w:p w14:paraId="52A41594" w14:textId="3EAF8D93" w:rsidR="005D38DB" w:rsidRPr="00E77CFA" w:rsidRDefault="0087725D">
            <w:pPr>
              <w:spacing w:line="70" w:lineRule="atLeast"/>
              <w:rPr>
                <w:rFonts w:ascii="Calibri" w:hAnsi="Calibri" w:cs="Arial"/>
                <w:sz w:val="22"/>
                <w:szCs w:val="22"/>
              </w:rPr>
            </w:pPr>
            <w:r w:rsidRPr="00E77CFA">
              <w:rPr>
                <w:rFonts w:ascii="Calibri" w:hAnsi="Calibri" w:cs="Arial"/>
                <w:sz w:val="22"/>
                <w:szCs w:val="22"/>
              </w:rPr>
              <w:t>A strong understanding of business development principles and employer engagement models, including how to identify, develop and sustain partnerships that support programme delivery and improve outcomes for young people.</w:t>
            </w:r>
          </w:p>
        </w:tc>
        <w:tc>
          <w:tcPr>
            <w:tcW w:w="1635" w:type="dxa"/>
          </w:tcPr>
          <w:p w14:paraId="7BDCB3D7" w14:textId="3FF6E1D2" w:rsidR="00702498" w:rsidRPr="00E77CFA" w:rsidRDefault="005D38DB">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tcPr>
          <w:p w14:paraId="5CEC4095" w14:textId="77777777" w:rsidR="00702498" w:rsidRPr="00E77CFA" w:rsidRDefault="00702498">
            <w:pPr>
              <w:spacing w:line="70" w:lineRule="atLeast"/>
              <w:jc w:val="center"/>
              <w:rPr>
                <w:rFonts w:ascii="Calibri" w:hAnsi="Calibri" w:cs="Arial"/>
                <w:sz w:val="22"/>
                <w:szCs w:val="22"/>
              </w:rPr>
            </w:pPr>
          </w:p>
        </w:tc>
        <w:tc>
          <w:tcPr>
            <w:tcW w:w="1260" w:type="dxa"/>
          </w:tcPr>
          <w:p w14:paraId="6E76692C" w14:textId="77777777" w:rsidR="00702498" w:rsidRPr="00E77CFA" w:rsidRDefault="00702498">
            <w:pPr>
              <w:spacing w:line="70" w:lineRule="atLeast"/>
              <w:jc w:val="center"/>
              <w:rPr>
                <w:rFonts w:ascii="Calibri" w:hAnsi="Calibri" w:cs="Arial"/>
                <w:sz w:val="22"/>
                <w:szCs w:val="22"/>
              </w:rPr>
            </w:pPr>
          </w:p>
        </w:tc>
      </w:tr>
      <w:tr w:rsidR="00D35D30" w:rsidRPr="00E77CFA" w14:paraId="3402A323" w14:textId="77777777" w:rsidTr="004F5AF7">
        <w:trPr>
          <w:gridBefore w:val="1"/>
          <w:wBefore w:w="25" w:type="dxa"/>
          <w:trHeight w:val="70"/>
        </w:trPr>
        <w:tc>
          <w:tcPr>
            <w:tcW w:w="4290" w:type="dxa"/>
            <w:shd w:val="clear" w:color="auto" w:fill="D9D9D9" w:themeFill="background1" w:themeFillShade="D9"/>
          </w:tcPr>
          <w:p w14:paraId="261082CC" w14:textId="77777777" w:rsidR="00D35D30" w:rsidRPr="00E77CFA" w:rsidRDefault="00D35D30">
            <w:pPr>
              <w:spacing w:line="70" w:lineRule="atLeast"/>
              <w:rPr>
                <w:rFonts w:ascii="Calibri" w:hAnsi="Calibri" w:cs="Arial"/>
                <w:b/>
                <w:bCs/>
                <w:sz w:val="22"/>
                <w:szCs w:val="22"/>
              </w:rPr>
            </w:pPr>
            <w:r w:rsidRPr="00E77CFA">
              <w:rPr>
                <w:rFonts w:ascii="Calibri" w:hAnsi="Calibri" w:cs="Arial"/>
                <w:b/>
                <w:bCs/>
                <w:sz w:val="22"/>
                <w:szCs w:val="22"/>
              </w:rPr>
              <w:lastRenderedPageBreak/>
              <w:t>Experience</w:t>
            </w:r>
          </w:p>
        </w:tc>
        <w:tc>
          <w:tcPr>
            <w:tcW w:w="1635" w:type="dxa"/>
            <w:shd w:val="clear" w:color="auto" w:fill="D9D9D9" w:themeFill="background1" w:themeFillShade="D9"/>
          </w:tcPr>
          <w:p w14:paraId="62769AC8"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Essential</w:t>
            </w:r>
          </w:p>
        </w:tc>
        <w:tc>
          <w:tcPr>
            <w:tcW w:w="1448" w:type="dxa"/>
            <w:shd w:val="clear" w:color="auto" w:fill="D9D9D9" w:themeFill="background1" w:themeFillShade="D9"/>
          </w:tcPr>
          <w:p w14:paraId="7B1CE037"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Desirable</w:t>
            </w:r>
          </w:p>
        </w:tc>
        <w:tc>
          <w:tcPr>
            <w:tcW w:w="1260" w:type="dxa"/>
            <w:shd w:val="clear" w:color="auto" w:fill="D9D9D9" w:themeFill="background1" w:themeFillShade="D9"/>
          </w:tcPr>
          <w:p w14:paraId="1DD29DF6"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Assessed</w:t>
            </w:r>
          </w:p>
        </w:tc>
      </w:tr>
      <w:tr w:rsidR="00D35D30" w:rsidRPr="00E77CFA" w14:paraId="6717815F" w14:textId="77777777" w:rsidTr="004F5AF7">
        <w:trPr>
          <w:gridBefore w:val="1"/>
          <w:wBefore w:w="25" w:type="dxa"/>
          <w:trHeight w:val="70"/>
        </w:trPr>
        <w:tc>
          <w:tcPr>
            <w:tcW w:w="4290" w:type="dxa"/>
            <w:shd w:val="clear" w:color="auto" w:fill="FFFFFF" w:themeFill="background1"/>
          </w:tcPr>
          <w:p w14:paraId="6439351A" w14:textId="51B44398" w:rsidR="00D35D30" w:rsidRPr="00E77CFA" w:rsidRDefault="003A7EFF" w:rsidP="003A7EFF">
            <w:pPr>
              <w:tabs>
                <w:tab w:val="left" w:pos="588"/>
              </w:tabs>
              <w:spacing w:line="70" w:lineRule="atLeast"/>
              <w:rPr>
                <w:rFonts w:ascii="Calibri" w:hAnsi="Calibri" w:cs="Arial"/>
                <w:b/>
                <w:bCs/>
                <w:sz w:val="22"/>
                <w:szCs w:val="22"/>
              </w:rPr>
            </w:pPr>
            <w:r w:rsidRPr="00E77CFA">
              <w:rPr>
                <w:rFonts w:asciiTheme="minorHAnsi" w:hAnsiTheme="minorHAnsi" w:cstheme="minorHAnsi"/>
                <w:sz w:val="22"/>
                <w:szCs w:val="22"/>
              </w:rPr>
              <w:t xml:space="preserve">Demonstrable experience of </w:t>
            </w:r>
            <w:r w:rsidR="00B84D1B" w:rsidRPr="00E77CFA">
              <w:rPr>
                <w:rFonts w:asciiTheme="minorHAnsi" w:hAnsiTheme="minorHAnsi" w:cstheme="minorHAnsi"/>
                <w:sz w:val="22"/>
                <w:szCs w:val="22"/>
              </w:rPr>
              <w:t>developing and building r</w:t>
            </w:r>
            <w:r w:rsidRPr="00E77CFA">
              <w:rPr>
                <w:rFonts w:asciiTheme="minorHAnsi" w:hAnsiTheme="minorHAnsi" w:cstheme="minorHAnsi"/>
                <w:sz w:val="22"/>
                <w:szCs w:val="22"/>
              </w:rPr>
              <w:t xml:space="preserve">elationships with leaders from </w:t>
            </w:r>
            <w:r w:rsidR="00B84D1B" w:rsidRPr="00E77CFA">
              <w:rPr>
                <w:rFonts w:asciiTheme="minorHAnsi" w:hAnsiTheme="minorHAnsi" w:cstheme="minorHAnsi"/>
                <w:sz w:val="22"/>
                <w:szCs w:val="22"/>
              </w:rPr>
              <w:t xml:space="preserve">education, </w:t>
            </w:r>
            <w:r w:rsidRPr="00E77CFA">
              <w:rPr>
                <w:rFonts w:asciiTheme="minorHAnsi" w:hAnsiTheme="minorHAnsi" w:cstheme="minorHAnsi"/>
                <w:sz w:val="22"/>
                <w:szCs w:val="22"/>
              </w:rPr>
              <w:t>businesses</w:t>
            </w:r>
            <w:r w:rsidR="00E4255C" w:rsidRPr="00E77CFA">
              <w:rPr>
                <w:rFonts w:asciiTheme="minorHAnsi" w:hAnsiTheme="minorHAnsi" w:cstheme="minorHAnsi"/>
                <w:sz w:val="22"/>
                <w:szCs w:val="22"/>
              </w:rPr>
              <w:t>, providers and community, voluntary and faith groups</w:t>
            </w:r>
            <w:r w:rsidR="00FD2575" w:rsidRPr="00E77CFA">
              <w:rPr>
                <w:rFonts w:asciiTheme="minorHAnsi" w:hAnsiTheme="minorHAnsi" w:cstheme="minorHAnsi"/>
                <w:sz w:val="22"/>
                <w:szCs w:val="22"/>
              </w:rPr>
              <w:t xml:space="preserve"> that deliver tangible outcomes </w:t>
            </w:r>
          </w:p>
        </w:tc>
        <w:tc>
          <w:tcPr>
            <w:tcW w:w="1635" w:type="dxa"/>
            <w:shd w:val="clear" w:color="auto" w:fill="FFFFFF" w:themeFill="background1"/>
          </w:tcPr>
          <w:p w14:paraId="01B719EA" w14:textId="53E5D64E" w:rsidR="00D35D30" w:rsidRPr="00E77CFA" w:rsidRDefault="00A27DB9">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6869D5F6" w14:textId="77777777" w:rsidR="00D35D30" w:rsidRPr="00E77CFA" w:rsidRDefault="00D35D30">
            <w:pPr>
              <w:spacing w:line="70" w:lineRule="atLeast"/>
              <w:jc w:val="center"/>
              <w:rPr>
                <w:rFonts w:ascii="Calibri" w:hAnsi="Calibri" w:cs="Arial"/>
                <w:b/>
                <w:bCs/>
                <w:sz w:val="22"/>
                <w:szCs w:val="22"/>
              </w:rPr>
            </w:pPr>
          </w:p>
        </w:tc>
        <w:tc>
          <w:tcPr>
            <w:tcW w:w="1260" w:type="dxa"/>
            <w:shd w:val="clear" w:color="auto" w:fill="FFFFFF" w:themeFill="background1"/>
          </w:tcPr>
          <w:p w14:paraId="3F4221CD" w14:textId="453752EE" w:rsidR="00D35D30" w:rsidRPr="00E77CFA" w:rsidRDefault="00A27DB9">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1521C6" w:rsidRPr="00E77CFA" w14:paraId="64B97793" w14:textId="77777777" w:rsidTr="004F5AF7">
        <w:trPr>
          <w:gridBefore w:val="1"/>
          <w:wBefore w:w="25" w:type="dxa"/>
          <w:trHeight w:val="70"/>
        </w:trPr>
        <w:tc>
          <w:tcPr>
            <w:tcW w:w="4290" w:type="dxa"/>
            <w:shd w:val="clear" w:color="auto" w:fill="FFFFFF" w:themeFill="background1"/>
          </w:tcPr>
          <w:p w14:paraId="7B171FD1" w14:textId="0803CAE2" w:rsidR="001521C6" w:rsidRPr="00E77CFA" w:rsidRDefault="001521C6" w:rsidP="003A7EFF">
            <w:pPr>
              <w:tabs>
                <w:tab w:val="left" w:pos="588"/>
              </w:tabs>
              <w:spacing w:line="70" w:lineRule="atLeast"/>
              <w:rPr>
                <w:rFonts w:asciiTheme="minorHAnsi" w:hAnsiTheme="minorHAnsi" w:cstheme="minorHAnsi"/>
                <w:sz w:val="22"/>
                <w:szCs w:val="22"/>
              </w:rPr>
            </w:pPr>
            <w:r w:rsidRPr="00E77CFA">
              <w:rPr>
                <w:rFonts w:asciiTheme="minorHAnsi" w:hAnsiTheme="minorHAnsi" w:cstheme="minorHAnsi"/>
                <w:sz w:val="22"/>
                <w:szCs w:val="22"/>
              </w:rPr>
              <w:t>Demonstrable experience of delivering programmes or projects against clearly defined KPIs and outcomes, including monitoring performance, identifying risks or underperformance, and implementing targeted actions to improve results.</w:t>
            </w:r>
          </w:p>
        </w:tc>
        <w:tc>
          <w:tcPr>
            <w:tcW w:w="1635" w:type="dxa"/>
            <w:shd w:val="clear" w:color="auto" w:fill="FFFFFF" w:themeFill="background1"/>
          </w:tcPr>
          <w:p w14:paraId="412CA11E" w14:textId="535907A8" w:rsidR="001521C6" w:rsidRPr="00E77CFA" w:rsidRDefault="0045348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682DD00A" w14:textId="77777777" w:rsidR="001521C6" w:rsidRPr="00E77CFA" w:rsidRDefault="001521C6">
            <w:pPr>
              <w:spacing w:line="70" w:lineRule="atLeast"/>
              <w:jc w:val="center"/>
              <w:rPr>
                <w:rFonts w:ascii="Calibri" w:hAnsi="Calibri" w:cs="Arial"/>
                <w:b/>
                <w:bCs/>
                <w:sz w:val="22"/>
                <w:szCs w:val="22"/>
              </w:rPr>
            </w:pPr>
          </w:p>
        </w:tc>
        <w:tc>
          <w:tcPr>
            <w:tcW w:w="1260" w:type="dxa"/>
            <w:shd w:val="clear" w:color="auto" w:fill="FFFFFF" w:themeFill="background1"/>
          </w:tcPr>
          <w:p w14:paraId="40930F29" w14:textId="77777777" w:rsidR="001521C6" w:rsidRPr="00E77CFA" w:rsidRDefault="001521C6">
            <w:pPr>
              <w:spacing w:line="70" w:lineRule="atLeast"/>
              <w:jc w:val="center"/>
              <w:rPr>
                <w:rFonts w:ascii="Calibri" w:hAnsi="Calibri" w:cs="Arial"/>
                <w:b/>
                <w:bCs/>
                <w:sz w:val="22"/>
                <w:szCs w:val="22"/>
              </w:rPr>
            </w:pPr>
          </w:p>
        </w:tc>
      </w:tr>
      <w:tr w:rsidR="0045348C" w:rsidRPr="00E77CFA" w14:paraId="6302F92D" w14:textId="77777777" w:rsidTr="004F5AF7">
        <w:trPr>
          <w:gridBefore w:val="1"/>
          <w:wBefore w:w="25" w:type="dxa"/>
          <w:trHeight w:val="70"/>
        </w:trPr>
        <w:tc>
          <w:tcPr>
            <w:tcW w:w="4290" w:type="dxa"/>
            <w:shd w:val="clear" w:color="auto" w:fill="FFFFFF" w:themeFill="background1"/>
          </w:tcPr>
          <w:p w14:paraId="483AC539" w14:textId="6B0FAC7C" w:rsidR="0045348C" w:rsidRPr="00E77CFA" w:rsidRDefault="0045348C" w:rsidP="003A7EFF">
            <w:pPr>
              <w:tabs>
                <w:tab w:val="left" w:pos="588"/>
              </w:tabs>
              <w:spacing w:line="70" w:lineRule="atLeast"/>
              <w:rPr>
                <w:rFonts w:asciiTheme="minorHAnsi" w:hAnsiTheme="minorHAnsi" w:cstheme="minorHAnsi"/>
                <w:sz w:val="22"/>
                <w:szCs w:val="22"/>
              </w:rPr>
            </w:pPr>
            <w:r w:rsidRPr="00E77CFA">
              <w:rPr>
                <w:rFonts w:asciiTheme="minorHAnsi" w:hAnsiTheme="minorHAnsi" w:cstheme="minorHAnsi"/>
                <w:sz w:val="22"/>
                <w:szCs w:val="22"/>
              </w:rPr>
              <w:t>Demonstrable experience of end-to-end project and programme delivery, from planning through to implementation and evaluation, achieving defined KPIs and measurable outcomes and using performance data to continuously improve delivery.</w:t>
            </w:r>
          </w:p>
        </w:tc>
        <w:tc>
          <w:tcPr>
            <w:tcW w:w="1635" w:type="dxa"/>
            <w:shd w:val="clear" w:color="auto" w:fill="FFFFFF" w:themeFill="background1"/>
          </w:tcPr>
          <w:p w14:paraId="11ACFC25" w14:textId="1987A68E" w:rsidR="0045348C" w:rsidRPr="00E77CFA" w:rsidRDefault="0045348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3451C227" w14:textId="77777777" w:rsidR="0045348C" w:rsidRPr="00E77CFA" w:rsidRDefault="0045348C">
            <w:pPr>
              <w:spacing w:line="70" w:lineRule="atLeast"/>
              <w:jc w:val="center"/>
              <w:rPr>
                <w:rFonts w:ascii="Calibri" w:hAnsi="Calibri" w:cs="Arial"/>
                <w:b/>
                <w:bCs/>
                <w:sz w:val="22"/>
                <w:szCs w:val="22"/>
              </w:rPr>
            </w:pPr>
          </w:p>
        </w:tc>
        <w:tc>
          <w:tcPr>
            <w:tcW w:w="1260" w:type="dxa"/>
            <w:shd w:val="clear" w:color="auto" w:fill="FFFFFF" w:themeFill="background1"/>
          </w:tcPr>
          <w:p w14:paraId="3F921A2D" w14:textId="77777777" w:rsidR="0045348C" w:rsidRPr="00E77CFA" w:rsidRDefault="0045348C">
            <w:pPr>
              <w:spacing w:line="70" w:lineRule="atLeast"/>
              <w:jc w:val="center"/>
              <w:rPr>
                <w:rFonts w:ascii="Calibri" w:hAnsi="Calibri" w:cs="Arial"/>
                <w:b/>
                <w:bCs/>
                <w:sz w:val="22"/>
                <w:szCs w:val="22"/>
              </w:rPr>
            </w:pPr>
          </w:p>
        </w:tc>
      </w:tr>
      <w:tr w:rsidR="00D35D30" w:rsidRPr="00E77CFA" w14:paraId="397DC578" w14:textId="77777777" w:rsidTr="004F5AF7">
        <w:trPr>
          <w:gridBefore w:val="1"/>
          <w:wBefore w:w="25" w:type="dxa"/>
          <w:trHeight w:val="70"/>
        </w:trPr>
        <w:tc>
          <w:tcPr>
            <w:tcW w:w="4290" w:type="dxa"/>
            <w:shd w:val="clear" w:color="auto" w:fill="FFFFFF" w:themeFill="background1"/>
          </w:tcPr>
          <w:p w14:paraId="0BCB19CB" w14:textId="2A692610" w:rsidR="00D35D30" w:rsidRPr="00E77CFA" w:rsidRDefault="00C3040B" w:rsidP="00A27DB9">
            <w:pPr>
              <w:spacing w:line="70" w:lineRule="atLeast"/>
              <w:rPr>
                <w:rFonts w:ascii="Calibri" w:hAnsi="Calibri" w:cs="Arial"/>
                <w:b/>
                <w:bCs/>
                <w:sz w:val="22"/>
                <w:szCs w:val="22"/>
              </w:rPr>
            </w:pPr>
            <w:r w:rsidRPr="00E77CFA">
              <w:rPr>
                <w:rFonts w:asciiTheme="minorHAnsi" w:hAnsiTheme="minorHAnsi" w:cstheme="minorHAnsi"/>
                <w:sz w:val="22"/>
                <w:szCs w:val="22"/>
              </w:rPr>
              <w:t xml:space="preserve">Demonstrable experience of </w:t>
            </w:r>
            <w:r w:rsidR="00E4255C" w:rsidRPr="00E77CFA">
              <w:rPr>
                <w:rFonts w:asciiTheme="minorHAnsi" w:hAnsiTheme="minorHAnsi" w:cstheme="minorHAnsi"/>
                <w:sz w:val="22"/>
                <w:szCs w:val="22"/>
              </w:rPr>
              <w:t xml:space="preserve">using data and insight to inform decision making and targeted </w:t>
            </w:r>
            <w:r w:rsidR="00283604" w:rsidRPr="00E77CFA">
              <w:rPr>
                <w:rFonts w:asciiTheme="minorHAnsi" w:hAnsiTheme="minorHAnsi" w:cstheme="minorHAnsi"/>
                <w:sz w:val="22"/>
                <w:szCs w:val="22"/>
              </w:rPr>
              <w:t>interventions</w:t>
            </w:r>
          </w:p>
        </w:tc>
        <w:tc>
          <w:tcPr>
            <w:tcW w:w="1635" w:type="dxa"/>
            <w:shd w:val="clear" w:color="auto" w:fill="FFFFFF" w:themeFill="background1"/>
          </w:tcPr>
          <w:p w14:paraId="09A93307" w14:textId="76753F89" w:rsidR="00D35D30" w:rsidRPr="00E77CFA" w:rsidRDefault="00A27DB9">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3B174273" w14:textId="77777777" w:rsidR="00D35D30" w:rsidRPr="00E77CFA" w:rsidRDefault="00D35D30">
            <w:pPr>
              <w:spacing w:line="70" w:lineRule="atLeast"/>
              <w:jc w:val="center"/>
              <w:rPr>
                <w:rFonts w:ascii="Calibri" w:hAnsi="Calibri" w:cs="Arial"/>
                <w:b/>
                <w:bCs/>
                <w:sz w:val="22"/>
                <w:szCs w:val="22"/>
              </w:rPr>
            </w:pPr>
          </w:p>
        </w:tc>
        <w:tc>
          <w:tcPr>
            <w:tcW w:w="1260" w:type="dxa"/>
            <w:shd w:val="clear" w:color="auto" w:fill="FFFFFF" w:themeFill="background1"/>
          </w:tcPr>
          <w:p w14:paraId="065D0462" w14:textId="67641307" w:rsidR="00D35D30" w:rsidRPr="00E77CFA" w:rsidRDefault="00A27DB9">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D35D30" w:rsidRPr="00E77CFA" w14:paraId="4E876E96" w14:textId="77777777" w:rsidTr="004F5AF7">
        <w:trPr>
          <w:gridBefore w:val="1"/>
          <w:wBefore w:w="25" w:type="dxa"/>
          <w:trHeight w:val="70"/>
        </w:trPr>
        <w:tc>
          <w:tcPr>
            <w:tcW w:w="4290" w:type="dxa"/>
            <w:shd w:val="clear" w:color="auto" w:fill="FFFFFF" w:themeFill="background1"/>
          </w:tcPr>
          <w:p w14:paraId="290D6A55" w14:textId="190CCDAB" w:rsidR="00D35D30" w:rsidRPr="00E77CFA" w:rsidRDefault="00A27DB9" w:rsidP="00A27DB9">
            <w:pPr>
              <w:rPr>
                <w:rFonts w:ascii="Calibri" w:hAnsi="Calibri" w:cs="Arial"/>
                <w:sz w:val="22"/>
                <w:szCs w:val="22"/>
              </w:rPr>
            </w:pPr>
            <w:r w:rsidRPr="00E77CFA">
              <w:rPr>
                <w:rFonts w:ascii="Calibri" w:hAnsi="Calibri" w:cs="Arial"/>
                <w:sz w:val="22"/>
                <w:szCs w:val="22"/>
              </w:rPr>
              <w:t>A strong track record of stakeholder engagement and management and of communicating with a variety of audiences, preferably in the education</w:t>
            </w:r>
            <w:r w:rsidR="0070314D" w:rsidRPr="00E77CFA">
              <w:rPr>
                <w:rFonts w:ascii="Calibri" w:hAnsi="Calibri" w:cs="Arial"/>
                <w:sz w:val="22"/>
                <w:szCs w:val="22"/>
              </w:rPr>
              <w:t>, skills and employment</w:t>
            </w:r>
            <w:r w:rsidRPr="00E77CFA">
              <w:rPr>
                <w:rFonts w:ascii="Calibri" w:hAnsi="Calibri" w:cs="Arial"/>
                <w:sz w:val="22"/>
                <w:szCs w:val="22"/>
              </w:rPr>
              <w:t xml:space="preserve"> and careers sector</w:t>
            </w:r>
          </w:p>
        </w:tc>
        <w:tc>
          <w:tcPr>
            <w:tcW w:w="1635" w:type="dxa"/>
            <w:shd w:val="clear" w:color="auto" w:fill="FFFFFF" w:themeFill="background1"/>
          </w:tcPr>
          <w:p w14:paraId="02B4FB46" w14:textId="053AE4C4" w:rsidR="00D35D30" w:rsidRPr="00E77CFA" w:rsidRDefault="00A27DB9">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74186F56" w14:textId="77777777" w:rsidR="00D35D30" w:rsidRPr="00E77CFA" w:rsidRDefault="00D35D30">
            <w:pPr>
              <w:spacing w:line="70" w:lineRule="atLeast"/>
              <w:jc w:val="center"/>
              <w:rPr>
                <w:rFonts w:ascii="Calibri" w:hAnsi="Calibri" w:cs="Arial"/>
                <w:b/>
                <w:bCs/>
                <w:sz w:val="22"/>
                <w:szCs w:val="22"/>
              </w:rPr>
            </w:pPr>
          </w:p>
        </w:tc>
        <w:tc>
          <w:tcPr>
            <w:tcW w:w="1260" w:type="dxa"/>
            <w:shd w:val="clear" w:color="auto" w:fill="FFFFFF" w:themeFill="background1"/>
          </w:tcPr>
          <w:p w14:paraId="68743E50" w14:textId="0DBFE1D3" w:rsidR="00D35D30" w:rsidRPr="00E77CFA" w:rsidRDefault="00A27DB9">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FD2575" w:rsidRPr="00E77CFA" w14:paraId="7F8A4855" w14:textId="77777777" w:rsidTr="004F5AF7">
        <w:trPr>
          <w:gridBefore w:val="1"/>
          <w:wBefore w:w="25" w:type="dxa"/>
          <w:trHeight w:val="70"/>
        </w:trPr>
        <w:tc>
          <w:tcPr>
            <w:tcW w:w="4290" w:type="dxa"/>
            <w:shd w:val="clear" w:color="auto" w:fill="FFFFFF" w:themeFill="background1"/>
          </w:tcPr>
          <w:p w14:paraId="6418EDBB" w14:textId="39279A04" w:rsidR="00FD2575" w:rsidRPr="00E77CFA" w:rsidRDefault="00F13465" w:rsidP="00A27DB9">
            <w:pPr>
              <w:rPr>
                <w:rFonts w:ascii="Calibri" w:hAnsi="Calibri" w:cs="Arial"/>
                <w:sz w:val="22"/>
                <w:szCs w:val="22"/>
              </w:rPr>
            </w:pPr>
            <w:r w:rsidRPr="00E77CFA">
              <w:rPr>
                <w:rFonts w:ascii="Calibri" w:hAnsi="Calibri" w:cs="Arial"/>
                <w:sz w:val="22"/>
                <w:szCs w:val="22"/>
              </w:rPr>
              <w:t>Demonstrable e</w:t>
            </w:r>
            <w:r w:rsidR="00FD2575" w:rsidRPr="00E77CFA">
              <w:rPr>
                <w:rFonts w:ascii="Calibri" w:hAnsi="Calibri" w:cs="Arial"/>
                <w:sz w:val="22"/>
                <w:szCs w:val="22"/>
              </w:rPr>
              <w:t>xperience of delivering programmes that improve outcomes for young people</w:t>
            </w:r>
          </w:p>
        </w:tc>
        <w:tc>
          <w:tcPr>
            <w:tcW w:w="1635" w:type="dxa"/>
            <w:shd w:val="clear" w:color="auto" w:fill="FFFFFF" w:themeFill="background1"/>
          </w:tcPr>
          <w:p w14:paraId="2B650AD5" w14:textId="311776B3" w:rsidR="00FD2575" w:rsidRPr="00E77CFA" w:rsidRDefault="00B8024B">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5E5D566F" w14:textId="77777777" w:rsidR="00FD2575" w:rsidRPr="00E77CFA" w:rsidRDefault="00FD2575">
            <w:pPr>
              <w:spacing w:line="70" w:lineRule="atLeast"/>
              <w:jc w:val="center"/>
              <w:rPr>
                <w:rFonts w:ascii="Calibri" w:hAnsi="Calibri" w:cs="Arial"/>
                <w:b/>
                <w:bCs/>
                <w:sz w:val="22"/>
                <w:szCs w:val="22"/>
              </w:rPr>
            </w:pPr>
          </w:p>
        </w:tc>
        <w:tc>
          <w:tcPr>
            <w:tcW w:w="1260" w:type="dxa"/>
            <w:shd w:val="clear" w:color="auto" w:fill="FFFFFF" w:themeFill="background1"/>
          </w:tcPr>
          <w:p w14:paraId="3DC9BDFC" w14:textId="77777777" w:rsidR="00FD2575" w:rsidRPr="00E77CFA" w:rsidRDefault="00FD2575">
            <w:pPr>
              <w:spacing w:line="70" w:lineRule="atLeast"/>
              <w:jc w:val="center"/>
              <w:rPr>
                <w:rFonts w:ascii="Calibri" w:hAnsi="Calibri" w:cs="Arial"/>
                <w:b/>
                <w:bCs/>
                <w:sz w:val="22"/>
                <w:szCs w:val="22"/>
              </w:rPr>
            </w:pPr>
          </w:p>
        </w:tc>
      </w:tr>
      <w:tr w:rsidR="00A235BB" w:rsidRPr="00E77CFA" w14:paraId="74540E10" w14:textId="77777777" w:rsidTr="004F5AF7">
        <w:trPr>
          <w:gridBefore w:val="1"/>
          <w:wBefore w:w="25" w:type="dxa"/>
          <w:trHeight w:val="70"/>
        </w:trPr>
        <w:tc>
          <w:tcPr>
            <w:tcW w:w="4290" w:type="dxa"/>
            <w:shd w:val="clear" w:color="auto" w:fill="FFFFFF" w:themeFill="background1"/>
          </w:tcPr>
          <w:p w14:paraId="4977EE35" w14:textId="62D15A58" w:rsidR="00A235BB" w:rsidRPr="00E77CFA" w:rsidRDefault="00A235BB">
            <w:pPr>
              <w:spacing w:line="70" w:lineRule="atLeast"/>
              <w:rPr>
                <w:rFonts w:ascii="Calibri" w:hAnsi="Calibri" w:cs="Arial"/>
                <w:sz w:val="22"/>
                <w:szCs w:val="22"/>
              </w:rPr>
            </w:pPr>
            <w:r w:rsidRPr="00E77CFA">
              <w:rPr>
                <w:rFonts w:ascii="Calibri" w:hAnsi="Calibri" w:cs="Arial"/>
                <w:sz w:val="22"/>
                <w:szCs w:val="22"/>
              </w:rPr>
              <w:t xml:space="preserve">Demonstrable experience </w:t>
            </w:r>
            <w:r w:rsidR="002B2D75" w:rsidRPr="00E77CFA">
              <w:rPr>
                <w:rFonts w:ascii="Calibri" w:hAnsi="Calibri" w:cs="Arial"/>
                <w:sz w:val="22"/>
                <w:szCs w:val="22"/>
              </w:rPr>
              <w:t>and</w:t>
            </w:r>
            <w:r w:rsidRPr="00E77CFA">
              <w:rPr>
                <w:rFonts w:ascii="Calibri" w:hAnsi="Calibri" w:cs="Arial"/>
                <w:sz w:val="22"/>
                <w:szCs w:val="22"/>
              </w:rPr>
              <w:t xml:space="preserve"> confidence in facilitation, training and/or group delivery</w:t>
            </w:r>
          </w:p>
        </w:tc>
        <w:tc>
          <w:tcPr>
            <w:tcW w:w="1635" w:type="dxa"/>
            <w:shd w:val="clear" w:color="auto" w:fill="FFFFFF" w:themeFill="background1"/>
          </w:tcPr>
          <w:p w14:paraId="18FA4BCF" w14:textId="6C318AA4" w:rsidR="00A235BB" w:rsidRPr="00E77CFA" w:rsidRDefault="00B8024B">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553B14E5" w14:textId="77777777" w:rsidR="00A235BB" w:rsidRPr="00E77CFA" w:rsidRDefault="00A235BB">
            <w:pPr>
              <w:spacing w:line="70" w:lineRule="atLeast"/>
              <w:jc w:val="center"/>
              <w:rPr>
                <w:rFonts w:ascii="Calibri" w:hAnsi="Calibri" w:cs="Arial"/>
                <w:sz w:val="22"/>
                <w:szCs w:val="22"/>
              </w:rPr>
            </w:pPr>
          </w:p>
        </w:tc>
        <w:tc>
          <w:tcPr>
            <w:tcW w:w="1260" w:type="dxa"/>
            <w:shd w:val="clear" w:color="auto" w:fill="FFFFFF" w:themeFill="background1"/>
          </w:tcPr>
          <w:p w14:paraId="569D8715" w14:textId="77777777" w:rsidR="00A235BB" w:rsidRPr="00E77CFA" w:rsidRDefault="00A235BB">
            <w:pPr>
              <w:spacing w:line="70" w:lineRule="atLeast"/>
              <w:jc w:val="center"/>
              <w:rPr>
                <w:rFonts w:ascii="Calibri" w:hAnsi="Calibri" w:cs="Arial"/>
                <w:sz w:val="22"/>
                <w:szCs w:val="22"/>
              </w:rPr>
            </w:pPr>
          </w:p>
        </w:tc>
      </w:tr>
      <w:tr w:rsidR="0013483F" w:rsidRPr="00E77CFA" w14:paraId="4DFE3C4D" w14:textId="77777777" w:rsidTr="004F5AF7">
        <w:trPr>
          <w:gridBefore w:val="1"/>
          <w:wBefore w:w="25" w:type="dxa"/>
          <w:trHeight w:val="70"/>
        </w:trPr>
        <w:tc>
          <w:tcPr>
            <w:tcW w:w="4290" w:type="dxa"/>
            <w:shd w:val="clear" w:color="auto" w:fill="FFFFFF" w:themeFill="background1"/>
          </w:tcPr>
          <w:p w14:paraId="1CC83CFB" w14:textId="1F5D44F4" w:rsidR="0013483F" w:rsidRPr="00E77CFA" w:rsidRDefault="0013483F">
            <w:pPr>
              <w:spacing w:line="70" w:lineRule="atLeast"/>
              <w:rPr>
                <w:rFonts w:ascii="Calibri" w:hAnsi="Calibri" w:cs="Arial"/>
                <w:sz w:val="22"/>
                <w:szCs w:val="22"/>
              </w:rPr>
            </w:pPr>
            <w:r w:rsidRPr="00E77CFA">
              <w:rPr>
                <w:rFonts w:ascii="Calibri" w:hAnsi="Calibri" w:cs="Arial"/>
                <w:sz w:val="22"/>
                <w:szCs w:val="22"/>
              </w:rPr>
              <w:t>Experience facilitating across both education and employer environments</w:t>
            </w:r>
          </w:p>
        </w:tc>
        <w:tc>
          <w:tcPr>
            <w:tcW w:w="1635" w:type="dxa"/>
            <w:shd w:val="clear" w:color="auto" w:fill="FFFFFF" w:themeFill="background1"/>
          </w:tcPr>
          <w:p w14:paraId="48D837C8" w14:textId="43A0AFB6" w:rsidR="0013483F" w:rsidRPr="00E77CFA" w:rsidRDefault="00B8024B">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29E0E241" w14:textId="77777777" w:rsidR="0013483F" w:rsidRPr="00E77CFA" w:rsidRDefault="0013483F">
            <w:pPr>
              <w:spacing w:line="70" w:lineRule="atLeast"/>
              <w:jc w:val="center"/>
              <w:rPr>
                <w:rFonts w:ascii="Calibri" w:hAnsi="Calibri" w:cs="Arial"/>
                <w:sz w:val="22"/>
                <w:szCs w:val="22"/>
              </w:rPr>
            </w:pPr>
          </w:p>
        </w:tc>
        <w:tc>
          <w:tcPr>
            <w:tcW w:w="1260" w:type="dxa"/>
            <w:shd w:val="clear" w:color="auto" w:fill="FFFFFF" w:themeFill="background1"/>
          </w:tcPr>
          <w:p w14:paraId="33548EFD" w14:textId="77777777" w:rsidR="0013483F" w:rsidRPr="00E77CFA" w:rsidRDefault="0013483F">
            <w:pPr>
              <w:spacing w:line="70" w:lineRule="atLeast"/>
              <w:jc w:val="center"/>
              <w:rPr>
                <w:rFonts w:ascii="Calibri" w:hAnsi="Calibri" w:cs="Arial"/>
                <w:sz w:val="22"/>
                <w:szCs w:val="22"/>
              </w:rPr>
            </w:pPr>
          </w:p>
        </w:tc>
      </w:tr>
      <w:tr w:rsidR="00D35D30" w:rsidRPr="00E77CFA" w14:paraId="032E48C9" w14:textId="77777777" w:rsidTr="004F5AF7">
        <w:trPr>
          <w:gridBefore w:val="1"/>
          <w:wBefore w:w="25" w:type="dxa"/>
          <w:trHeight w:val="70"/>
        </w:trPr>
        <w:tc>
          <w:tcPr>
            <w:tcW w:w="4290" w:type="dxa"/>
            <w:shd w:val="clear" w:color="auto" w:fill="D9D9D9" w:themeFill="background1" w:themeFillShade="D9"/>
          </w:tcPr>
          <w:p w14:paraId="3CAA3D12" w14:textId="77777777" w:rsidR="00D35D30" w:rsidRPr="00E77CFA" w:rsidRDefault="5A2437BB">
            <w:pPr>
              <w:spacing w:line="70" w:lineRule="atLeast"/>
              <w:rPr>
                <w:rFonts w:ascii="Calibri" w:hAnsi="Calibri" w:cs="Arial"/>
                <w:b/>
                <w:bCs/>
                <w:sz w:val="22"/>
                <w:szCs w:val="22"/>
              </w:rPr>
            </w:pPr>
            <w:r w:rsidRPr="00E77CFA">
              <w:rPr>
                <w:rFonts w:ascii="Calibri" w:hAnsi="Calibri" w:cs="Arial"/>
                <w:b/>
                <w:bCs/>
                <w:sz w:val="22"/>
                <w:szCs w:val="22"/>
              </w:rPr>
              <w:t>Skills</w:t>
            </w:r>
          </w:p>
        </w:tc>
        <w:tc>
          <w:tcPr>
            <w:tcW w:w="1635" w:type="dxa"/>
            <w:shd w:val="clear" w:color="auto" w:fill="D9D9D9" w:themeFill="background1" w:themeFillShade="D9"/>
          </w:tcPr>
          <w:p w14:paraId="69F5A770"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Essential</w:t>
            </w:r>
          </w:p>
        </w:tc>
        <w:tc>
          <w:tcPr>
            <w:tcW w:w="1448" w:type="dxa"/>
            <w:shd w:val="clear" w:color="auto" w:fill="D9D9D9" w:themeFill="background1" w:themeFillShade="D9"/>
          </w:tcPr>
          <w:p w14:paraId="102573F8" w14:textId="77777777" w:rsidR="00D35D30" w:rsidRPr="00E77CFA" w:rsidRDefault="00D35D30">
            <w:pPr>
              <w:spacing w:line="70" w:lineRule="atLeast"/>
              <w:jc w:val="center"/>
              <w:rPr>
                <w:rFonts w:ascii="Calibri" w:hAnsi="Calibri" w:cs="Arial"/>
                <w:b/>
                <w:bCs/>
                <w:sz w:val="22"/>
                <w:szCs w:val="22"/>
              </w:rPr>
            </w:pPr>
            <w:r w:rsidRPr="00E77CFA">
              <w:rPr>
                <w:rFonts w:ascii="Calibri" w:hAnsi="Calibri" w:cs="Arial"/>
                <w:b/>
                <w:bCs/>
                <w:sz w:val="22"/>
                <w:szCs w:val="22"/>
              </w:rPr>
              <w:t>Desirable</w:t>
            </w:r>
          </w:p>
        </w:tc>
        <w:tc>
          <w:tcPr>
            <w:tcW w:w="1260" w:type="dxa"/>
            <w:shd w:val="clear" w:color="auto" w:fill="D9D9D9" w:themeFill="background1" w:themeFillShade="D9"/>
          </w:tcPr>
          <w:p w14:paraId="07DEA360" w14:textId="77777777" w:rsidR="00D35D30" w:rsidRPr="00E77CFA" w:rsidRDefault="5A2437BB">
            <w:pPr>
              <w:spacing w:line="70" w:lineRule="atLeast"/>
              <w:jc w:val="center"/>
              <w:rPr>
                <w:rFonts w:ascii="Calibri" w:hAnsi="Calibri" w:cs="Arial"/>
                <w:b/>
                <w:bCs/>
                <w:sz w:val="22"/>
                <w:szCs w:val="22"/>
              </w:rPr>
            </w:pPr>
            <w:r w:rsidRPr="00E77CFA">
              <w:rPr>
                <w:rFonts w:ascii="Calibri" w:hAnsi="Calibri" w:cs="Arial"/>
                <w:b/>
                <w:bCs/>
                <w:sz w:val="22"/>
                <w:szCs w:val="22"/>
              </w:rPr>
              <w:t>Assessed</w:t>
            </w:r>
          </w:p>
        </w:tc>
      </w:tr>
      <w:tr w:rsidR="008B5E2A" w:rsidRPr="00E77CFA" w14:paraId="50AC36E5" w14:textId="77777777" w:rsidTr="004F5AF7">
        <w:trPr>
          <w:gridBefore w:val="1"/>
          <w:wBefore w:w="25" w:type="dxa"/>
          <w:trHeight w:val="70"/>
        </w:trPr>
        <w:tc>
          <w:tcPr>
            <w:tcW w:w="4290" w:type="dxa"/>
            <w:shd w:val="clear" w:color="auto" w:fill="FFFFFF" w:themeFill="background1"/>
          </w:tcPr>
          <w:p w14:paraId="75672AE3" w14:textId="436749E5" w:rsidR="008B5E2A" w:rsidRPr="00E77CFA" w:rsidRDefault="008B5E2A">
            <w:pPr>
              <w:spacing w:line="70" w:lineRule="atLeast"/>
              <w:rPr>
                <w:rFonts w:ascii="Calibri" w:hAnsi="Calibri" w:cs="Arial"/>
                <w:sz w:val="22"/>
                <w:szCs w:val="22"/>
              </w:rPr>
            </w:pPr>
            <w:r w:rsidRPr="00E77CFA">
              <w:rPr>
                <w:rFonts w:ascii="Calibri" w:hAnsi="Calibri" w:cs="Arial"/>
                <w:sz w:val="22"/>
                <w:szCs w:val="22"/>
              </w:rPr>
              <w:t>Ability to analyse complex systems, identify patterns, gaps and opportunities, and connect activity across multiple programmes, stakeholders and data sources to drive coherent, system-wide improvement.</w:t>
            </w:r>
          </w:p>
        </w:tc>
        <w:tc>
          <w:tcPr>
            <w:tcW w:w="1635" w:type="dxa"/>
            <w:shd w:val="clear" w:color="auto" w:fill="FFFFFF" w:themeFill="background1"/>
          </w:tcPr>
          <w:p w14:paraId="11E545FF" w14:textId="77777777" w:rsidR="008B5E2A" w:rsidRPr="00E77CFA" w:rsidRDefault="008B5E2A">
            <w:pPr>
              <w:spacing w:line="70" w:lineRule="atLeast"/>
              <w:jc w:val="center"/>
              <w:rPr>
                <w:rFonts w:ascii="Calibri" w:hAnsi="Calibri" w:cs="Arial"/>
                <w:b/>
                <w:bCs/>
                <w:sz w:val="22"/>
                <w:szCs w:val="22"/>
              </w:rPr>
            </w:pPr>
          </w:p>
        </w:tc>
        <w:tc>
          <w:tcPr>
            <w:tcW w:w="1448" w:type="dxa"/>
            <w:shd w:val="clear" w:color="auto" w:fill="FFFFFF" w:themeFill="background1"/>
          </w:tcPr>
          <w:p w14:paraId="23BB011C" w14:textId="77777777" w:rsidR="008B5E2A" w:rsidRPr="00E77CFA" w:rsidRDefault="008B5E2A">
            <w:pPr>
              <w:spacing w:line="70" w:lineRule="atLeast"/>
              <w:jc w:val="center"/>
              <w:rPr>
                <w:rFonts w:ascii="Calibri" w:hAnsi="Calibri" w:cs="Arial"/>
                <w:sz w:val="22"/>
                <w:szCs w:val="22"/>
              </w:rPr>
            </w:pPr>
          </w:p>
        </w:tc>
        <w:tc>
          <w:tcPr>
            <w:tcW w:w="1260" w:type="dxa"/>
            <w:shd w:val="clear" w:color="auto" w:fill="FFFFFF" w:themeFill="background1"/>
          </w:tcPr>
          <w:p w14:paraId="58264EDC" w14:textId="77777777" w:rsidR="008B5E2A" w:rsidRPr="00E77CFA" w:rsidRDefault="008B5E2A">
            <w:pPr>
              <w:spacing w:line="70" w:lineRule="atLeast"/>
              <w:jc w:val="center"/>
              <w:rPr>
                <w:rFonts w:ascii="Calibri" w:hAnsi="Calibri" w:cs="Arial"/>
                <w:sz w:val="22"/>
                <w:szCs w:val="22"/>
              </w:rPr>
            </w:pPr>
          </w:p>
        </w:tc>
      </w:tr>
      <w:tr w:rsidR="0059526B" w:rsidRPr="00E77CFA" w14:paraId="495B1684" w14:textId="77777777" w:rsidTr="004F5AF7">
        <w:trPr>
          <w:gridBefore w:val="1"/>
          <w:wBefore w:w="25" w:type="dxa"/>
          <w:trHeight w:val="70"/>
        </w:trPr>
        <w:tc>
          <w:tcPr>
            <w:tcW w:w="4290" w:type="dxa"/>
            <w:shd w:val="clear" w:color="auto" w:fill="FFFFFF" w:themeFill="background1"/>
          </w:tcPr>
          <w:p w14:paraId="2202812D" w14:textId="1B4E57AF" w:rsidR="0059526B" w:rsidRPr="00E77CFA" w:rsidRDefault="0059526B">
            <w:pPr>
              <w:spacing w:line="70" w:lineRule="atLeast"/>
              <w:rPr>
                <w:rFonts w:ascii="Calibri" w:hAnsi="Calibri" w:cs="Arial"/>
                <w:sz w:val="22"/>
                <w:szCs w:val="22"/>
              </w:rPr>
            </w:pPr>
            <w:r w:rsidRPr="00E77CFA">
              <w:rPr>
                <w:rFonts w:ascii="Calibri" w:hAnsi="Calibri" w:cs="Arial"/>
                <w:sz w:val="22"/>
                <w:szCs w:val="22"/>
              </w:rPr>
              <w:t>Curious and innovative mindset, with the ability to challenge existing approaches, test new ideas and continuously improve delivery based on insight and learning.</w:t>
            </w:r>
          </w:p>
        </w:tc>
        <w:tc>
          <w:tcPr>
            <w:tcW w:w="1635" w:type="dxa"/>
            <w:shd w:val="clear" w:color="auto" w:fill="FFFFFF" w:themeFill="background1"/>
          </w:tcPr>
          <w:p w14:paraId="552269B9" w14:textId="77777777" w:rsidR="0059526B" w:rsidRPr="00E77CFA" w:rsidRDefault="0059526B">
            <w:pPr>
              <w:spacing w:line="70" w:lineRule="atLeast"/>
              <w:jc w:val="center"/>
              <w:rPr>
                <w:rFonts w:ascii="Calibri" w:hAnsi="Calibri" w:cs="Arial"/>
                <w:b/>
                <w:bCs/>
                <w:sz w:val="22"/>
                <w:szCs w:val="22"/>
              </w:rPr>
            </w:pPr>
          </w:p>
        </w:tc>
        <w:tc>
          <w:tcPr>
            <w:tcW w:w="1448" w:type="dxa"/>
            <w:shd w:val="clear" w:color="auto" w:fill="FFFFFF" w:themeFill="background1"/>
          </w:tcPr>
          <w:p w14:paraId="243EB7E6" w14:textId="77777777" w:rsidR="0059526B" w:rsidRPr="00E77CFA" w:rsidRDefault="0059526B">
            <w:pPr>
              <w:spacing w:line="70" w:lineRule="atLeast"/>
              <w:jc w:val="center"/>
              <w:rPr>
                <w:rFonts w:ascii="Calibri" w:hAnsi="Calibri" w:cs="Arial"/>
                <w:sz w:val="22"/>
                <w:szCs w:val="22"/>
              </w:rPr>
            </w:pPr>
          </w:p>
        </w:tc>
        <w:tc>
          <w:tcPr>
            <w:tcW w:w="1260" w:type="dxa"/>
            <w:shd w:val="clear" w:color="auto" w:fill="FFFFFF" w:themeFill="background1"/>
          </w:tcPr>
          <w:p w14:paraId="1521B64B" w14:textId="77777777" w:rsidR="0059526B" w:rsidRPr="00E77CFA" w:rsidRDefault="0059526B">
            <w:pPr>
              <w:spacing w:line="70" w:lineRule="atLeast"/>
              <w:jc w:val="center"/>
              <w:rPr>
                <w:rFonts w:ascii="Calibri" w:hAnsi="Calibri" w:cs="Arial"/>
                <w:sz w:val="22"/>
                <w:szCs w:val="22"/>
              </w:rPr>
            </w:pPr>
          </w:p>
        </w:tc>
      </w:tr>
      <w:tr w:rsidR="0048474A" w:rsidRPr="00E77CFA" w14:paraId="77607F50" w14:textId="77777777" w:rsidTr="004F5AF7">
        <w:trPr>
          <w:gridBefore w:val="1"/>
          <w:wBefore w:w="25" w:type="dxa"/>
          <w:trHeight w:val="70"/>
        </w:trPr>
        <w:tc>
          <w:tcPr>
            <w:tcW w:w="4290" w:type="dxa"/>
            <w:shd w:val="clear" w:color="auto" w:fill="FFFFFF" w:themeFill="background1"/>
          </w:tcPr>
          <w:p w14:paraId="16906C8C" w14:textId="365FE235" w:rsidR="0048474A" w:rsidRPr="00E77CFA" w:rsidRDefault="0048474A">
            <w:pPr>
              <w:spacing w:line="70" w:lineRule="atLeast"/>
              <w:rPr>
                <w:rFonts w:ascii="Calibri" w:hAnsi="Calibri" w:cs="Arial"/>
                <w:sz w:val="22"/>
                <w:szCs w:val="22"/>
              </w:rPr>
            </w:pPr>
            <w:r w:rsidRPr="00E77CFA">
              <w:rPr>
                <w:rFonts w:ascii="Calibri" w:hAnsi="Calibri" w:cs="Arial"/>
                <w:sz w:val="22"/>
                <w:szCs w:val="22"/>
              </w:rPr>
              <w:t>Excellent organisational skills, with the ability to work in a structured way, managing competing priorities across a diverse caseload</w:t>
            </w:r>
          </w:p>
        </w:tc>
        <w:tc>
          <w:tcPr>
            <w:tcW w:w="1635" w:type="dxa"/>
            <w:shd w:val="clear" w:color="auto" w:fill="FFFFFF" w:themeFill="background1"/>
          </w:tcPr>
          <w:p w14:paraId="3DA0F62D" w14:textId="0681B5F5" w:rsidR="0048474A" w:rsidRPr="00E77CFA" w:rsidRDefault="00B8024B">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6310E27B" w14:textId="77777777" w:rsidR="0048474A" w:rsidRPr="00E77CFA" w:rsidRDefault="0048474A">
            <w:pPr>
              <w:spacing w:line="70" w:lineRule="atLeast"/>
              <w:jc w:val="center"/>
              <w:rPr>
                <w:rFonts w:ascii="Calibri" w:hAnsi="Calibri" w:cs="Arial"/>
                <w:sz w:val="22"/>
                <w:szCs w:val="22"/>
              </w:rPr>
            </w:pPr>
          </w:p>
        </w:tc>
        <w:tc>
          <w:tcPr>
            <w:tcW w:w="1260" w:type="dxa"/>
            <w:shd w:val="clear" w:color="auto" w:fill="FFFFFF" w:themeFill="background1"/>
          </w:tcPr>
          <w:p w14:paraId="19CD6320" w14:textId="77777777" w:rsidR="0048474A" w:rsidRPr="00E77CFA" w:rsidRDefault="0048474A">
            <w:pPr>
              <w:spacing w:line="70" w:lineRule="atLeast"/>
              <w:jc w:val="center"/>
              <w:rPr>
                <w:rFonts w:ascii="Calibri" w:hAnsi="Calibri" w:cs="Arial"/>
                <w:sz w:val="22"/>
                <w:szCs w:val="22"/>
              </w:rPr>
            </w:pPr>
          </w:p>
        </w:tc>
      </w:tr>
      <w:tr w:rsidR="00A50FBC" w:rsidRPr="00E77CFA" w14:paraId="3B46B477" w14:textId="77777777" w:rsidTr="004F5AF7">
        <w:trPr>
          <w:gridBefore w:val="1"/>
          <w:wBefore w:w="25" w:type="dxa"/>
          <w:trHeight w:val="70"/>
        </w:trPr>
        <w:tc>
          <w:tcPr>
            <w:tcW w:w="4290" w:type="dxa"/>
            <w:shd w:val="clear" w:color="auto" w:fill="FFFFFF" w:themeFill="background1"/>
          </w:tcPr>
          <w:p w14:paraId="21AAEF42" w14:textId="3A779779" w:rsidR="00A50FBC" w:rsidRPr="00E77CFA" w:rsidRDefault="00A50FBC" w:rsidP="00A50FBC">
            <w:pPr>
              <w:spacing w:line="70" w:lineRule="atLeast"/>
              <w:rPr>
                <w:rFonts w:ascii="Calibri" w:hAnsi="Calibri" w:cs="Arial"/>
                <w:b/>
                <w:bCs/>
                <w:sz w:val="22"/>
                <w:szCs w:val="22"/>
              </w:rPr>
            </w:pPr>
            <w:r w:rsidRPr="00E77CFA">
              <w:rPr>
                <w:rFonts w:asciiTheme="minorHAnsi" w:hAnsiTheme="minorHAnsi" w:cstheme="minorHAnsi"/>
                <w:sz w:val="22"/>
                <w:szCs w:val="22"/>
              </w:rPr>
              <w:t xml:space="preserve">Excellent communication and interpersonal skills, with the ability to persuade and influence </w:t>
            </w:r>
            <w:r w:rsidRPr="00E77CFA">
              <w:rPr>
                <w:rFonts w:asciiTheme="minorHAnsi" w:hAnsiTheme="minorHAnsi" w:cstheme="minorHAnsi"/>
                <w:sz w:val="22"/>
                <w:szCs w:val="22"/>
              </w:rPr>
              <w:lastRenderedPageBreak/>
              <w:t>a variety of audiences and encourage others to use new ways of working</w:t>
            </w:r>
          </w:p>
        </w:tc>
        <w:tc>
          <w:tcPr>
            <w:tcW w:w="1635" w:type="dxa"/>
            <w:shd w:val="clear" w:color="auto" w:fill="FFFFFF" w:themeFill="background1"/>
          </w:tcPr>
          <w:p w14:paraId="35A97F36" w14:textId="524F71E8" w:rsidR="00A50FBC" w:rsidRPr="00E77CFA" w:rsidRDefault="00A50FBC" w:rsidP="00A50FBC">
            <w:pPr>
              <w:spacing w:line="70" w:lineRule="atLeast"/>
              <w:jc w:val="center"/>
              <w:rPr>
                <w:rFonts w:ascii="Calibri" w:hAnsi="Calibri" w:cs="Arial"/>
                <w:b/>
                <w:bCs/>
                <w:sz w:val="22"/>
                <w:szCs w:val="22"/>
              </w:rPr>
            </w:pPr>
            <w:r w:rsidRPr="00E77CFA">
              <w:rPr>
                <w:rFonts w:ascii="Calibri" w:hAnsi="Calibri" w:cs="Arial"/>
                <w:b/>
                <w:bCs/>
                <w:sz w:val="22"/>
                <w:szCs w:val="22"/>
              </w:rPr>
              <w:lastRenderedPageBreak/>
              <w:t>Y</w:t>
            </w:r>
          </w:p>
        </w:tc>
        <w:tc>
          <w:tcPr>
            <w:tcW w:w="1448" w:type="dxa"/>
            <w:shd w:val="clear" w:color="auto" w:fill="FFFFFF" w:themeFill="background1"/>
          </w:tcPr>
          <w:p w14:paraId="428208FE" w14:textId="77777777" w:rsidR="00A50FBC" w:rsidRPr="00E77CFA" w:rsidRDefault="00A50FBC" w:rsidP="00A50FBC">
            <w:pPr>
              <w:spacing w:line="70" w:lineRule="atLeast"/>
              <w:jc w:val="center"/>
              <w:rPr>
                <w:rFonts w:ascii="Calibri" w:hAnsi="Calibri" w:cs="Arial"/>
                <w:b/>
                <w:bCs/>
                <w:sz w:val="22"/>
                <w:szCs w:val="22"/>
              </w:rPr>
            </w:pPr>
          </w:p>
        </w:tc>
        <w:tc>
          <w:tcPr>
            <w:tcW w:w="1260" w:type="dxa"/>
            <w:shd w:val="clear" w:color="auto" w:fill="FFFFFF" w:themeFill="background1"/>
          </w:tcPr>
          <w:p w14:paraId="119FD1F7" w14:textId="38AC9100" w:rsidR="00A50FBC" w:rsidRPr="00E77CFA" w:rsidRDefault="00A50FBC" w:rsidP="00A50FBC">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A428E4" w:rsidRPr="00E77CFA" w14:paraId="632D9C82" w14:textId="77777777" w:rsidTr="004F5AF7">
        <w:trPr>
          <w:gridBefore w:val="1"/>
          <w:wBefore w:w="25" w:type="dxa"/>
          <w:trHeight w:val="70"/>
        </w:trPr>
        <w:tc>
          <w:tcPr>
            <w:tcW w:w="4290" w:type="dxa"/>
            <w:shd w:val="clear" w:color="auto" w:fill="FFFFFF" w:themeFill="background1"/>
          </w:tcPr>
          <w:p w14:paraId="3FFBA7D5" w14:textId="6AE6C07D" w:rsidR="00A428E4" w:rsidRPr="00E77CFA" w:rsidRDefault="00A428E4" w:rsidP="00A50FBC">
            <w:pPr>
              <w:spacing w:line="70" w:lineRule="atLeast"/>
              <w:rPr>
                <w:rFonts w:asciiTheme="minorHAnsi" w:hAnsiTheme="minorHAnsi" w:cstheme="minorHAnsi"/>
                <w:sz w:val="22"/>
                <w:szCs w:val="22"/>
              </w:rPr>
            </w:pPr>
            <w:r w:rsidRPr="00E77CFA">
              <w:rPr>
                <w:rFonts w:asciiTheme="minorHAnsi" w:hAnsiTheme="minorHAnsi" w:cstheme="minorHAnsi"/>
                <w:sz w:val="22"/>
                <w:szCs w:val="22"/>
              </w:rPr>
              <w:t>Ability to manage multiple programmes, stakeholders and priorities simultaneously, maintaining focus on outcomes while adapting to competing demands and changing priorities.</w:t>
            </w:r>
          </w:p>
        </w:tc>
        <w:tc>
          <w:tcPr>
            <w:tcW w:w="1635" w:type="dxa"/>
            <w:shd w:val="clear" w:color="auto" w:fill="FFFFFF" w:themeFill="background1"/>
          </w:tcPr>
          <w:p w14:paraId="34627610" w14:textId="31736A28" w:rsidR="00A428E4" w:rsidRPr="00E77CFA" w:rsidRDefault="00A428E4"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40581BEE" w14:textId="77777777" w:rsidR="00A428E4" w:rsidRPr="00E77CFA" w:rsidRDefault="00A428E4" w:rsidP="00A50FBC">
            <w:pPr>
              <w:spacing w:line="70" w:lineRule="atLeast"/>
              <w:jc w:val="center"/>
              <w:rPr>
                <w:rFonts w:ascii="Calibri" w:hAnsi="Calibri" w:cs="Arial"/>
                <w:b/>
                <w:bCs/>
                <w:sz w:val="22"/>
                <w:szCs w:val="22"/>
              </w:rPr>
            </w:pPr>
          </w:p>
        </w:tc>
        <w:tc>
          <w:tcPr>
            <w:tcW w:w="1260" w:type="dxa"/>
            <w:shd w:val="clear" w:color="auto" w:fill="FFFFFF" w:themeFill="background1"/>
          </w:tcPr>
          <w:p w14:paraId="0F344451" w14:textId="77777777" w:rsidR="00A428E4" w:rsidRPr="00E77CFA" w:rsidRDefault="00A428E4" w:rsidP="00A50FBC">
            <w:pPr>
              <w:spacing w:line="70" w:lineRule="atLeast"/>
              <w:jc w:val="center"/>
              <w:rPr>
                <w:rFonts w:ascii="Calibri" w:hAnsi="Calibri" w:cs="Arial"/>
                <w:b/>
                <w:bCs/>
                <w:sz w:val="22"/>
                <w:szCs w:val="22"/>
              </w:rPr>
            </w:pPr>
          </w:p>
        </w:tc>
      </w:tr>
      <w:tr w:rsidR="00A50FBC" w:rsidRPr="00E77CFA" w14:paraId="0E0D9CC6" w14:textId="77777777" w:rsidTr="004F5AF7">
        <w:trPr>
          <w:gridBefore w:val="1"/>
          <w:wBefore w:w="25" w:type="dxa"/>
          <w:trHeight w:val="70"/>
        </w:trPr>
        <w:tc>
          <w:tcPr>
            <w:tcW w:w="4290" w:type="dxa"/>
            <w:shd w:val="clear" w:color="auto" w:fill="FFFFFF" w:themeFill="background1"/>
          </w:tcPr>
          <w:p w14:paraId="22861ADD" w14:textId="2680D52A" w:rsidR="00A50FBC" w:rsidRPr="00E77CFA" w:rsidRDefault="00A50FBC" w:rsidP="00A50FBC">
            <w:pPr>
              <w:spacing w:line="70" w:lineRule="atLeast"/>
              <w:rPr>
                <w:rFonts w:ascii="Calibri" w:hAnsi="Calibri" w:cs="Arial"/>
                <w:b/>
                <w:bCs/>
                <w:sz w:val="22"/>
                <w:szCs w:val="22"/>
              </w:rPr>
            </w:pPr>
            <w:r w:rsidRPr="00E77CFA">
              <w:rPr>
                <w:rFonts w:asciiTheme="minorHAnsi" w:hAnsiTheme="minorHAnsi" w:cstheme="minorHAnsi"/>
                <w:sz w:val="22"/>
                <w:szCs w:val="22"/>
              </w:rPr>
              <w:t xml:space="preserve">Excellent </w:t>
            </w:r>
            <w:r w:rsidR="00C802BA" w:rsidRPr="00E77CFA">
              <w:rPr>
                <w:rFonts w:asciiTheme="minorHAnsi" w:hAnsiTheme="minorHAnsi" w:cstheme="minorHAnsi"/>
                <w:sz w:val="22"/>
                <w:szCs w:val="22"/>
              </w:rPr>
              <w:t>stakeholder engagement skills</w:t>
            </w:r>
            <w:r w:rsidRPr="00E77CFA">
              <w:rPr>
                <w:rFonts w:asciiTheme="minorHAnsi" w:hAnsiTheme="minorHAnsi" w:cstheme="minorHAnsi"/>
                <w:sz w:val="22"/>
                <w:szCs w:val="22"/>
              </w:rPr>
              <w:t xml:space="preserve"> and able to build relationships at all levels, both internally and with a range of external stakeholders to develop a collaborative network and shared objectives.</w:t>
            </w:r>
          </w:p>
        </w:tc>
        <w:tc>
          <w:tcPr>
            <w:tcW w:w="1635" w:type="dxa"/>
            <w:shd w:val="clear" w:color="auto" w:fill="FFFFFF" w:themeFill="background1"/>
          </w:tcPr>
          <w:p w14:paraId="0DC15DC4" w14:textId="4F438591" w:rsidR="00A50FBC" w:rsidRPr="00E77CFA" w:rsidRDefault="00A50FBC"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4E36D4A3" w14:textId="77777777" w:rsidR="00A50FBC" w:rsidRPr="00E77CFA" w:rsidRDefault="00A50FBC" w:rsidP="00A50FBC">
            <w:pPr>
              <w:spacing w:line="70" w:lineRule="atLeast"/>
              <w:jc w:val="center"/>
              <w:rPr>
                <w:rFonts w:ascii="Calibri" w:hAnsi="Calibri" w:cs="Arial"/>
                <w:b/>
                <w:bCs/>
                <w:sz w:val="22"/>
                <w:szCs w:val="22"/>
              </w:rPr>
            </w:pPr>
          </w:p>
        </w:tc>
        <w:tc>
          <w:tcPr>
            <w:tcW w:w="1260" w:type="dxa"/>
            <w:shd w:val="clear" w:color="auto" w:fill="FFFFFF" w:themeFill="background1"/>
          </w:tcPr>
          <w:p w14:paraId="2888400B" w14:textId="22FA825B" w:rsidR="00A50FBC" w:rsidRPr="00E77CFA" w:rsidRDefault="00A50FBC" w:rsidP="00A50FBC">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953F56" w:rsidRPr="00E77CFA" w14:paraId="26FFD113" w14:textId="77777777" w:rsidTr="004F5AF7">
        <w:trPr>
          <w:gridBefore w:val="1"/>
          <w:wBefore w:w="25" w:type="dxa"/>
          <w:trHeight w:val="70"/>
        </w:trPr>
        <w:tc>
          <w:tcPr>
            <w:tcW w:w="4290" w:type="dxa"/>
            <w:shd w:val="clear" w:color="auto" w:fill="FFFFFF" w:themeFill="background1"/>
          </w:tcPr>
          <w:p w14:paraId="1083571E" w14:textId="5F8D16F4" w:rsidR="00953F56" w:rsidRPr="00E77CFA" w:rsidRDefault="00953F56" w:rsidP="00A50FBC">
            <w:pPr>
              <w:spacing w:line="70" w:lineRule="atLeast"/>
              <w:rPr>
                <w:rFonts w:asciiTheme="minorHAnsi" w:hAnsiTheme="minorHAnsi" w:cstheme="minorHAnsi"/>
                <w:sz w:val="22"/>
                <w:szCs w:val="22"/>
              </w:rPr>
            </w:pPr>
            <w:r w:rsidRPr="00E77CFA">
              <w:rPr>
                <w:rFonts w:asciiTheme="minorHAnsi" w:hAnsiTheme="minorHAnsi" w:cstheme="minorHAnsi"/>
                <w:sz w:val="22"/>
                <w:szCs w:val="22"/>
              </w:rPr>
              <w:t>Ability to identify, develop and secure new opportunities (e.g. employer engagement, partnerships or initiatives) to enhance delivery and impact.</w:t>
            </w:r>
          </w:p>
        </w:tc>
        <w:tc>
          <w:tcPr>
            <w:tcW w:w="1635" w:type="dxa"/>
            <w:shd w:val="clear" w:color="auto" w:fill="FFFFFF" w:themeFill="background1"/>
          </w:tcPr>
          <w:p w14:paraId="19B1C283" w14:textId="48BB1427" w:rsidR="00953F56" w:rsidRPr="00E77CFA" w:rsidRDefault="00953F56"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537FE04C" w14:textId="77777777" w:rsidR="00953F56" w:rsidRPr="00E77CFA" w:rsidRDefault="00953F56" w:rsidP="00A50FBC">
            <w:pPr>
              <w:spacing w:line="70" w:lineRule="atLeast"/>
              <w:jc w:val="center"/>
              <w:rPr>
                <w:rFonts w:ascii="Calibri" w:hAnsi="Calibri" w:cs="Arial"/>
                <w:b/>
                <w:bCs/>
                <w:sz w:val="22"/>
                <w:szCs w:val="22"/>
              </w:rPr>
            </w:pPr>
          </w:p>
        </w:tc>
        <w:tc>
          <w:tcPr>
            <w:tcW w:w="1260" w:type="dxa"/>
            <w:shd w:val="clear" w:color="auto" w:fill="FFFFFF" w:themeFill="background1"/>
          </w:tcPr>
          <w:p w14:paraId="6BCCB31A" w14:textId="77777777" w:rsidR="00953F56" w:rsidRPr="00E77CFA" w:rsidRDefault="00953F56" w:rsidP="00A50FBC">
            <w:pPr>
              <w:spacing w:line="70" w:lineRule="atLeast"/>
              <w:jc w:val="center"/>
              <w:rPr>
                <w:rFonts w:ascii="Calibri" w:hAnsi="Calibri" w:cs="Arial"/>
                <w:b/>
                <w:bCs/>
                <w:sz w:val="22"/>
                <w:szCs w:val="22"/>
              </w:rPr>
            </w:pPr>
          </w:p>
        </w:tc>
      </w:tr>
      <w:tr w:rsidR="00A50FBC" w:rsidRPr="00E77CFA" w14:paraId="577965FB" w14:textId="77777777" w:rsidTr="004F5AF7">
        <w:trPr>
          <w:gridBefore w:val="1"/>
          <w:wBefore w:w="25" w:type="dxa"/>
          <w:trHeight w:val="70"/>
        </w:trPr>
        <w:tc>
          <w:tcPr>
            <w:tcW w:w="4290" w:type="dxa"/>
            <w:shd w:val="clear" w:color="auto" w:fill="FFFFFF" w:themeFill="background1"/>
          </w:tcPr>
          <w:p w14:paraId="3B4402F0" w14:textId="24FCF967" w:rsidR="00A50FBC" w:rsidRPr="00E77CFA" w:rsidRDefault="005536EF" w:rsidP="00A50FBC">
            <w:pPr>
              <w:spacing w:line="70" w:lineRule="atLeast"/>
              <w:rPr>
                <w:rFonts w:asciiTheme="minorHAnsi" w:hAnsiTheme="minorHAnsi" w:cstheme="minorHAnsi"/>
                <w:sz w:val="22"/>
                <w:szCs w:val="22"/>
              </w:rPr>
            </w:pPr>
            <w:r w:rsidRPr="00E77CFA">
              <w:rPr>
                <w:rFonts w:asciiTheme="minorHAnsi" w:hAnsiTheme="minorHAnsi" w:cstheme="minorHAnsi"/>
                <w:sz w:val="22"/>
                <w:szCs w:val="22"/>
              </w:rPr>
              <w:t>Highly proactive and self-motivated, with the ability to take ownership, identify opportunities or issues early and act independently to drive progress and solutions.</w:t>
            </w:r>
          </w:p>
        </w:tc>
        <w:tc>
          <w:tcPr>
            <w:tcW w:w="1635" w:type="dxa"/>
            <w:shd w:val="clear" w:color="auto" w:fill="FFFFFF" w:themeFill="background1"/>
          </w:tcPr>
          <w:p w14:paraId="3B319511" w14:textId="7F6797F3" w:rsidR="00A50FBC" w:rsidRPr="00E77CFA" w:rsidRDefault="00A50FBC"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78308BE2" w14:textId="77777777" w:rsidR="00A50FBC" w:rsidRPr="00E77CFA" w:rsidRDefault="00A50FBC" w:rsidP="00A50FBC">
            <w:pPr>
              <w:spacing w:line="70" w:lineRule="atLeast"/>
              <w:jc w:val="center"/>
              <w:rPr>
                <w:rFonts w:ascii="Calibri" w:hAnsi="Calibri" w:cs="Arial"/>
                <w:b/>
                <w:bCs/>
                <w:sz w:val="22"/>
                <w:szCs w:val="22"/>
              </w:rPr>
            </w:pPr>
          </w:p>
        </w:tc>
        <w:tc>
          <w:tcPr>
            <w:tcW w:w="1260" w:type="dxa"/>
            <w:shd w:val="clear" w:color="auto" w:fill="FFFFFF" w:themeFill="background1"/>
          </w:tcPr>
          <w:p w14:paraId="79734DB7" w14:textId="0F8EFA39" w:rsidR="00A50FBC" w:rsidRPr="00E77CFA" w:rsidRDefault="00A50FBC" w:rsidP="00A50FBC">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A50FBC" w:rsidRPr="00E77CFA" w14:paraId="792068DF" w14:textId="77777777" w:rsidTr="004F5AF7">
        <w:trPr>
          <w:gridBefore w:val="1"/>
          <w:wBefore w:w="25" w:type="dxa"/>
          <w:trHeight w:val="70"/>
        </w:trPr>
        <w:tc>
          <w:tcPr>
            <w:tcW w:w="4290" w:type="dxa"/>
            <w:shd w:val="clear" w:color="auto" w:fill="FFFFFF" w:themeFill="background1"/>
          </w:tcPr>
          <w:p w14:paraId="6467901C" w14:textId="52E17D87" w:rsidR="00A50FBC" w:rsidRPr="00E77CFA" w:rsidRDefault="00A50FBC" w:rsidP="00A50FBC">
            <w:pPr>
              <w:spacing w:line="70" w:lineRule="atLeast"/>
              <w:rPr>
                <w:rFonts w:ascii="Calibri" w:hAnsi="Calibri" w:cs="Arial"/>
                <w:b/>
                <w:bCs/>
                <w:sz w:val="22"/>
                <w:szCs w:val="22"/>
              </w:rPr>
            </w:pPr>
            <w:r w:rsidRPr="00E77CFA">
              <w:rPr>
                <w:rFonts w:asciiTheme="minorHAnsi" w:hAnsiTheme="minorHAnsi" w:cstheme="minorHAnsi"/>
                <w:sz w:val="22"/>
                <w:szCs w:val="22"/>
              </w:rPr>
              <w:t>Adaptable, tenacious, determined, positive and resilient with the ability to deal with ambiguity in a changing environment.</w:t>
            </w:r>
          </w:p>
        </w:tc>
        <w:tc>
          <w:tcPr>
            <w:tcW w:w="1635" w:type="dxa"/>
            <w:shd w:val="clear" w:color="auto" w:fill="FFFFFF" w:themeFill="background1"/>
          </w:tcPr>
          <w:p w14:paraId="74106560" w14:textId="3C751792" w:rsidR="00A50FBC" w:rsidRPr="00E77CFA" w:rsidRDefault="00A50FBC"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340E0099" w14:textId="77777777" w:rsidR="00A50FBC" w:rsidRPr="00E77CFA" w:rsidRDefault="00A50FBC" w:rsidP="00A50FBC">
            <w:pPr>
              <w:spacing w:line="70" w:lineRule="atLeast"/>
              <w:jc w:val="center"/>
              <w:rPr>
                <w:rFonts w:ascii="Calibri" w:hAnsi="Calibri" w:cs="Arial"/>
                <w:b/>
                <w:bCs/>
                <w:sz w:val="22"/>
                <w:szCs w:val="22"/>
              </w:rPr>
            </w:pPr>
          </w:p>
        </w:tc>
        <w:tc>
          <w:tcPr>
            <w:tcW w:w="1260" w:type="dxa"/>
            <w:shd w:val="clear" w:color="auto" w:fill="FFFFFF" w:themeFill="background1"/>
          </w:tcPr>
          <w:p w14:paraId="1839B6A4" w14:textId="28FAB72D" w:rsidR="00A50FBC" w:rsidRPr="00E77CFA" w:rsidRDefault="00A50FBC" w:rsidP="00A50FBC">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A50FBC" w:rsidRPr="00E77CFA" w14:paraId="6608B928" w14:textId="77777777" w:rsidTr="004F5AF7">
        <w:trPr>
          <w:gridBefore w:val="1"/>
          <w:wBefore w:w="25" w:type="dxa"/>
          <w:trHeight w:val="70"/>
        </w:trPr>
        <w:tc>
          <w:tcPr>
            <w:tcW w:w="4290" w:type="dxa"/>
            <w:shd w:val="clear" w:color="auto" w:fill="FFFFFF" w:themeFill="background1"/>
          </w:tcPr>
          <w:p w14:paraId="6B643529" w14:textId="22886D12" w:rsidR="00A50FBC" w:rsidRPr="00E77CFA" w:rsidRDefault="00A50FBC" w:rsidP="00A50FBC">
            <w:pPr>
              <w:spacing w:line="70" w:lineRule="atLeast"/>
              <w:rPr>
                <w:rFonts w:ascii="Calibri" w:hAnsi="Calibri" w:cs="Arial"/>
                <w:b/>
                <w:bCs/>
                <w:sz w:val="22"/>
                <w:szCs w:val="22"/>
              </w:rPr>
            </w:pPr>
            <w:r w:rsidRPr="00E77CFA">
              <w:rPr>
                <w:rFonts w:asciiTheme="minorHAnsi" w:hAnsiTheme="minorHAnsi" w:cstheme="minorHAnsi"/>
                <w:sz w:val="22"/>
                <w:szCs w:val="22"/>
              </w:rPr>
              <w:t xml:space="preserve">Competent use of a range of digital and IT and social media platforms </w:t>
            </w:r>
            <w:r w:rsidR="00E77CFA" w:rsidRPr="00E77CFA">
              <w:rPr>
                <w:rFonts w:asciiTheme="minorHAnsi" w:hAnsiTheme="minorHAnsi" w:cstheme="minorHAnsi"/>
                <w:sz w:val="22"/>
                <w:szCs w:val="22"/>
              </w:rPr>
              <w:t>to</w:t>
            </w:r>
            <w:r w:rsidRPr="00E77CFA">
              <w:rPr>
                <w:rFonts w:asciiTheme="minorHAnsi" w:hAnsiTheme="minorHAnsi" w:cstheme="minorHAnsi"/>
                <w:sz w:val="22"/>
                <w:szCs w:val="22"/>
              </w:rPr>
              <w:t xml:space="preserve"> improve and raise awareness of the direct impact of the network</w:t>
            </w:r>
          </w:p>
        </w:tc>
        <w:tc>
          <w:tcPr>
            <w:tcW w:w="1635" w:type="dxa"/>
            <w:shd w:val="clear" w:color="auto" w:fill="FFFFFF" w:themeFill="background1"/>
          </w:tcPr>
          <w:p w14:paraId="7E58535C" w14:textId="77777777" w:rsidR="00A50FBC" w:rsidRPr="00E77CFA" w:rsidRDefault="00A50FBC" w:rsidP="00A50FBC">
            <w:pPr>
              <w:spacing w:line="70" w:lineRule="atLeast"/>
              <w:jc w:val="center"/>
              <w:rPr>
                <w:rFonts w:ascii="Calibri" w:hAnsi="Calibri" w:cs="Arial"/>
                <w:b/>
                <w:bCs/>
                <w:sz w:val="22"/>
                <w:szCs w:val="22"/>
              </w:rPr>
            </w:pPr>
          </w:p>
        </w:tc>
        <w:tc>
          <w:tcPr>
            <w:tcW w:w="1448" w:type="dxa"/>
            <w:shd w:val="clear" w:color="auto" w:fill="FFFFFF" w:themeFill="background1"/>
          </w:tcPr>
          <w:p w14:paraId="1D82FF2A" w14:textId="3551F657" w:rsidR="00A50FBC" w:rsidRPr="00E77CFA" w:rsidRDefault="00A50FBC" w:rsidP="00A50FB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260" w:type="dxa"/>
            <w:shd w:val="clear" w:color="auto" w:fill="FFFFFF" w:themeFill="background1"/>
          </w:tcPr>
          <w:p w14:paraId="4583A2C8" w14:textId="1A907D7A" w:rsidR="00A50FBC" w:rsidRPr="00E77CFA" w:rsidRDefault="00A50FBC" w:rsidP="00A50FBC">
            <w:pPr>
              <w:spacing w:line="70" w:lineRule="atLeast"/>
              <w:jc w:val="center"/>
              <w:rPr>
                <w:rFonts w:ascii="Calibri" w:hAnsi="Calibri" w:cs="Arial"/>
                <w:b/>
                <w:bCs/>
                <w:sz w:val="22"/>
                <w:szCs w:val="22"/>
              </w:rPr>
            </w:pPr>
            <w:proofErr w:type="gramStart"/>
            <w:r w:rsidRPr="00E77CFA">
              <w:rPr>
                <w:rFonts w:ascii="Calibri" w:hAnsi="Calibri" w:cs="Arial"/>
                <w:b/>
                <w:bCs/>
                <w:sz w:val="22"/>
                <w:szCs w:val="22"/>
              </w:rPr>
              <w:t>A,I</w:t>
            </w:r>
            <w:proofErr w:type="gramEnd"/>
          </w:p>
        </w:tc>
      </w:tr>
      <w:tr w:rsidR="00A50FBC" w:rsidRPr="00E77CFA" w14:paraId="0A92FD80" w14:textId="77777777" w:rsidTr="004F5AF7">
        <w:trPr>
          <w:gridBefore w:val="1"/>
          <w:wBefore w:w="25" w:type="dxa"/>
          <w:trHeight w:val="70"/>
        </w:trPr>
        <w:tc>
          <w:tcPr>
            <w:tcW w:w="4290" w:type="dxa"/>
            <w:shd w:val="clear" w:color="auto" w:fill="FFFFFF" w:themeFill="background1"/>
          </w:tcPr>
          <w:p w14:paraId="0ED3BD73" w14:textId="21A4E29A" w:rsidR="00A50FBC" w:rsidRPr="00E77CFA" w:rsidRDefault="004F5AF7" w:rsidP="00A50FBC">
            <w:pPr>
              <w:spacing w:line="70" w:lineRule="atLeast"/>
              <w:rPr>
                <w:rFonts w:asciiTheme="minorHAnsi" w:hAnsiTheme="minorHAnsi" w:cstheme="minorHAnsi"/>
                <w:sz w:val="22"/>
                <w:szCs w:val="22"/>
              </w:rPr>
            </w:pPr>
            <w:r w:rsidRPr="00E77CFA">
              <w:rPr>
                <w:rFonts w:asciiTheme="minorHAnsi" w:hAnsiTheme="minorHAnsi" w:cstheme="minorHAnsi"/>
                <w:sz w:val="22"/>
                <w:szCs w:val="22"/>
              </w:rPr>
              <w:t>Proactive and action-oriented, with the ability to work in an agile and flexible way, responding quickly to emerging needs while maintaining delivery momentum.</w:t>
            </w:r>
          </w:p>
        </w:tc>
        <w:tc>
          <w:tcPr>
            <w:tcW w:w="1635" w:type="dxa"/>
            <w:shd w:val="clear" w:color="auto" w:fill="FFFFFF" w:themeFill="background1"/>
          </w:tcPr>
          <w:p w14:paraId="6C17B03A" w14:textId="2E29AD57" w:rsidR="00A50FBC" w:rsidRPr="00E77CFA" w:rsidRDefault="00767A8C" w:rsidP="00767A8C">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448" w:type="dxa"/>
            <w:shd w:val="clear" w:color="auto" w:fill="FFFFFF" w:themeFill="background1"/>
          </w:tcPr>
          <w:p w14:paraId="63D09DE6" w14:textId="77777777" w:rsidR="00A50FBC" w:rsidRPr="00E77CFA" w:rsidRDefault="00A50FBC" w:rsidP="00953F56">
            <w:pPr>
              <w:spacing w:line="70" w:lineRule="atLeast"/>
              <w:rPr>
                <w:rFonts w:ascii="Calibri" w:hAnsi="Calibri" w:cs="Arial"/>
                <w:b/>
                <w:bCs/>
                <w:sz w:val="22"/>
                <w:szCs w:val="22"/>
              </w:rPr>
            </w:pPr>
          </w:p>
        </w:tc>
        <w:tc>
          <w:tcPr>
            <w:tcW w:w="1260" w:type="dxa"/>
            <w:shd w:val="clear" w:color="auto" w:fill="FFFFFF" w:themeFill="background1"/>
          </w:tcPr>
          <w:p w14:paraId="55467212" w14:textId="77777777" w:rsidR="00A50FBC" w:rsidRPr="00E77CFA" w:rsidRDefault="00A50FBC" w:rsidP="00953F56">
            <w:pPr>
              <w:spacing w:line="70" w:lineRule="atLeast"/>
              <w:rPr>
                <w:rFonts w:ascii="Calibri" w:hAnsi="Calibri" w:cs="Arial"/>
                <w:b/>
                <w:bCs/>
                <w:sz w:val="22"/>
                <w:szCs w:val="22"/>
              </w:rPr>
            </w:pPr>
          </w:p>
        </w:tc>
      </w:tr>
      <w:tr w:rsidR="008613B5" w:rsidRPr="00E77CFA" w14:paraId="6457CA16" w14:textId="77777777" w:rsidTr="004F5AF7">
        <w:trPr>
          <w:gridBefore w:val="1"/>
          <w:wBefore w:w="25" w:type="dxa"/>
          <w:trHeight w:val="53"/>
        </w:trPr>
        <w:tc>
          <w:tcPr>
            <w:tcW w:w="4290" w:type="dxa"/>
            <w:shd w:val="clear" w:color="auto" w:fill="BFBFBF" w:themeFill="background1" w:themeFillShade="BF"/>
          </w:tcPr>
          <w:p w14:paraId="5E5985A4" w14:textId="77777777" w:rsidR="008613B5" w:rsidRPr="00E77CFA" w:rsidRDefault="008613B5" w:rsidP="007C1139">
            <w:pPr>
              <w:spacing w:line="70" w:lineRule="atLeast"/>
              <w:rPr>
                <w:rFonts w:asciiTheme="minorHAnsi" w:hAnsiTheme="minorHAnsi" w:cstheme="minorHAnsi"/>
                <w:b/>
                <w:bCs/>
                <w:sz w:val="22"/>
                <w:szCs w:val="22"/>
              </w:rPr>
            </w:pPr>
            <w:r w:rsidRPr="00E77CFA">
              <w:rPr>
                <w:rFonts w:asciiTheme="minorHAnsi" w:hAnsiTheme="minorHAnsi" w:cstheme="minorHAnsi"/>
                <w:b/>
                <w:bCs/>
                <w:sz w:val="22"/>
                <w:szCs w:val="22"/>
              </w:rPr>
              <w:t>Qualifications</w:t>
            </w:r>
          </w:p>
        </w:tc>
        <w:tc>
          <w:tcPr>
            <w:tcW w:w="1635" w:type="dxa"/>
            <w:shd w:val="clear" w:color="auto" w:fill="BFBFBF" w:themeFill="background1" w:themeFillShade="BF"/>
          </w:tcPr>
          <w:p w14:paraId="2B68C3BD" w14:textId="77777777" w:rsidR="008613B5" w:rsidRPr="00E77CFA" w:rsidRDefault="008613B5" w:rsidP="007C1139">
            <w:pPr>
              <w:spacing w:line="70" w:lineRule="atLeast"/>
              <w:jc w:val="center"/>
              <w:rPr>
                <w:rFonts w:ascii="Calibri" w:hAnsi="Calibri" w:cs="Arial"/>
                <w:b/>
                <w:bCs/>
                <w:sz w:val="22"/>
                <w:szCs w:val="22"/>
              </w:rPr>
            </w:pPr>
            <w:r w:rsidRPr="00E77CFA">
              <w:rPr>
                <w:rFonts w:ascii="Calibri" w:hAnsi="Calibri" w:cs="Arial"/>
                <w:b/>
                <w:bCs/>
                <w:sz w:val="22"/>
                <w:szCs w:val="22"/>
              </w:rPr>
              <w:t>Essential</w:t>
            </w:r>
          </w:p>
        </w:tc>
        <w:tc>
          <w:tcPr>
            <w:tcW w:w="1448" w:type="dxa"/>
            <w:shd w:val="clear" w:color="auto" w:fill="BFBFBF" w:themeFill="background1" w:themeFillShade="BF"/>
          </w:tcPr>
          <w:p w14:paraId="6D29F75C" w14:textId="77777777" w:rsidR="008613B5" w:rsidRPr="00E77CFA" w:rsidRDefault="008613B5" w:rsidP="007C1139">
            <w:pPr>
              <w:spacing w:line="70" w:lineRule="atLeast"/>
              <w:jc w:val="center"/>
              <w:rPr>
                <w:rFonts w:ascii="Calibri" w:hAnsi="Calibri" w:cs="Arial"/>
                <w:b/>
                <w:bCs/>
                <w:sz w:val="22"/>
                <w:szCs w:val="22"/>
              </w:rPr>
            </w:pPr>
            <w:r w:rsidRPr="00E77CFA">
              <w:rPr>
                <w:rFonts w:ascii="Calibri" w:hAnsi="Calibri" w:cs="Arial"/>
                <w:b/>
                <w:bCs/>
                <w:sz w:val="22"/>
                <w:szCs w:val="22"/>
              </w:rPr>
              <w:t>Desirable</w:t>
            </w:r>
          </w:p>
        </w:tc>
        <w:tc>
          <w:tcPr>
            <w:tcW w:w="1260" w:type="dxa"/>
            <w:shd w:val="clear" w:color="auto" w:fill="BFBFBF" w:themeFill="background1" w:themeFillShade="BF"/>
          </w:tcPr>
          <w:p w14:paraId="7E036C1F" w14:textId="77777777" w:rsidR="008613B5" w:rsidRPr="00E77CFA" w:rsidRDefault="008613B5" w:rsidP="007C1139">
            <w:pPr>
              <w:spacing w:line="70" w:lineRule="atLeast"/>
              <w:jc w:val="center"/>
              <w:rPr>
                <w:rFonts w:ascii="Calibri" w:hAnsi="Calibri" w:cs="Arial"/>
                <w:b/>
                <w:bCs/>
                <w:sz w:val="22"/>
                <w:szCs w:val="22"/>
              </w:rPr>
            </w:pPr>
            <w:r w:rsidRPr="00E77CFA">
              <w:rPr>
                <w:rFonts w:ascii="Calibri" w:hAnsi="Calibri" w:cs="Arial"/>
                <w:b/>
                <w:bCs/>
                <w:sz w:val="22"/>
                <w:szCs w:val="22"/>
              </w:rPr>
              <w:t>Assessed</w:t>
            </w:r>
          </w:p>
        </w:tc>
      </w:tr>
      <w:tr w:rsidR="008613B5" w:rsidRPr="00E77CFA" w14:paraId="0C2C60BC" w14:textId="77777777" w:rsidTr="004F5AF7">
        <w:trPr>
          <w:gridBefore w:val="1"/>
          <w:wBefore w:w="25" w:type="dxa"/>
          <w:trHeight w:val="53"/>
        </w:trPr>
        <w:tc>
          <w:tcPr>
            <w:tcW w:w="4290" w:type="dxa"/>
            <w:shd w:val="clear" w:color="auto" w:fill="FFFFFF" w:themeFill="background1"/>
          </w:tcPr>
          <w:p w14:paraId="16F08C54" w14:textId="77777777" w:rsidR="008613B5" w:rsidRPr="00E77CFA" w:rsidRDefault="008613B5" w:rsidP="007C1139">
            <w:pPr>
              <w:spacing w:line="70" w:lineRule="atLeast"/>
              <w:rPr>
                <w:rFonts w:asciiTheme="minorHAnsi" w:hAnsiTheme="minorHAnsi" w:cstheme="minorHAnsi"/>
                <w:sz w:val="22"/>
                <w:szCs w:val="22"/>
              </w:rPr>
            </w:pPr>
            <w:r w:rsidRPr="00E77CFA">
              <w:rPr>
                <w:rFonts w:asciiTheme="minorHAnsi" w:hAnsiTheme="minorHAnsi" w:cstheme="minorHAnsi"/>
                <w:sz w:val="22"/>
                <w:szCs w:val="22"/>
              </w:rPr>
              <w:t xml:space="preserve">Minimum of NVQ level 3 in an appropriate qualifications or equivalent relevant professional qualification or experience  </w:t>
            </w:r>
          </w:p>
        </w:tc>
        <w:tc>
          <w:tcPr>
            <w:tcW w:w="1635" w:type="dxa"/>
            <w:shd w:val="clear" w:color="auto" w:fill="FFFFFF" w:themeFill="background1"/>
          </w:tcPr>
          <w:p w14:paraId="2544404B" w14:textId="77777777" w:rsidR="008613B5" w:rsidRPr="00E77CFA" w:rsidRDefault="008613B5" w:rsidP="007C1139">
            <w:pPr>
              <w:spacing w:line="70" w:lineRule="atLeast"/>
              <w:jc w:val="center"/>
              <w:rPr>
                <w:rFonts w:ascii="Calibri" w:hAnsi="Calibri" w:cs="Arial"/>
                <w:b/>
                <w:bCs/>
                <w:sz w:val="22"/>
                <w:szCs w:val="22"/>
              </w:rPr>
            </w:pPr>
          </w:p>
        </w:tc>
        <w:tc>
          <w:tcPr>
            <w:tcW w:w="1448" w:type="dxa"/>
            <w:shd w:val="clear" w:color="auto" w:fill="FFFFFF" w:themeFill="background1"/>
          </w:tcPr>
          <w:p w14:paraId="4663458D" w14:textId="7979A279" w:rsidR="008613B5" w:rsidRPr="00E77CFA" w:rsidRDefault="008613B5" w:rsidP="007C1139">
            <w:pPr>
              <w:spacing w:line="70" w:lineRule="atLeast"/>
              <w:jc w:val="center"/>
              <w:rPr>
                <w:rFonts w:ascii="Calibri" w:hAnsi="Calibri" w:cs="Arial"/>
                <w:b/>
                <w:bCs/>
                <w:sz w:val="22"/>
                <w:szCs w:val="22"/>
              </w:rPr>
            </w:pPr>
            <w:r w:rsidRPr="00E77CFA">
              <w:rPr>
                <w:rFonts w:ascii="Calibri" w:hAnsi="Calibri" w:cs="Arial"/>
                <w:b/>
                <w:bCs/>
                <w:sz w:val="22"/>
                <w:szCs w:val="22"/>
              </w:rPr>
              <w:t>Y</w:t>
            </w:r>
          </w:p>
        </w:tc>
        <w:tc>
          <w:tcPr>
            <w:tcW w:w="1260" w:type="dxa"/>
            <w:shd w:val="clear" w:color="auto" w:fill="FFFFFF" w:themeFill="background1"/>
          </w:tcPr>
          <w:p w14:paraId="697016ED" w14:textId="77777777" w:rsidR="008613B5" w:rsidRPr="00E77CFA" w:rsidRDefault="008613B5" w:rsidP="007C1139">
            <w:pPr>
              <w:spacing w:line="70" w:lineRule="atLeast"/>
              <w:jc w:val="center"/>
              <w:rPr>
                <w:rFonts w:ascii="Calibri" w:hAnsi="Calibri" w:cs="Arial"/>
                <w:b/>
                <w:bCs/>
                <w:sz w:val="22"/>
                <w:szCs w:val="22"/>
              </w:rPr>
            </w:pPr>
            <w:r w:rsidRPr="00E77CFA">
              <w:rPr>
                <w:rFonts w:ascii="Calibri" w:hAnsi="Calibri" w:cs="Arial"/>
                <w:b/>
                <w:bCs/>
                <w:sz w:val="22"/>
                <w:szCs w:val="22"/>
              </w:rPr>
              <w:t>A, I,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5CBB05FA" w14:textId="02947DEF"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67DC" w14:textId="77777777" w:rsidR="00362ED1" w:rsidRDefault="00362ED1" w:rsidP="003E5354">
      <w:r>
        <w:separator/>
      </w:r>
    </w:p>
  </w:endnote>
  <w:endnote w:type="continuationSeparator" w:id="0">
    <w:p w14:paraId="50977C63" w14:textId="77777777" w:rsidR="00362ED1" w:rsidRDefault="00362ED1" w:rsidP="003E5354">
      <w:r>
        <w:continuationSeparator/>
      </w:r>
    </w:p>
  </w:endnote>
  <w:endnote w:type="continuationNotice" w:id="1">
    <w:p w14:paraId="335A0C5E" w14:textId="77777777" w:rsidR="00362ED1" w:rsidRDefault="0036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E275" w14:textId="77777777" w:rsidR="00597697" w:rsidRPr="00602AEA" w:rsidRDefault="0059769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630382C9" w14:textId="77777777" w:rsidR="00597697" w:rsidRDefault="004C1E9A"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18C64139-8FEA-41F0-BFBB-9E1B7839EC4C}"/>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6AE793" w14:textId="77777777" w:rsidR="004C1E9A" w:rsidRPr="00E30EB9" w:rsidRDefault="004C1E9A"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C6AE793" w14:textId="77777777" w:rsidR="004C1E9A" w:rsidRPr="00E30EB9" w:rsidRDefault="004C1E9A"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48E1" w14:textId="77777777" w:rsidR="00362ED1" w:rsidRDefault="00362ED1" w:rsidP="003E5354">
      <w:r>
        <w:separator/>
      </w:r>
    </w:p>
  </w:footnote>
  <w:footnote w:type="continuationSeparator" w:id="0">
    <w:p w14:paraId="6517CBB7" w14:textId="77777777" w:rsidR="00362ED1" w:rsidRDefault="00362ED1" w:rsidP="003E5354">
      <w:r>
        <w:continuationSeparator/>
      </w:r>
    </w:p>
  </w:footnote>
  <w:footnote w:type="continuationNotice" w:id="1">
    <w:p w14:paraId="5A8916FE" w14:textId="77777777" w:rsidR="00362ED1" w:rsidRDefault="00362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7BB0" w14:textId="77777777" w:rsidR="00597697" w:rsidRDefault="00597697" w:rsidP="2911F674">
    <w:pPr>
      <w:pStyle w:val="Header"/>
      <w:tabs>
        <w:tab w:val="clear" w:pos="4513"/>
        <w:tab w:val="clear" w:pos="9026"/>
        <w:tab w:val="left" w:pos="4935"/>
      </w:tabs>
    </w:pPr>
  </w:p>
  <w:p w14:paraId="174EFBBC" w14:textId="77777777" w:rsidR="00597697" w:rsidRPr="0015656E" w:rsidRDefault="004C1E9A"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a:extLst xmlns:a="http://schemas.openxmlformats.org/drawingml/2006/main">
              <a:ext uri="{FF2B5EF4-FFF2-40B4-BE49-F238E27FC236}">
                <a16:creationId xmlns:a16="http://schemas.microsoft.com/office/drawing/2014/main" id="{2DD4A5FB-1F9D-46A2-BCC5-06CF73A5A8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D71"/>
    <w:multiLevelType w:val="hybridMultilevel"/>
    <w:tmpl w:val="B74C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7757"/>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038CE"/>
    <w:multiLevelType w:val="multilevel"/>
    <w:tmpl w:val="C6A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F2551"/>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70B8D"/>
    <w:multiLevelType w:val="hybridMultilevel"/>
    <w:tmpl w:val="B9B8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70322"/>
    <w:multiLevelType w:val="hybridMultilevel"/>
    <w:tmpl w:val="9FE6DF46"/>
    <w:lvl w:ilvl="0" w:tplc="13702888">
      <w:start w:val="1"/>
      <w:numFmt w:val="bullet"/>
      <w:lvlText w:val="•"/>
      <w:lvlJc w:val="left"/>
      <w:pPr>
        <w:tabs>
          <w:tab w:val="num" w:pos="720"/>
        </w:tabs>
        <w:ind w:left="720" w:hanging="360"/>
      </w:pPr>
      <w:rPr>
        <w:rFonts w:ascii="Times New Roman" w:hAnsi="Times New Roman" w:hint="default"/>
      </w:rPr>
    </w:lvl>
    <w:lvl w:ilvl="1" w:tplc="68645DCC" w:tentative="1">
      <w:start w:val="1"/>
      <w:numFmt w:val="bullet"/>
      <w:lvlText w:val="•"/>
      <w:lvlJc w:val="left"/>
      <w:pPr>
        <w:tabs>
          <w:tab w:val="num" w:pos="1440"/>
        </w:tabs>
        <w:ind w:left="1440" w:hanging="360"/>
      </w:pPr>
      <w:rPr>
        <w:rFonts w:ascii="Times New Roman" w:hAnsi="Times New Roman" w:hint="default"/>
      </w:rPr>
    </w:lvl>
    <w:lvl w:ilvl="2" w:tplc="C64E5976" w:tentative="1">
      <w:start w:val="1"/>
      <w:numFmt w:val="bullet"/>
      <w:lvlText w:val="•"/>
      <w:lvlJc w:val="left"/>
      <w:pPr>
        <w:tabs>
          <w:tab w:val="num" w:pos="2160"/>
        </w:tabs>
        <w:ind w:left="2160" w:hanging="360"/>
      </w:pPr>
      <w:rPr>
        <w:rFonts w:ascii="Times New Roman" w:hAnsi="Times New Roman" w:hint="default"/>
      </w:rPr>
    </w:lvl>
    <w:lvl w:ilvl="3" w:tplc="6A64013E" w:tentative="1">
      <w:start w:val="1"/>
      <w:numFmt w:val="bullet"/>
      <w:lvlText w:val="•"/>
      <w:lvlJc w:val="left"/>
      <w:pPr>
        <w:tabs>
          <w:tab w:val="num" w:pos="2880"/>
        </w:tabs>
        <w:ind w:left="2880" w:hanging="360"/>
      </w:pPr>
      <w:rPr>
        <w:rFonts w:ascii="Times New Roman" w:hAnsi="Times New Roman" w:hint="default"/>
      </w:rPr>
    </w:lvl>
    <w:lvl w:ilvl="4" w:tplc="1A4C5958" w:tentative="1">
      <w:start w:val="1"/>
      <w:numFmt w:val="bullet"/>
      <w:lvlText w:val="•"/>
      <w:lvlJc w:val="left"/>
      <w:pPr>
        <w:tabs>
          <w:tab w:val="num" w:pos="3600"/>
        </w:tabs>
        <w:ind w:left="3600" w:hanging="360"/>
      </w:pPr>
      <w:rPr>
        <w:rFonts w:ascii="Times New Roman" w:hAnsi="Times New Roman" w:hint="default"/>
      </w:rPr>
    </w:lvl>
    <w:lvl w:ilvl="5" w:tplc="1432402E" w:tentative="1">
      <w:start w:val="1"/>
      <w:numFmt w:val="bullet"/>
      <w:lvlText w:val="•"/>
      <w:lvlJc w:val="left"/>
      <w:pPr>
        <w:tabs>
          <w:tab w:val="num" w:pos="4320"/>
        </w:tabs>
        <w:ind w:left="4320" w:hanging="360"/>
      </w:pPr>
      <w:rPr>
        <w:rFonts w:ascii="Times New Roman" w:hAnsi="Times New Roman" w:hint="default"/>
      </w:rPr>
    </w:lvl>
    <w:lvl w:ilvl="6" w:tplc="70247DB4" w:tentative="1">
      <w:start w:val="1"/>
      <w:numFmt w:val="bullet"/>
      <w:lvlText w:val="•"/>
      <w:lvlJc w:val="left"/>
      <w:pPr>
        <w:tabs>
          <w:tab w:val="num" w:pos="5040"/>
        </w:tabs>
        <w:ind w:left="5040" w:hanging="360"/>
      </w:pPr>
      <w:rPr>
        <w:rFonts w:ascii="Times New Roman" w:hAnsi="Times New Roman" w:hint="default"/>
      </w:rPr>
    </w:lvl>
    <w:lvl w:ilvl="7" w:tplc="F448F88E" w:tentative="1">
      <w:start w:val="1"/>
      <w:numFmt w:val="bullet"/>
      <w:lvlText w:val="•"/>
      <w:lvlJc w:val="left"/>
      <w:pPr>
        <w:tabs>
          <w:tab w:val="num" w:pos="5760"/>
        </w:tabs>
        <w:ind w:left="5760" w:hanging="360"/>
      </w:pPr>
      <w:rPr>
        <w:rFonts w:ascii="Times New Roman" w:hAnsi="Times New Roman" w:hint="default"/>
      </w:rPr>
    </w:lvl>
    <w:lvl w:ilvl="8" w:tplc="FEFA53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BD7"/>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D7EDD"/>
    <w:multiLevelType w:val="multilevel"/>
    <w:tmpl w:val="8A6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9A24F3"/>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972EF0"/>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203CF0"/>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32501"/>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95BCE"/>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221BB"/>
    <w:multiLevelType w:val="multilevel"/>
    <w:tmpl w:val="672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DB7381"/>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A63FD"/>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714E6A"/>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7109AB"/>
    <w:multiLevelType w:val="multilevel"/>
    <w:tmpl w:val="0CF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77607"/>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744424"/>
    <w:multiLevelType w:val="multilevel"/>
    <w:tmpl w:val="D014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86B23"/>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E6A44"/>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625EA4"/>
    <w:multiLevelType w:val="multilevel"/>
    <w:tmpl w:val="1558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D06391"/>
    <w:multiLevelType w:val="hybridMultilevel"/>
    <w:tmpl w:val="DB8A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2A7C13"/>
    <w:multiLevelType w:val="hybridMultilevel"/>
    <w:tmpl w:val="7AAA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CB1D72"/>
    <w:multiLevelType w:val="multilevel"/>
    <w:tmpl w:val="C05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31F77"/>
    <w:multiLevelType w:val="multilevel"/>
    <w:tmpl w:val="8940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7B1B55"/>
    <w:multiLevelType w:val="multilevel"/>
    <w:tmpl w:val="951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2847D7"/>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6E0964"/>
    <w:multiLevelType w:val="multilevel"/>
    <w:tmpl w:val="095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582EA2"/>
    <w:multiLevelType w:val="multilevel"/>
    <w:tmpl w:val="92C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F271F8"/>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AD76C5"/>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CC2C72"/>
    <w:multiLevelType w:val="multilevel"/>
    <w:tmpl w:val="E70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923553">
    <w:abstractNumId w:val="8"/>
  </w:num>
  <w:num w:numId="2" w16cid:durableId="1047295245">
    <w:abstractNumId w:val="34"/>
  </w:num>
  <w:num w:numId="3" w16cid:durableId="1202018965">
    <w:abstractNumId w:val="19"/>
  </w:num>
  <w:num w:numId="4" w16cid:durableId="127630108">
    <w:abstractNumId w:val="1"/>
  </w:num>
  <w:num w:numId="5" w16cid:durableId="1288197702">
    <w:abstractNumId w:val="10"/>
  </w:num>
  <w:num w:numId="6" w16cid:durableId="1347294398">
    <w:abstractNumId w:val="3"/>
  </w:num>
  <w:num w:numId="7" w16cid:durableId="1412966722">
    <w:abstractNumId w:val="12"/>
  </w:num>
  <w:num w:numId="8" w16cid:durableId="1465661893">
    <w:abstractNumId w:val="29"/>
  </w:num>
  <w:num w:numId="9" w16cid:durableId="1575779611">
    <w:abstractNumId w:val="15"/>
  </w:num>
  <w:num w:numId="10" w16cid:durableId="1739329331">
    <w:abstractNumId w:val="26"/>
  </w:num>
  <w:num w:numId="11" w16cid:durableId="1772318646">
    <w:abstractNumId w:val="27"/>
  </w:num>
  <w:num w:numId="12" w16cid:durableId="1896695766">
    <w:abstractNumId w:val="31"/>
  </w:num>
  <w:num w:numId="13" w16cid:durableId="1904021794">
    <w:abstractNumId w:val="6"/>
  </w:num>
  <w:num w:numId="14" w16cid:durableId="1944847005">
    <w:abstractNumId w:val="28"/>
  </w:num>
  <w:num w:numId="15" w16cid:durableId="1959947189">
    <w:abstractNumId w:val="14"/>
  </w:num>
  <w:num w:numId="16" w16cid:durableId="1999722782">
    <w:abstractNumId w:val="21"/>
  </w:num>
  <w:num w:numId="17" w16cid:durableId="2043826637">
    <w:abstractNumId w:val="32"/>
  </w:num>
  <w:num w:numId="18" w16cid:durableId="2081710760">
    <w:abstractNumId w:val="22"/>
  </w:num>
  <w:num w:numId="19" w16cid:durableId="2095738338">
    <w:abstractNumId w:val="18"/>
  </w:num>
  <w:num w:numId="20" w16cid:durableId="2138180049">
    <w:abstractNumId w:val="20"/>
  </w:num>
  <w:num w:numId="21" w16cid:durableId="563226050">
    <w:abstractNumId w:val="23"/>
  </w:num>
  <w:num w:numId="22" w16cid:durableId="605817204">
    <w:abstractNumId w:val="30"/>
  </w:num>
  <w:num w:numId="23" w16cid:durableId="626663134">
    <w:abstractNumId w:val="16"/>
  </w:num>
  <w:num w:numId="24" w16cid:durableId="691147539">
    <w:abstractNumId w:val="9"/>
  </w:num>
  <w:num w:numId="25" w16cid:durableId="698746396">
    <w:abstractNumId w:val="13"/>
  </w:num>
  <w:num w:numId="26" w16cid:durableId="750859379">
    <w:abstractNumId w:val="2"/>
  </w:num>
  <w:num w:numId="27" w16cid:durableId="972246205">
    <w:abstractNumId w:val="33"/>
  </w:num>
  <w:num w:numId="28" w16cid:durableId="1181815268">
    <w:abstractNumId w:val="0"/>
  </w:num>
  <w:num w:numId="29" w16cid:durableId="1890534391">
    <w:abstractNumId w:val="4"/>
  </w:num>
  <w:num w:numId="30" w16cid:durableId="2067870074">
    <w:abstractNumId w:val="25"/>
  </w:num>
  <w:num w:numId="31" w16cid:durableId="1094665032">
    <w:abstractNumId w:val="24"/>
  </w:num>
  <w:num w:numId="32" w16cid:durableId="1017191900">
    <w:abstractNumId w:val="11"/>
  </w:num>
  <w:num w:numId="33" w16cid:durableId="1928613569">
    <w:abstractNumId w:val="7"/>
  </w:num>
  <w:num w:numId="34" w16cid:durableId="1345597451">
    <w:abstractNumId w:val="17"/>
  </w:num>
  <w:num w:numId="35" w16cid:durableId="111308955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33FA"/>
    <w:rsid w:val="000242BA"/>
    <w:rsid w:val="00026D53"/>
    <w:rsid w:val="000310E3"/>
    <w:rsid w:val="00040A31"/>
    <w:rsid w:val="00041902"/>
    <w:rsid w:val="000510ED"/>
    <w:rsid w:val="000621A9"/>
    <w:rsid w:val="00070528"/>
    <w:rsid w:val="00074F15"/>
    <w:rsid w:val="000838D9"/>
    <w:rsid w:val="00083C2C"/>
    <w:rsid w:val="000A08C3"/>
    <w:rsid w:val="000B1127"/>
    <w:rsid w:val="000B4643"/>
    <w:rsid w:val="000B61A4"/>
    <w:rsid w:val="000C0CBB"/>
    <w:rsid w:val="000D1BF4"/>
    <w:rsid w:val="000D3464"/>
    <w:rsid w:val="000E62C7"/>
    <w:rsid w:val="000F485F"/>
    <w:rsid w:val="00101CD4"/>
    <w:rsid w:val="00105B33"/>
    <w:rsid w:val="00107467"/>
    <w:rsid w:val="00112470"/>
    <w:rsid w:val="00113AE0"/>
    <w:rsid w:val="00113D09"/>
    <w:rsid w:val="00125641"/>
    <w:rsid w:val="0013483F"/>
    <w:rsid w:val="001379BD"/>
    <w:rsid w:val="001413DD"/>
    <w:rsid w:val="00142D25"/>
    <w:rsid w:val="00145256"/>
    <w:rsid w:val="00146331"/>
    <w:rsid w:val="001521C6"/>
    <w:rsid w:val="00154E7C"/>
    <w:rsid w:val="0015656E"/>
    <w:rsid w:val="0017351C"/>
    <w:rsid w:val="00175705"/>
    <w:rsid w:val="00175823"/>
    <w:rsid w:val="001859AF"/>
    <w:rsid w:val="0019434A"/>
    <w:rsid w:val="001B0435"/>
    <w:rsid w:val="001B2FB2"/>
    <w:rsid w:val="001C1912"/>
    <w:rsid w:val="001C2CA3"/>
    <w:rsid w:val="001C7D93"/>
    <w:rsid w:val="001E05C1"/>
    <w:rsid w:val="001E13EC"/>
    <w:rsid w:val="001E3C23"/>
    <w:rsid w:val="001E6F34"/>
    <w:rsid w:val="00202A7E"/>
    <w:rsid w:val="002037BD"/>
    <w:rsid w:val="002061FF"/>
    <w:rsid w:val="002109FC"/>
    <w:rsid w:val="00211E33"/>
    <w:rsid w:val="002200F5"/>
    <w:rsid w:val="00223609"/>
    <w:rsid w:val="00224FEB"/>
    <w:rsid w:val="002251BF"/>
    <w:rsid w:val="0023017B"/>
    <w:rsid w:val="00232241"/>
    <w:rsid w:val="002373C5"/>
    <w:rsid w:val="00237F7E"/>
    <w:rsid w:val="00240241"/>
    <w:rsid w:val="00240EA2"/>
    <w:rsid w:val="0024126E"/>
    <w:rsid w:val="00254B25"/>
    <w:rsid w:val="00256791"/>
    <w:rsid w:val="0026064E"/>
    <w:rsid w:val="00261072"/>
    <w:rsid w:val="00261779"/>
    <w:rsid w:val="00261E7C"/>
    <w:rsid w:val="00265639"/>
    <w:rsid w:val="002748BB"/>
    <w:rsid w:val="00280657"/>
    <w:rsid w:val="00280C58"/>
    <w:rsid w:val="0028169D"/>
    <w:rsid w:val="00283604"/>
    <w:rsid w:val="002857D1"/>
    <w:rsid w:val="00292AA3"/>
    <w:rsid w:val="0029751C"/>
    <w:rsid w:val="002A40CA"/>
    <w:rsid w:val="002B2D75"/>
    <w:rsid w:val="002B7CD7"/>
    <w:rsid w:val="002C303C"/>
    <w:rsid w:val="002C5265"/>
    <w:rsid w:val="002D7A1D"/>
    <w:rsid w:val="002E02F3"/>
    <w:rsid w:val="002E49B1"/>
    <w:rsid w:val="002F03A1"/>
    <w:rsid w:val="002F4567"/>
    <w:rsid w:val="002F5B00"/>
    <w:rsid w:val="002F732F"/>
    <w:rsid w:val="00303FCB"/>
    <w:rsid w:val="003054B2"/>
    <w:rsid w:val="00311DF6"/>
    <w:rsid w:val="003172B9"/>
    <w:rsid w:val="00320764"/>
    <w:rsid w:val="00323C90"/>
    <w:rsid w:val="003246F6"/>
    <w:rsid w:val="00324D3D"/>
    <w:rsid w:val="003333CB"/>
    <w:rsid w:val="00334CED"/>
    <w:rsid w:val="003357AF"/>
    <w:rsid w:val="00343CED"/>
    <w:rsid w:val="0035240E"/>
    <w:rsid w:val="00362ED1"/>
    <w:rsid w:val="00367788"/>
    <w:rsid w:val="00376E8A"/>
    <w:rsid w:val="00380815"/>
    <w:rsid w:val="003836B6"/>
    <w:rsid w:val="003847D3"/>
    <w:rsid w:val="00387E78"/>
    <w:rsid w:val="0039576E"/>
    <w:rsid w:val="00396680"/>
    <w:rsid w:val="00397448"/>
    <w:rsid w:val="003A0BE2"/>
    <w:rsid w:val="003A2F19"/>
    <w:rsid w:val="003A458A"/>
    <w:rsid w:val="003A6B63"/>
    <w:rsid w:val="003A7EFF"/>
    <w:rsid w:val="003B083C"/>
    <w:rsid w:val="003B2AD5"/>
    <w:rsid w:val="003B2FB6"/>
    <w:rsid w:val="003B3B48"/>
    <w:rsid w:val="003C29A2"/>
    <w:rsid w:val="003C4288"/>
    <w:rsid w:val="003D1184"/>
    <w:rsid w:val="003D348E"/>
    <w:rsid w:val="003D4402"/>
    <w:rsid w:val="003E24CA"/>
    <w:rsid w:val="003E5354"/>
    <w:rsid w:val="003F003C"/>
    <w:rsid w:val="003F3658"/>
    <w:rsid w:val="003F452A"/>
    <w:rsid w:val="00401253"/>
    <w:rsid w:val="00402EF4"/>
    <w:rsid w:val="00403864"/>
    <w:rsid w:val="00404C0A"/>
    <w:rsid w:val="00407E7C"/>
    <w:rsid w:val="004108FC"/>
    <w:rsid w:val="00423461"/>
    <w:rsid w:val="00423B1F"/>
    <w:rsid w:val="004256D7"/>
    <w:rsid w:val="00427CE9"/>
    <w:rsid w:val="00447242"/>
    <w:rsid w:val="0044737D"/>
    <w:rsid w:val="0045348C"/>
    <w:rsid w:val="00453DB8"/>
    <w:rsid w:val="0045615B"/>
    <w:rsid w:val="00466702"/>
    <w:rsid w:val="00474C32"/>
    <w:rsid w:val="004752A5"/>
    <w:rsid w:val="0048220B"/>
    <w:rsid w:val="004839C4"/>
    <w:rsid w:val="00483D3A"/>
    <w:rsid w:val="0048474A"/>
    <w:rsid w:val="004859A5"/>
    <w:rsid w:val="0048613C"/>
    <w:rsid w:val="0049147F"/>
    <w:rsid w:val="004924DE"/>
    <w:rsid w:val="004A0FC9"/>
    <w:rsid w:val="004A2624"/>
    <w:rsid w:val="004A3A11"/>
    <w:rsid w:val="004A3DF9"/>
    <w:rsid w:val="004A74CD"/>
    <w:rsid w:val="004B024F"/>
    <w:rsid w:val="004C1BE3"/>
    <w:rsid w:val="004C1E9A"/>
    <w:rsid w:val="004C2EE3"/>
    <w:rsid w:val="004C55E7"/>
    <w:rsid w:val="004C7B96"/>
    <w:rsid w:val="004D2B21"/>
    <w:rsid w:val="004D3E78"/>
    <w:rsid w:val="004F2E96"/>
    <w:rsid w:val="004F440E"/>
    <w:rsid w:val="004F5AF7"/>
    <w:rsid w:val="004F668A"/>
    <w:rsid w:val="004F7A34"/>
    <w:rsid w:val="00505F03"/>
    <w:rsid w:val="00506717"/>
    <w:rsid w:val="005117A1"/>
    <w:rsid w:val="00511BFE"/>
    <w:rsid w:val="0051370E"/>
    <w:rsid w:val="00516304"/>
    <w:rsid w:val="00526925"/>
    <w:rsid w:val="005305AE"/>
    <w:rsid w:val="005308D0"/>
    <w:rsid w:val="00533982"/>
    <w:rsid w:val="00534D60"/>
    <w:rsid w:val="00543511"/>
    <w:rsid w:val="00545A74"/>
    <w:rsid w:val="00546F6A"/>
    <w:rsid w:val="005536EF"/>
    <w:rsid w:val="00563EA5"/>
    <w:rsid w:val="00566780"/>
    <w:rsid w:val="00573129"/>
    <w:rsid w:val="00573551"/>
    <w:rsid w:val="005750CD"/>
    <w:rsid w:val="0058438B"/>
    <w:rsid w:val="005907BB"/>
    <w:rsid w:val="00591F9B"/>
    <w:rsid w:val="0059526B"/>
    <w:rsid w:val="00597320"/>
    <w:rsid w:val="00597697"/>
    <w:rsid w:val="00597977"/>
    <w:rsid w:val="005B37CD"/>
    <w:rsid w:val="005B3EBF"/>
    <w:rsid w:val="005C0BD5"/>
    <w:rsid w:val="005D38DB"/>
    <w:rsid w:val="005D4934"/>
    <w:rsid w:val="005E0BBB"/>
    <w:rsid w:val="005E559A"/>
    <w:rsid w:val="005F2D5C"/>
    <w:rsid w:val="005F652F"/>
    <w:rsid w:val="00601E13"/>
    <w:rsid w:val="00602AEA"/>
    <w:rsid w:val="006034E2"/>
    <w:rsid w:val="00604DD0"/>
    <w:rsid w:val="00607E93"/>
    <w:rsid w:val="00613F15"/>
    <w:rsid w:val="00615E29"/>
    <w:rsid w:val="00620863"/>
    <w:rsid w:val="00623B33"/>
    <w:rsid w:val="006258D2"/>
    <w:rsid w:val="006345A2"/>
    <w:rsid w:val="00637126"/>
    <w:rsid w:val="00644680"/>
    <w:rsid w:val="006454AD"/>
    <w:rsid w:val="0064607D"/>
    <w:rsid w:val="00651B7D"/>
    <w:rsid w:val="00651FD8"/>
    <w:rsid w:val="0065238E"/>
    <w:rsid w:val="00653A4D"/>
    <w:rsid w:val="00654233"/>
    <w:rsid w:val="00657A2C"/>
    <w:rsid w:val="00661459"/>
    <w:rsid w:val="006636E1"/>
    <w:rsid w:val="00667851"/>
    <w:rsid w:val="006713F6"/>
    <w:rsid w:val="0067177C"/>
    <w:rsid w:val="00671A36"/>
    <w:rsid w:val="0067415B"/>
    <w:rsid w:val="00680FF3"/>
    <w:rsid w:val="00682813"/>
    <w:rsid w:val="00683531"/>
    <w:rsid w:val="00694FB8"/>
    <w:rsid w:val="006A1E18"/>
    <w:rsid w:val="006A28A8"/>
    <w:rsid w:val="006B1102"/>
    <w:rsid w:val="006C39A0"/>
    <w:rsid w:val="006C40ED"/>
    <w:rsid w:val="006D2CE6"/>
    <w:rsid w:val="006F7511"/>
    <w:rsid w:val="006F797D"/>
    <w:rsid w:val="00700CE3"/>
    <w:rsid w:val="00702498"/>
    <w:rsid w:val="0070314D"/>
    <w:rsid w:val="00703BE5"/>
    <w:rsid w:val="0071343B"/>
    <w:rsid w:val="00713CEE"/>
    <w:rsid w:val="00714EFE"/>
    <w:rsid w:val="00721AA8"/>
    <w:rsid w:val="007229E1"/>
    <w:rsid w:val="00725C68"/>
    <w:rsid w:val="007319DD"/>
    <w:rsid w:val="00732165"/>
    <w:rsid w:val="007347A9"/>
    <w:rsid w:val="00735652"/>
    <w:rsid w:val="007366A9"/>
    <w:rsid w:val="00750A13"/>
    <w:rsid w:val="00752EA2"/>
    <w:rsid w:val="0075450A"/>
    <w:rsid w:val="00756863"/>
    <w:rsid w:val="00757EBB"/>
    <w:rsid w:val="00763AA9"/>
    <w:rsid w:val="00766A43"/>
    <w:rsid w:val="00767A8C"/>
    <w:rsid w:val="00770F26"/>
    <w:rsid w:val="00783C6D"/>
    <w:rsid w:val="007857EA"/>
    <w:rsid w:val="007A53A8"/>
    <w:rsid w:val="007A6A73"/>
    <w:rsid w:val="007B1542"/>
    <w:rsid w:val="007B653B"/>
    <w:rsid w:val="007B7425"/>
    <w:rsid w:val="007B7F36"/>
    <w:rsid w:val="007C1139"/>
    <w:rsid w:val="007C617C"/>
    <w:rsid w:val="007C7D20"/>
    <w:rsid w:val="007D20BD"/>
    <w:rsid w:val="007D3746"/>
    <w:rsid w:val="007D5A3B"/>
    <w:rsid w:val="007E7705"/>
    <w:rsid w:val="007F5194"/>
    <w:rsid w:val="007F6D02"/>
    <w:rsid w:val="0080028A"/>
    <w:rsid w:val="008003FF"/>
    <w:rsid w:val="00802B8D"/>
    <w:rsid w:val="0080677D"/>
    <w:rsid w:val="008067D6"/>
    <w:rsid w:val="0082536D"/>
    <w:rsid w:val="008277D3"/>
    <w:rsid w:val="00830FAB"/>
    <w:rsid w:val="00834E7D"/>
    <w:rsid w:val="00854C11"/>
    <w:rsid w:val="00855C25"/>
    <w:rsid w:val="008561F0"/>
    <w:rsid w:val="008570D7"/>
    <w:rsid w:val="00857BFA"/>
    <w:rsid w:val="008613B5"/>
    <w:rsid w:val="00863875"/>
    <w:rsid w:val="00865D8E"/>
    <w:rsid w:val="00866B4F"/>
    <w:rsid w:val="0087725D"/>
    <w:rsid w:val="008907FC"/>
    <w:rsid w:val="008924AE"/>
    <w:rsid w:val="008A0DC4"/>
    <w:rsid w:val="008A33AC"/>
    <w:rsid w:val="008B5E2A"/>
    <w:rsid w:val="008C0883"/>
    <w:rsid w:val="008C2E7E"/>
    <w:rsid w:val="008C3EF4"/>
    <w:rsid w:val="008D0A94"/>
    <w:rsid w:val="008D2BB6"/>
    <w:rsid w:val="008D6E04"/>
    <w:rsid w:val="008E08AE"/>
    <w:rsid w:val="008E4F21"/>
    <w:rsid w:val="008F0484"/>
    <w:rsid w:val="008F3DE1"/>
    <w:rsid w:val="008F4070"/>
    <w:rsid w:val="008F677B"/>
    <w:rsid w:val="008F77C6"/>
    <w:rsid w:val="0090490C"/>
    <w:rsid w:val="0090702A"/>
    <w:rsid w:val="00915B47"/>
    <w:rsid w:val="009202FC"/>
    <w:rsid w:val="00926E42"/>
    <w:rsid w:val="00927DFC"/>
    <w:rsid w:val="009307CE"/>
    <w:rsid w:val="00935FA0"/>
    <w:rsid w:val="00940FF5"/>
    <w:rsid w:val="00941519"/>
    <w:rsid w:val="0094231E"/>
    <w:rsid w:val="0094799B"/>
    <w:rsid w:val="0095233B"/>
    <w:rsid w:val="00952B74"/>
    <w:rsid w:val="00953F56"/>
    <w:rsid w:val="00961EBA"/>
    <w:rsid w:val="00964576"/>
    <w:rsid w:val="00970B89"/>
    <w:rsid w:val="00975F12"/>
    <w:rsid w:val="009770FF"/>
    <w:rsid w:val="00981F00"/>
    <w:rsid w:val="009922EF"/>
    <w:rsid w:val="009B3D4B"/>
    <w:rsid w:val="009C1D45"/>
    <w:rsid w:val="009C348D"/>
    <w:rsid w:val="009C3FF8"/>
    <w:rsid w:val="009C7105"/>
    <w:rsid w:val="009D2B83"/>
    <w:rsid w:val="009D35AF"/>
    <w:rsid w:val="009D4FB4"/>
    <w:rsid w:val="009D5536"/>
    <w:rsid w:val="009E05BE"/>
    <w:rsid w:val="009E52EF"/>
    <w:rsid w:val="009E54E8"/>
    <w:rsid w:val="009E61DD"/>
    <w:rsid w:val="009F1B52"/>
    <w:rsid w:val="009F445A"/>
    <w:rsid w:val="00A03400"/>
    <w:rsid w:val="00A14FA1"/>
    <w:rsid w:val="00A17A3C"/>
    <w:rsid w:val="00A235BB"/>
    <w:rsid w:val="00A262C4"/>
    <w:rsid w:val="00A27DB9"/>
    <w:rsid w:val="00A37781"/>
    <w:rsid w:val="00A42175"/>
    <w:rsid w:val="00A428E4"/>
    <w:rsid w:val="00A5084F"/>
    <w:rsid w:val="00A50FBC"/>
    <w:rsid w:val="00A63BE8"/>
    <w:rsid w:val="00A64352"/>
    <w:rsid w:val="00A73544"/>
    <w:rsid w:val="00A9125A"/>
    <w:rsid w:val="00A91634"/>
    <w:rsid w:val="00A920C4"/>
    <w:rsid w:val="00A92D79"/>
    <w:rsid w:val="00A95782"/>
    <w:rsid w:val="00AA609E"/>
    <w:rsid w:val="00AB7915"/>
    <w:rsid w:val="00AB7E08"/>
    <w:rsid w:val="00AC0C7B"/>
    <w:rsid w:val="00AC214A"/>
    <w:rsid w:val="00AC307B"/>
    <w:rsid w:val="00AC5D01"/>
    <w:rsid w:val="00AC66EE"/>
    <w:rsid w:val="00AD0257"/>
    <w:rsid w:val="00AD7B2C"/>
    <w:rsid w:val="00AE3248"/>
    <w:rsid w:val="00AE7673"/>
    <w:rsid w:val="00AF0596"/>
    <w:rsid w:val="00AF1AE3"/>
    <w:rsid w:val="00B03626"/>
    <w:rsid w:val="00B04C52"/>
    <w:rsid w:val="00B11F16"/>
    <w:rsid w:val="00B21D83"/>
    <w:rsid w:val="00B22CC6"/>
    <w:rsid w:val="00B2480C"/>
    <w:rsid w:val="00B32046"/>
    <w:rsid w:val="00B323CF"/>
    <w:rsid w:val="00B3246A"/>
    <w:rsid w:val="00B34715"/>
    <w:rsid w:val="00B35400"/>
    <w:rsid w:val="00B3651E"/>
    <w:rsid w:val="00B3662C"/>
    <w:rsid w:val="00B40F81"/>
    <w:rsid w:val="00B415C0"/>
    <w:rsid w:val="00B435E2"/>
    <w:rsid w:val="00B44F2D"/>
    <w:rsid w:val="00B50BA1"/>
    <w:rsid w:val="00B53894"/>
    <w:rsid w:val="00B60375"/>
    <w:rsid w:val="00B604EC"/>
    <w:rsid w:val="00B632F6"/>
    <w:rsid w:val="00B74687"/>
    <w:rsid w:val="00B8024B"/>
    <w:rsid w:val="00B81B86"/>
    <w:rsid w:val="00B84D1B"/>
    <w:rsid w:val="00B85ECE"/>
    <w:rsid w:val="00B96984"/>
    <w:rsid w:val="00BA390C"/>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040B"/>
    <w:rsid w:val="00C3446C"/>
    <w:rsid w:val="00C350DD"/>
    <w:rsid w:val="00C4011A"/>
    <w:rsid w:val="00C41C88"/>
    <w:rsid w:val="00C45352"/>
    <w:rsid w:val="00C462AC"/>
    <w:rsid w:val="00C50C08"/>
    <w:rsid w:val="00C55803"/>
    <w:rsid w:val="00C62BA2"/>
    <w:rsid w:val="00C646C7"/>
    <w:rsid w:val="00C802BA"/>
    <w:rsid w:val="00C90AB7"/>
    <w:rsid w:val="00C94306"/>
    <w:rsid w:val="00CB5723"/>
    <w:rsid w:val="00CB6717"/>
    <w:rsid w:val="00CC45F2"/>
    <w:rsid w:val="00CD0D02"/>
    <w:rsid w:val="00CD2380"/>
    <w:rsid w:val="00CE5A42"/>
    <w:rsid w:val="00CE6509"/>
    <w:rsid w:val="00CF52E9"/>
    <w:rsid w:val="00D04BFB"/>
    <w:rsid w:val="00D11AC4"/>
    <w:rsid w:val="00D20A7D"/>
    <w:rsid w:val="00D23C17"/>
    <w:rsid w:val="00D250FB"/>
    <w:rsid w:val="00D26FD4"/>
    <w:rsid w:val="00D31BE4"/>
    <w:rsid w:val="00D331E1"/>
    <w:rsid w:val="00D346DA"/>
    <w:rsid w:val="00D35D30"/>
    <w:rsid w:val="00D41F01"/>
    <w:rsid w:val="00D43B05"/>
    <w:rsid w:val="00D4422E"/>
    <w:rsid w:val="00D474D1"/>
    <w:rsid w:val="00D57216"/>
    <w:rsid w:val="00D57313"/>
    <w:rsid w:val="00D64E94"/>
    <w:rsid w:val="00D67735"/>
    <w:rsid w:val="00D75260"/>
    <w:rsid w:val="00D852F2"/>
    <w:rsid w:val="00D8693A"/>
    <w:rsid w:val="00D86DA6"/>
    <w:rsid w:val="00DA1B8F"/>
    <w:rsid w:val="00DA2227"/>
    <w:rsid w:val="00DA43B0"/>
    <w:rsid w:val="00DA790F"/>
    <w:rsid w:val="00DB211A"/>
    <w:rsid w:val="00DC3A8A"/>
    <w:rsid w:val="00DD0914"/>
    <w:rsid w:val="00DD3D9C"/>
    <w:rsid w:val="00DD3F67"/>
    <w:rsid w:val="00DD5FCD"/>
    <w:rsid w:val="00DD6AF5"/>
    <w:rsid w:val="00DE42CA"/>
    <w:rsid w:val="00DE61F8"/>
    <w:rsid w:val="00DE6659"/>
    <w:rsid w:val="00DE7506"/>
    <w:rsid w:val="00DF2A00"/>
    <w:rsid w:val="00DF3478"/>
    <w:rsid w:val="00DF5F0A"/>
    <w:rsid w:val="00DF697D"/>
    <w:rsid w:val="00DF6A24"/>
    <w:rsid w:val="00DF7A3B"/>
    <w:rsid w:val="00E01113"/>
    <w:rsid w:val="00E03145"/>
    <w:rsid w:val="00E05806"/>
    <w:rsid w:val="00E123BA"/>
    <w:rsid w:val="00E257B6"/>
    <w:rsid w:val="00E26A78"/>
    <w:rsid w:val="00E30EB9"/>
    <w:rsid w:val="00E36BC7"/>
    <w:rsid w:val="00E3743A"/>
    <w:rsid w:val="00E4255C"/>
    <w:rsid w:val="00E60B95"/>
    <w:rsid w:val="00E6487D"/>
    <w:rsid w:val="00E70C49"/>
    <w:rsid w:val="00E74E3D"/>
    <w:rsid w:val="00E75BD5"/>
    <w:rsid w:val="00E7662F"/>
    <w:rsid w:val="00E77098"/>
    <w:rsid w:val="00E77CFA"/>
    <w:rsid w:val="00E77D31"/>
    <w:rsid w:val="00E85ED8"/>
    <w:rsid w:val="00E87784"/>
    <w:rsid w:val="00E94382"/>
    <w:rsid w:val="00EA2CC9"/>
    <w:rsid w:val="00EA43B6"/>
    <w:rsid w:val="00EB1E00"/>
    <w:rsid w:val="00EB38B5"/>
    <w:rsid w:val="00EB50EC"/>
    <w:rsid w:val="00EB68C3"/>
    <w:rsid w:val="00EB7098"/>
    <w:rsid w:val="00EC7546"/>
    <w:rsid w:val="00ED57E8"/>
    <w:rsid w:val="00ED640F"/>
    <w:rsid w:val="00ED7A6E"/>
    <w:rsid w:val="00EE1A60"/>
    <w:rsid w:val="00EE7EA0"/>
    <w:rsid w:val="00EF11AC"/>
    <w:rsid w:val="00EF1348"/>
    <w:rsid w:val="00EF3AB0"/>
    <w:rsid w:val="00F01544"/>
    <w:rsid w:val="00F03E99"/>
    <w:rsid w:val="00F13447"/>
    <w:rsid w:val="00F13465"/>
    <w:rsid w:val="00F23FD3"/>
    <w:rsid w:val="00F255E8"/>
    <w:rsid w:val="00F27B4D"/>
    <w:rsid w:val="00F42AD0"/>
    <w:rsid w:val="00F517B1"/>
    <w:rsid w:val="00F56348"/>
    <w:rsid w:val="00F57DC6"/>
    <w:rsid w:val="00F7665D"/>
    <w:rsid w:val="00F90371"/>
    <w:rsid w:val="00F93B8A"/>
    <w:rsid w:val="00FA07B0"/>
    <w:rsid w:val="00FB1DF0"/>
    <w:rsid w:val="00FB6581"/>
    <w:rsid w:val="00FB6ABE"/>
    <w:rsid w:val="00FC1937"/>
    <w:rsid w:val="00FD02B9"/>
    <w:rsid w:val="00FD2575"/>
    <w:rsid w:val="00FD3059"/>
    <w:rsid w:val="00FD5289"/>
    <w:rsid w:val="00FD6C4C"/>
    <w:rsid w:val="00FE531E"/>
    <w:rsid w:val="00FE5AC4"/>
    <w:rsid w:val="00FE74C3"/>
    <w:rsid w:val="00FF0556"/>
    <w:rsid w:val="00FF1837"/>
    <w:rsid w:val="06C476C9"/>
    <w:rsid w:val="103B9B2F"/>
    <w:rsid w:val="18915988"/>
    <w:rsid w:val="204338A9"/>
    <w:rsid w:val="2911F674"/>
    <w:rsid w:val="2987D1D0"/>
    <w:rsid w:val="336AEBD0"/>
    <w:rsid w:val="367C8FF2"/>
    <w:rsid w:val="396A3EE3"/>
    <w:rsid w:val="3DA743F6"/>
    <w:rsid w:val="4071F08A"/>
    <w:rsid w:val="4277F816"/>
    <w:rsid w:val="47579566"/>
    <w:rsid w:val="4CFDB399"/>
    <w:rsid w:val="5226EE15"/>
    <w:rsid w:val="5A2437BB"/>
    <w:rsid w:val="5E273DAF"/>
    <w:rsid w:val="616CC0C8"/>
    <w:rsid w:val="6500885C"/>
    <w:rsid w:val="65DA9608"/>
    <w:rsid w:val="661E83C7"/>
    <w:rsid w:val="6E9305F4"/>
    <w:rsid w:val="6FCC8986"/>
    <w:rsid w:val="776243DC"/>
    <w:rsid w:val="794AA656"/>
    <w:rsid w:val="7A75244A"/>
    <w:rsid w:val="7E31C021"/>
    <w:rsid w:val="7ED2A207"/>
    <w:rsid w:val="7F11C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528AB729-5098-4235-82B7-99983EA2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F91C4E-5791-44E6-99D7-A513D60171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1FE040C-A068-4AE0-A95F-1A557597FAE6}">
      <dgm:prSet phldrT="[Text]"/>
      <dgm:spPr/>
      <dgm:t>
        <a:bodyPr/>
        <a:lstStyle/>
        <a:p>
          <a:r>
            <a:rPr lang="en-GB"/>
            <a:t>Career Hub Strategic Lead</a:t>
          </a:r>
        </a:p>
      </dgm:t>
    </dgm:pt>
    <dgm:pt modelId="{EEF76FE9-DB46-40F8-8416-CF56AA29547C}" type="parTrans" cxnId="{B1A3F1D5-1935-4A0C-8925-807341EA7D28}">
      <dgm:prSet/>
      <dgm:spPr/>
      <dgm:t>
        <a:bodyPr/>
        <a:lstStyle/>
        <a:p>
          <a:endParaRPr lang="en-GB"/>
        </a:p>
      </dgm:t>
    </dgm:pt>
    <dgm:pt modelId="{54866724-1717-43B2-A3A9-107DE8467A27}" type="sibTrans" cxnId="{B1A3F1D5-1935-4A0C-8925-807341EA7D28}">
      <dgm:prSet/>
      <dgm:spPr/>
      <dgm:t>
        <a:bodyPr/>
        <a:lstStyle/>
        <a:p>
          <a:endParaRPr lang="en-GB"/>
        </a:p>
      </dgm:t>
    </dgm:pt>
    <dgm:pt modelId="{6D5AA1E3-4023-4BDA-B493-C36FB0945A08}" type="asst">
      <dgm:prSet phldrT="[Text]"/>
      <dgm:spPr/>
      <dgm:t>
        <a:bodyPr/>
        <a:lstStyle/>
        <a:p>
          <a:r>
            <a:rPr lang="en-GB"/>
            <a:t>Delivery Manager</a:t>
          </a:r>
        </a:p>
      </dgm:t>
    </dgm:pt>
    <dgm:pt modelId="{E474D605-A98F-43AB-B253-4FD7FE7BFE62}" type="parTrans" cxnId="{79F644FB-64ED-412E-9546-0C41091F0E6A}">
      <dgm:prSet/>
      <dgm:spPr/>
      <dgm:t>
        <a:bodyPr/>
        <a:lstStyle/>
        <a:p>
          <a:endParaRPr lang="en-GB"/>
        </a:p>
      </dgm:t>
    </dgm:pt>
    <dgm:pt modelId="{1DAF568A-820F-4D27-BD69-EFB79CE3E29C}" type="sibTrans" cxnId="{79F644FB-64ED-412E-9546-0C41091F0E6A}">
      <dgm:prSet/>
      <dgm:spPr/>
      <dgm:t>
        <a:bodyPr/>
        <a:lstStyle/>
        <a:p>
          <a:endParaRPr lang="en-GB"/>
        </a:p>
      </dgm:t>
    </dgm:pt>
    <dgm:pt modelId="{32E331D1-5137-49D4-A800-30044024AEA9}" type="asst">
      <dgm:prSet/>
      <dgm:spPr/>
      <dgm:t>
        <a:bodyPr/>
        <a:lstStyle/>
        <a:p>
          <a:r>
            <a:rPr lang="en-GB"/>
            <a:t>Project Officer</a:t>
          </a:r>
        </a:p>
      </dgm:t>
    </dgm:pt>
    <dgm:pt modelId="{82C6CFB9-368F-41DA-A860-D9B2BD9A9B43}" type="parTrans" cxnId="{5ACE5403-03BE-4340-868C-304CAD960E58}">
      <dgm:prSet/>
      <dgm:spPr/>
      <dgm:t>
        <a:bodyPr/>
        <a:lstStyle/>
        <a:p>
          <a:endParaRPr lang="en-GB"/>
        </a:p>
      </dgm:t>
    </dgm:pt>
    <dgm:pt modelId="{2FFC9B00-0258-4ACF-82FC-6DDF03D19DC5}" type="sibTrans" cxnId="{5ACE5403-03BE-4340-868C-304CAD960E58}">
      <dgm:prSet/>
      <dgm:spPr/>
      <dgm:t>
        <a:bodyPr/>
        <a:lstStyle/>
        <a:p>
          <a:endParaRPr lang="en-GB"/>
        </a:p>
      </dgm:t>
    </dgm:pt>
    <dgm:pt modelId="{3857C260-A8DD-4B2F-847D-5843EF5FE219}">
      <dgm:prSet/>
      <dgm:spPr/>
      <dgm:t>
        <a:bodyPr/>
        <a:lstStyle/>
        <a:p>
          <a:r>
            <a:rPr lang="en-GB"/>
            <a:t>Work Experience Faciltator</a:t>
          </a:r>
        </a:p>
      </dgm:t>
    </dgm:pt>
    <dgm:pt modelId="{33238816-9878-48A1-BF96-5D5EA8E0BB7C}" type="parTrans" cxnId="{E7349F4E-AE73-433A-B6E4-CE9522D9910A}">
      <dgm:prSet/>
      <dgm:spPr/>
      <dgm:t>
        <a:bodyPr/>
        <a:lstStyle/>
        <a:p>
          <a:endParaRPr lang="en-GB"/>
        </a:p>
      </dgm:t>
    </dgm:pt>
    <dgm:pt modelId="{B18E86EA-202C-4A07-A039-63058FBE010A}" type="sibTrans" cxnId="{E7349F4E-AE73-433A-B6E4-CE9522D9910A}">
      <dgm:prSet/>
      <dgm:spPr/>
      <dgm:t>
        <a:bodyPr/>
        <a:lstStyle/>
        <a:p>
          <a:endParaRPr lang="en-GB"/>
        </a:p>
      </dgm:t>
    </dgm:pt>
    <dgm:pt modelId="{1BA8C52D-2D2E-4607-BAFF-82B3F6FE9F18}">
      <dgm:prSet/>
      <dgm:spPr/>
      <dgm:t>
        <a:bodyPr/>
        <a:lstStyle/>
        <a:p>
          <a:r>
            <a:rPr lang="en-GB"/>
            <a:t>Careers &amp; Skills Facilitator</a:t>
          </a:r>
        </a:p>
      </dgm:t>
    </dgm:pt>
    <dgm:pt modelId="{200BC64E-F35B-42CF-9D38-C9EF1D96B12E}" type="parTrans" cxnId="{E4B2CE95-D478-4026-A858-1101D660F237}">
      <dgm:prSet/>
      <dgm:spPr/>
      <dgm:t>
        <a:bodyPr/>
        <a:lstStyle/>
        <a:p>
          <a:endParaRPr lang="en-GB"/>
        </a:p>
      </dgm:t>
    </dgm:pt>
    <dgm:pt modelId="{6E7A9268-FD2B-4192-A2C7-4D5BC6A49BE5}" type="sibTrans" cxnId="{E4B2CE95-D478-4026-A858-1101D660F237}">
      <dgm:prSet/>
      <dgm:spPr/>
      <dgm:t>
        <a:bodyPr/>
        <a:lstStyle/>
        <a:p>
          <a:endParaRPr lang="en-GB"/>
        </a:p>
      </dgm:t>
    </dgm:pt>
    <dgm:pt modelId="{E707E892-7E61-469F-9CD4-79B5E2B47EB2}">
      <dgm:prSet/>
      <dgm:spPr/>
      <dgm:t>
        <a:bodyPr/>
        <a:lstStyle/>
        <a:p>
          <a:r>
            <a:rPr lang="en-GB"/>
            <a:t>Careers &amp; Skills Facilitator (0.5)</a:t>
          </a:r>
        </a:p>
      </dgm:t>
    </dgm:pt>
    <dgm:pt modelId="{0CCEF2D9-9306-4EAC-A8CC-089CB0CCFF1E}" type="parTrans" cxnId="{B00A686B-4134-4B68-8BCF-5F3E001C7693}">
      <dgm:prSet/>
      <dgm:spPr/>
      <dgm:t>
        <a:bodyPr/>
        <a:lstStyle/>
        <a:p>
          <a:endParaRPr lang="en-GB"/>
        </a:p>
      </dgm:t>
    </dgm:pt>
    <dgm:pt modelId="{AFC3A733-B0A0-4CE8-A167-85A269CA77CC}" type="sibTrans" cxnId="{B00A686B-4134-4B68-8BCF-5F3E001C7693}">
      <dgm:prSet/>
      <dgm:spPr/>
      <dgm:t>
        <a:bodyPr/>
        <a:lstStyle/>
        <a:p>
          <a:endParaRPr lang="en-GB"/>
        </a:p>
      </dgm:t>
    </dgm:pt>
    <dgm:pt modelId="{7474F47A-CF49-4415-86F6-15162000447C}">
      <dgm:prSet/>
      <dgm:spPr/>
      <dgm:t>
        <a:bodyPr/>
        <a:lstStyle/>
        <a:p>
          <a:r>
            <a:rPr lang="en-GB"/>
            <a:t>Careers &amp; Skills Facilitator</a:t>
          </a:r>
        </a:p>
      </dgm:t>
    </dgm:pt>
    <dgm:pt modelId="{E41C405A-632E-4D9D-B7A3-2789F7F2AA12}" type="parTrans" cxnId="{57B1F7B7-F5D5-4839-915A-32090444890D}">
      <dgm:prSet/>
      <dgm:spPr/>
      <dgm:t>
        <a:bodyPr/>
        <a:lstStyle/>
        <a:p>
          <a:endParaRPr lang="en-GB"/>
        </a:p>
      </dgm:t>
    </dgm:pt>
    <dgm:pt modelId="{389CEE50-CFD1-47FD-9D28-6C834B819E5C}" type="sibTrans" cxnId="{57B1F7B7-F5D5-4839-915A-32090444890D}">
      <dgm:prSet/>
      <dgm:spPr/>
      <dgm:t>
        <a:bodyPr/>
        <a:lstStyle/>
        <a:p>
          <a:endParaRPr lang="en-GB"/>
        </a:p>
      </dgm:t>
    </dgm:pt>
    <dgm:pt modelId="{B6BE3DF6-A965-4A55-925B-882684C8DFA5}">
      <dgm:prSet/>
      <dgm:spPr/>
      <dgm:t>
        <a:bodyPr/>
        <a:lstStyle/>
        <a:p>
          <a:r>
            <a:rPr lang="en-GB"/>
            <a:t>Careers &amp; Skills Facilitator</a:t>
          </a:r>
        </a:p>
      </dgm:t>
    </dgm:pt>
    <dgm:pt modelId="{00088664-8965-4AC5-AC1C-0EA65B80FC2F}" type="parTrans" cxnId="{B158D731-24F9-4194-AB3D-6FD2CA722ED5}">
      <dgm:prSet/>
      <dgm:spPr/>
      <dgm:t>
        <a:bodyPr/>
        <a:lstStyle/>
        <a:p>
          <a:endParaRPr lang="en-GB"/>
        </a:p>
      </dgm:t>
    </dgm:pt>
    <dgm:pt modelId="{8C7EA704-9087-4A1A-935D-76257040FAA3}" type="sibTrans" cxnId="{B158D731-24F9-4194-AB3D-6FD2CA722ED5}">
      <dgm:prSet/>
      <dgm:spPr/>
      <dgm:t>
        <a:bodyPr/>
        <a:lstStyle/>
        <a:p>
          <a:endParaRPr lang="en-GB"/>
        </a:p>
      </dgm:t>
    </dgm:pt>
    <dgm:pt modelId="{1299AA94-3E07-4911-BEDF-18A6CBD9D772}">
      <dgm:prSet/>
      <dgm:spPr/>
      <dgm:t>
        <a:bodyPr/>
        <a:lstStyle/>
        <a:p>
          <a:r>
            <a:rPr lang="en-GB"/>
            <a:t>AP WEX Facilitator</a:t>
          </a:r>
        </a:p>
      </dgm:t>
    </dgm:pt>
    <dgm:pt modelId="{585E64AF-8307-4B9D-AAE7-4454565619FD}" type="parTrans" cxnId="{708B710B-9939-4E67-BD0F-9F8429B35784}">
      <dgm:prSet/>
      <dgm:spPr/>
      <dgm:t>
        <a:bodyPr/>
        <a:lstStyle/>
        <a:p>
          <a:endParaRPr lang="en-GB"/>
        </a:p>
      </dgm:t>
    </dgm:pt>
    <dgm:pt modelId="{94EAE488-E697-4214-A6B9-A9CD2D8CFDB5}" type="sibTrans" cxnId="{708B710B-9939-4E67-BD0F-9F8429B35784}">
      <dgm:prSet/>
      <dgm:spPr/>
      <dgm:t>
        <a:bodyPr/>
        <a:lstStyle/>
        <a:p>
          <a:endParaRPr lang="en-GB"/>
        </a:p>
      </dgm:t>
    </dgm:pt>
    <dgm:pt modelId="{89DA4BCE-8556-4613-B427-76259C2E39A2}" type="pres">
      <dgm:prSet presAssocID="{69F91C4E-5791-44E6-99D7-A513D6017103}" presName="hierChild1" presStyleCnt="0">
        <dgm:presLayoutVars>
          <dgm:orgChart val="1"/>
          <dgm:chPref val="1"/>
          <dgm:dir/>
          <dgm:animOne val="branch"/>
          <dgm:animLvl val="lvl"/>
          <dgm:resizeHandles/>
        </dgm:presLayoutVars>
      </dgm:prSet>
      <dgm:spPr/>
    </dgm:pt>
    <dgm:pt modelId="{F0816181-34D3-43B4-B471-D8941FBDF484}" type="pres">
      <dgm:prSet presAssocID="{11FE040C-A068-4AE0-A95F-1A557597FAE6}" presName="hierRoot1" presStyleCnt="0">
        <dgm:presLayoutVars>
          <dgm:hierBranch val="init"/>
        </dgm:presLayoutVars>
      </dgm:prSet>
      <dgm:spPr/>
    </dgm:pt>
    <dgm:pt modelId="{61A004DD-5F1D-4DBF-9939-E68729A99564}" type="pres">
      <dgm:prSet presAssocID="{11FE040C-A068-4AE0-A95F-1A557597FAE6}" presName="rootComposite1" presStyleCnt="0"/>
      <dgm:spPr/>
    </dgm:pt>
    <dgm:pt modelId="{BE373A67-DDA9-46A4-8B76-E52D3DCA8473}" type="pres">
      <dgm:prSet presAssocID="{11FE040C-A068-4AE0-A95F-1A557597FAE6}" presName="rootText1" presStyleLbl="node0" presStyleIdx="0" presStyleCnt="1">
        <dgm:presLayoutVars>
          <dgm:chPref val="3"/>
        </dgm:presLayoutVars>
      </dgm:prSet>
      <dgm:spPr/>
    </dgm:pt>
    <dgm:pt modelId="{2F2C4D23-FAC6-42D0-A8E1-AE07DFABA249}" type="pres">
      <dgm:prSet presAssocID="{11FE040C-A068-4AE0-A95F-1A557597FAE6}" presName="rootConnector1" presStyleLbl="node1" presStyleIdx="0" presStyleCnt="0"/>
      <dgm:spPr/>
    </dgm:pt>
    <dgm:pt modelId="{3A4904D3-666D-45D1-A12C-4F29B45F204E}" type="pres">
      <dgm:prSet presAssocID="{11FE040C-A068-4AE0-A95F-1A557597FAE6}" presName="hierChild2" presStyleCnt="0"/>
      <dgm:spPr/>
    </dgm:pt>
    <dgm:pt modelId="{F680D1F7-6D05-4FCF-8A19-E438B0EF2DCE}" type="pres">
      <dgm:prSet presAssocID="{11FE040C-A068-4AE0-A95F-1A557597FAE6}" presName="hierChild3" presStyleCnt="0"/>
      <dgm:spPr/>
    </dgm:pt>
    <dgm:pt modelId="{5F8F3873-1B4E-4CCC-AB6E-35945D94AA88}" type="pres">
      <dgm:prSet presAssocID="{E474D605-A98F-43AB-B253-4FD7FE7BFE62}" presName="Name111" presStyleLbl="parChTrans1D2" presStyleIdx="0" presStyleCnt="2"/>
      <dgm:spPr/>
    </dgm:pt>
    <dgm:pt modelId="{39C930BD-69C2-4562-935F-A805E2648256}" type="pres">
      <dgm:prSet presAssocID="{6D5AA1E3-4023-4BDA-B493-C36FB0945A08}" presName="hierRoot3" presStyleCnt="0">
        <dgm:presLayoutVars>
          <dgm:hierBranch val="init"/>
        </dgm:presLayoutVars>
      </dgm:prSet>
      <dgm:spPr/>
    </dgm:pt>
    <dgm:pt modelId="{30CC3A63-7ABB-40E7-93E1-701ED9C59AAC}" type="pres">
      <dgm:prSet presAssocID="{6D5AA1E3-4023-4BDA-B493-C36FB0945A08}" presName="rootComposite3" presStyleCnt="0"/>
      <dgm:spPr/>
    </dgm:pt>
    <dgm:pt modelId="{90C2BFDA-61A8-4D7D-BDDE-E563A932C4F8}" type="pres">
      <dgm:prSet presAssocID="{6D5AA1E3-4023-4BDA-B493-C36FB0945A08}" presName="rootText3" presStyleLbl="asst1" presStyleIdx="0" presStyleCnt="2">
        <dgm:presLayoutVars>
          <dgm:chPref val="3"/>
        </dgm:presLayoutVars>
      </dgm:prSet>
      <dgm:spPr/>
    </dgm:pt>
    <dgm:pt modelId="{32F5FF48-F829-4BCF-909E-D65446155233}" type="pres">
      <dgm:prSet presAssocID="{6D5AA1E3-4023-4BDA-B493-C36FB0945A08}" presName="rootConnector3" presStyleLbl="asst1" presStyleIdx="0" presStyleCnt="2"/>
      <dgm:spPr/>
    </dgm:pt>
    <dgm:pt modelId="{61D5B735-4DFD-4FF3-899E-55CE515BB8CD}" type="pres">
      <dgm:prSet presAssocID="{6D5AA1E3-4023-4BDA-B493-C36FB0945A08}" presName="hierChild6" presStyleCnt="0"/>
      <dgm:spPr/>
    </dgm:pt>
    <dgm:pt modelId="{8F951B8F-40E8-4F8A-8C25-DEBB7263F282}" type="pres">
      <dgm:prSet presAssocID="{200BC64E-F35B-42CF-9D38-C9EF1D96B12E}" presName="Name37" presStyleLbl="parChTrans1D3" presStyleIdx="0" presStyleCnt="6"/>
      <dgm:spPr/>
    </dgm:pt>
    <dgm:pt modelId="{E1AA051D-C96B-45A1-B325-4ECA48649946}" type="pres">
      <dgm:prSet presAssocID="{1BA8C52D-2D2E-4607-BAFF-82B3F6FE9F18}" presName="hierRoot2" presStyleCnt="0">
        <dgm:presLayoutVars>
          <dgm:hierBranch val="init"/>
        </dgm:presLayoutVars>
      </dgm:prSet>
      <dgm:spPr/>
    </dgm:pt>
    <dgm:pt modelId="{EDA4B3E6-31FD-4757-A2D2-3C5A282B97BB}" type="pres">
      <dgm:prSet presAssocID="{1BA8C52D-2D2E-4607-BAFF-82B3F6FE9F18}" presName="rootComposite" presStyleCnt="0"/>
      <dgm:spPr/>
    </dgm:pt>
    <dgm:pt modelId="{CD928EAD-A01F-4060-BCC0-6ADB70E0CF42}" type="pres">
      <dgm:prSet presAssocID="{1BA8C52D-2D2E-4607-BAFF-82B3F6FE9F18}" presName="rootText" presStyleLbl="node3" presStyleIdx="0" presStyleCnt="6">
        <dgm:presLayoutVars>
          <dgm:chPref val="3"/>
        </dgm:presLayoutVars>
      </dgm:prSet>
      <dgm:spPr/>
    </dgm:pt>
    <dgm:pt modelId="{4193978D-0D22-4863-92D3-A035086DD28F}" type="pres">
      <dgm:prSet presAssocID="{1BA8C52D-2D2E-4607-BAFF-82B3F6FE9F18}" presName="rootConnector" presStyleLbl="node3" presStyleIdx="0" presStyleCnt="6"/>
      <dgm:spPr/>
    </dgm:pt>
    <dgm:pt modelId="{406EBA64-AA0A-4A8C-A985-4A944AA0ABE6}" type="pres">
      <dgm:prSet presAssocID="{1BA8C52D-2D2E-4607-BAFF-82B3F6FE9F18}" presName="hierChild4" presStyleCnt="0"/>
      <dgm:spPr/>
    </dgm:pt>
    <dgm:pt modelId="{7A678AEC-49C0-4B7C-8796-DD751324BC47}" type="pres">
      <dgm:prSet presAssocID="{1BA8C52D-2D2E-4607-BAFF-82B3F6FE9F18}" presName="hierChild5" presStyleCnt="0"/>
      <dgm:spPr/>
    </dgm:pt>
    <dgm:pt modelId="{42DBC6D7-2628-4816-ADBA-E565EAC5A790}" type="pres">
      <dgm:prSet presAssocID="{00088664-8965-4AC5-AC1C-0EA65B80FC2F}" presName="Name37" presStyleLbl="parChTrans1D3" presStyleIdx="1" presStyleCnt="6"/>
      <dgm:spPr/>
    </dgm:pt>
    <dgm:pt modelId="{C83EF15A-2CD4-454C-B57A-B0DF7D144FEE}" type="pres">
      <dgm:prSet presAssocID="{B6BE3DF6-A965-4A55-925B-882684C8DFA5}" presName="hierRoot2" presStyleCnt="0">
        <dgm:presLayoutVars>
          <dgm:hierBranch val="init"/>
        </dgm:presLayoutVars>
      </dgm:prSet>
      <dgm:spPr/>
    </dgm:pt>
    <dgm:pt modelId="{8F8617F9-AB10-499E-9F5B-4E5F9CDDDA20}" type="pres">
      <dgm:prSet presAssocID="{B6BE3DF6-A965-4A55-925B-882684C8DFA5}" presName="rootComposite" presStyleCnt="0"/>
      <dgm:spPr/>
    </dgm:pt>
    <dgm:pt modelId="{343F8862-D04B-4E4A-A0A0-1EA5458B0F6D}" type="pres">
      <dgm:prSet presAssocID="{B6BE3DF6-A965-4A55-925B-882684C8DFA5}" presName="rootText" presStyleLbl="node3" presStyleIdx="1" presStyleCnt="6">
        <dgm:presLayoutVars>
          <dgm:chPref val="3"/>
        </dgm:presLayoutVars>
      </dgm:prSet>
      <dgm:spPr/>
    </dgm:pt>
    <dgm:pt modelId="{4E4FC77B-1B3F-454B-9726-73A3EA3764C6}" type="pres">
      <dgm:prSet presAssocID="{B6BE3DF6-A965-4A55-925B-882684C8DFA5}" presName="rootConnector" presStyleLbl="node3" presStyleIdx="1" presStyleCnt="6"/>
      <dgm:spPr/>
    </dgm:pt>
    <dgm:pt modelId="{29499FDA-1EB9-4C68-8401-58A61DD2F39C}" type="pres">
      <dgm:prSet presAssocID="{B6BE3DF6-A965-4A55-925B-882684C8DFA5}" presName="hierChild4" presStyleCnt="0"/>
      <dgm:spPr/>
    </dgm:pt>
    <dgm:pt modelId="{323875B2-69F9-46A1-B8D0-EE6D26D17FDE}" type="pres">
      <dgm:prSet presAssocID="{B6BE3DF6-A965-4A55-925B-882684C8DFA5}" presName="hierChild5" presStyleCnt="0"/>
      <dgm:spPr/>
    </dgm:pt>
    <dgm:pt modelId="{A4452F70-CFBC-4518-BDFE-75879F3D5F60}" type="pres">
      <dgm:prSet presAssocID="{E41C405A-632E-4D9D-B7A3-2789F7F2AA12}" presName="Name37" presStyleLbl="parChTrans1D3" presStyleIdx="2" presStyleCnt="6"/>
      <dgm:spPr/>
    </dgm:pt>
    <dgm:pt modelId="{F2BC77E3-5AAB-497C-BDCE-E1538F2FB235}" type="pres">
      <dgm:prSet presAssocID="{7474F47A-CF49-4415-86F6-15162000447C}" presName="hierRoot2" presStyleCnt="0">
        <dgm:presLayoutVars>
          <dgm:hierBranch val="init"/>
        </dgm:presLayoutVars>
      </dgm:prSet>
      <dgm:spPr/>
    </dgm:pt>
    <dgm:pt modelId="{DB83D588-03B7-4455-96F5-4CD71A6EACF3}" type="pres">
      <dgm:prSet presAssocID="{7474F47A-CF49-4415-86F6-15162000447C}" presName="rootComposite" presStyleCnt="0"/>
      <dgm:spPr/>
    </dgm:pt>
    <dgm:pt modelId="{142B80A8-6831-49C8-BBDF-0C2BAD0610E9}" type="pres">
      <dgm:prSet presAssocID="{7474F47A-CF49-4415-86F6-15162000447C}" presName="rootText" presStyleLbl="node3" presStyleIdx="2" presStyleCnt="6">
        <dgm:presLayoutVars>
          <dgm:chPref val="3"/>
        </dgm:presLayoutVars>
      </dgm:prSet>
      <dgm:spPr/>
    </dgm:pt>
    <dgm:pt modelId="{6F393508-1840-4172-854C-0F29F50CDC7C}" type="pres">
      <dgm:prSet presAssocID="{7474F47A-CF49-4415-86F6-15162000447C}" presName="rootConnector" presStyleLbl="node3" presStyleIdx="2" presStyleCnt="6"/>
      <dgm:spPr/>
    </dgm:pt>
    <dgm:pt modelId="{D0D86500-2720-469B-A919-90DB3B921DE9}" type="pres">
      <dgm:prSet presAssocID="{7474F47A-CF49-4415-86F6-15162000447C}" presName="hierChild4" presStyleCnt="0"/>
      <dgm:spPr/>
    </dgm:pt>
    <dgm:pt modelId="{64990679-6251-4234-B801-81185D71E1ED}" type="pres">
      <dgm:prSet presAssocID="{7474F47A-CF49-4415-86F6-15162000447C}" presName="hierChild5" presStyleCnt="0"/>
      <dgm:spPr/>
    </dgm:pt>
    <dgm:pt modelId="{382D8418-682F-42CD-8054-ABE75946128A}" type="pres">
      <dgm:prSet presAssocID="{0CCEF2D9-9306-4EAC-A8CC-089CB0CCFF1E}" presName="Name37" presStyleLbl="parChTrans1D3" presStyleIdx="3" presStyleCnt="6"/>
      <dgm:spPr/>
    </dgm:pt>
    <dgm:pt modelId="{A9B0500C-DFEE-415A-A113-46F91868261F}" type="pres">
      <dgm:prSet presAssocID="{E707E892-7E61-469F-9CD4-79B5E2B47EB2}" presName="hierRoot2" presStyleCnt="0">
        <dgm:presLayoutVars>
          <dgm:hierBranch val="init"/>
        </dgm:presLayoutVars>
      </dgm:prSet>
      <dgm:spPr/>
    </dgm:pt>
    <dgm:pt modelId="{B2293FF4-76CB-4C7C-BFA7-8BBAC01583BB}" type="pres">
      <dgm:prSet presAssocID="{E707E892-7E61-469F-9CD4-79B5E2B47EB2}" presName="rootComposite" presStyleCnt="0"/>
      <dgm:spPr/>
    </dgm:pt>
    <dgm:pt modelId="{2DD2D9D9-C696-4B18-86F4-4DAB53FAF510}" type="pres">
      <dgm:prSet presAssocID="{E707E892-7E61-469F-9CD4-79B5E2B47EB2}" presName="rootText" presStyleLbl="node3" presStyleIdx="3" presStyleCnt="6">
        <dgm:presLayoutVars>
          <dgm:chPref val="3"/>
        </dgm:presLayoutVars>
      </dgm:prSet>
      <dgm:spPr/>
    </dgm:pt>
    <dgm:pt modelId="{37E3C850-82D3-44AE-A341-3267BD2DCC02}" type="pres">
      <dgm:prSet presAssocID="{E707E892-7E61-469F-9CD4-79B5E2B47EB2}" presName="rootConnector" presStyleLbl="node3" presStyleIdx="3" presStyleCnt="6"/>
      <dgm:spPr/>
    </dgm:pt>
    <dgm:pt modelId="{20A26233-4F3A-4683-9EE4-28CD74A289F1}" type="pres">
      <dgm:prSet presAssocID="{E707E892-7E61-469F-9CD4-79B5E2B47EB2}" presName="hierChild4" presStyleCnt="0"/>
      <dgm:spPr/>
    </dgm:pt>
    <dgm:pt modelId="{E7BBE41B-CB24-44A9-9B13-220911C2459A}" type="pres">
      <dgm:prSet presAssocID="{E707E892-7E61-469F-9CD4-79B5E2B47EB2}" presName="hierChild5" presStyleCnt="0"/>
      <dgm:spPr/>
    </dgm:pt>
    <dgm:pt modelId="{481ECD9D-213B-4B82-82A3-6F6420F03D82}" type="pres">
      <dgm:prSet presAssocID="{33238816-9878-48A1-BF96-5D5EA8E0BB7C}" presName="Name37" presStyleLbl="parChTrans1D3" presStyleIdx="4" presStyleCnt="6"/>
      <dgm:spPr/>
    </dgm:pt>
    <dgm:pt modelId="{7E6F47B6-687B-4E02-9CD0-C55348A2F6A1}" type="pres">
      <dgm:prSet presAssocID="{3857C260-A8DD-4B2F-847D-5843EF5FE219}" presName="hierRoot2" presStyleCnt="0">
        <dgm:presLayoutVars>
          <dgm:hierBranch val="init"/>
        </dgm:presLayoutVars>
      </dgm:prSet>
      <dgm:spPr/>
    </dgm:pt>
    <dgm:pt modelId="{A4011160-E42F-4786-A4FE-156E8DE6D251}" type="pres">
      <dgm:prSet presAssocID="{3857C260-A8DD-4B2F-847D-5843EF5FE219}" presName="rootComposite" presStyleCnt="0"/>
      <dgm:spPr/>
    </dgm:pt>
    <dgm:pt modelId="{74F730BA-6168-407E-B237-28113D0BDCF2}" type="pres">
      <dgm:prSet presAssocID="{3857C260-A8DD-4B2F-847D-5843EF5FE219}" presName="rootText" presStyleLbl="node3" presStyleIdx="4" presStyleCnt="6">
        <dgm:presLayoutVars>
          <dgm:chPref val="3"/>
        </dgm:presLayoutVars>
      </dgm:prSet>
      <dgm:spPr/>
    </dgm:pt>
    <dgm:pt modelId="{D078AF6E-5066-47A2-9156-8EC18188D6A6}" type="pres">
      <dgm:prSet presAssocID="{3857C260-A8DD-4B2F-847D-5843EF5FE219}" presName="rootConnector" presStyleLbl="node3" presStyleIdx="4" presStyleCnt="6"/>
      <dgm:spPr/>
    </dgm:pt>
    <dgm:pt modelId="{8ECFE5B4-7CC3-4BFF-9599-15E946ACFF70}" type="pres">
      <dgm:prSet presAssocID="{3857C260-A8DD-4B2F-847D-5843EF5FE219}" presName="hierChild4" presStyleCnt="0"/>
      <dgm:spPr/>
    </dgm:pt>
    <dgm:pt modelId="{6A2A9413-8628-4951-8303-B810C6D27E70}" type="pres">
      <dgm:prSet presAssocID="{3857C260-A8DD-4B2F-847D-5843EF5FE219}" presName="hierChild5" presStyleCnt="0"/>
      <dgm:spPr/>
    </dgm:pt>
    <dgm:pt modelId="{85407CE9-A2FA-43F3-BE6E-48BC6B18BBE0}" type="pres">
      <dgm:prSet presAssocID="{585E64AF-8307-4B9D-AAE7-4454565619FD}" presName="Name37" presStyleLbl="parChTrans1D3" presStyleIdx="5" presStyleCnt="6"/>
      <dgm:spPr/>
    </dgm:pt>
    <dgm:pt modelId="{512C773F-19B8-4521-ABFF-59A7082EF8F9}" type="pres">
      <dgm:prSet presAssocID="{1299AA94-3E07-4911-BEDF-18A6CBD9D772}" presName="hierRoot2" presStyleCnt="0">
        <dgm:presLayoutVars>
          <dgm:hierBranch val="init"/>
        </dgm:presLayoutVars>
      </dgm:prSet>
      <dgm:spPr/>
    </dgm:pt>
    <dgm:pt modelId="{CA38D851-EC1E-44BD-B5C0-E9F4E958C655}" type="pres">
      <dgm:prSet presAssocID="{1299AA94-3E07-4911-BEDF-18A6CBD9D772}" presName="rootComposite" presStyleCnt="0"/>
      <dgm:spPr/>
    </dgm:pt>
    <dgm:pt modelId="{A2999BB4-08E7-4191-98DD-555896DEDDD3}" type="pres">
      <dgm:prSet presAssocID="{1299AA94-3E07-4911-BEDF-18A6CBD9D772}" presName="rootText" presStyleLbl="node3" presStyleIdx="5" presStyleCnt="6">
        <dgm:presLayoutVars>
          <dgm:chPref val="3"/>
        </dgm:presLayoutVars>
      </dgm:prSet>
      <dgm:spPr/>
    </dgm:pt>
    <dgm:pt modelId="{D04F9994-0BBB-4FD9-96EE-417BE97A9A90}" type="pres">
      <dgm:prSet presAssocID="{1299AA94-3E07-4911-BEDF-18A6CBD9D772}" presName="rootConnector" presStyleLbl="node3" presStyleIdx="5" presStyleCnt="6"/>
      <dgm:spPr/>
    </dgm:pt>
    <dgm:pt modelId="{EE995931-8D06-4AAA-9385-124F0314CE41}" type="pres">
      <dgm:prSet presAssocID="{1299AA94-3E07-4911-BEDF-18A6CBD9D772}" presName="hierChild4" presStyleCnt="0"/>
      <dgm:spPr/>
    </dgm:pt>
    <dgm:pt modelId="{CCEE53EB-20E2-43F4-9392-72DCBB0D9411}" type="pres">
      <dgm:prSet presAssocID="{1299AA94-3E07-4911-BEDF-18A6CBD9D772}" presName="hierChild5" presStyleCnt="0"/>
      <dgm:spPr/>
    </dgm:pt>
    <dgm:pt modelId="{CC0C3AF3-5DF5-41CC-9788-52385CD17B34}" type="pres">
      <dgm:prSet presAssocID="{6D5AA1E3-4023-4BDA-B493-C36FB0945A08}" presName="hierChild7" presStyleCnt="0"/>
      <dgm:spPr/>
    </dgm:pt>
    <dgm:pt modelId="{FA13FFA4-970B-41EC-931A-BBE62C8C5EBC}" type="pres">
      <dgm:prSet presAssocID="{82C6CFB9-368F-41DA-A860-D9B2BD9A9B43}" presName="Name111" presStyleLbl="parChTrans1D2" presStyleIdx="1" presStyleCnt="2"/>
      <dgm:spPr/>
    </dgm:pt>
    <dgm:pt modelId="{4BD81FC0-6709-4FD7-A78A-4B7378C7EA36}" type="pres">
      <dgm:prSet presAssocID="{32E331D1-5137-49D4-A800-30044024AEA9}" presName="hierRoot3" presStyleCnt="0">
        <dgm:presLayoutVars>
          <dgm:hierBranch val="init"/>
        </dgm:presLayoutVars>
      </dgm:prSet>
      <dgm:spPr/>
    </dgm:pt>
    <dgm:pt modelId="{43A85639-E995-43CC-A423-804EDC321986}" type="pres">
      <dgm:prSet presAssocID="{32E331D1-5137-49D4-A800-30044024AEA9}" presName="rootComposite3" presStyleCnt="0"/>
      <dgm:spPr/>
    </dgm:pt>
    <dgm:pt modelId="{CBA62C45-8F75-4442-B3C9-45EED1520A90}" type="pres">
      <dgm:prSet presAssocID="{32E331D1-5137-49D4-A800-30044024AEA9}" presName="rootText3" presStyleLbl="asst1" presStyleIdx="1" presStyleCnt="2">
        <dgm:presLayoutVars>
          <dgm:chPref val="3"/>
        </dgm:presLayoutVars>
      </dgm:prSet>
      <dgm:spPr/>
    </dgm:pt>
    <dgm:pt modelId="{417D0B6F-F20D-4619-996B-36BC44932158}" type="pres">
      <dgm:prSet presAssocID="{32E331D1-5137-49D4-A800-30044024AEA9}" presName="rootConnector3" presStyleLbl="asst1" presStyleIdx="1" presStyleCnt="2"/>
      <dgm:spPr/>
    </dgm:pt>
    <dgm:pt modelId="{86E39882-3ED6-4A4C-8811-B4ECCBC4C8AA}" type="pres">
      <dgm:prSet presAssocID="{32E331D1-5137-49D4-A800-30044024AEA9}" presName="hierChild6" presStyleCnt="0"/>
      <dgm:spPr/>
    </dgm:pt>
    <dgm:pt modelId="{92E69EF4-BE54-450C-BA91-0F561B8C7283}" type="pres">
      <dgm:prSet presAssocID="{32E331D1-5137-49D4-A800-30044024AEA9}" presName="hierChild7" presStyleCnt="0"/>
      <dgm:spPr/>
    </dgm:pt>
  </dgm:ptLst>
  <dgm:cxnLst>
    <dgm:cxn modelId="{5ACE5403-03BE-4340-868C-304CAD960E58}" srcId="{11FE040C-A068-4AE0-A95F-1A557597FAE6}" destId="{32E331D1-5137-49D4-A800-30044024AEA9}" srcOrd="1" destOrd="0" parTransId="{82C6CFB9-368F-41DA-A860-D9B2BD9A9B43}" sibTransId="{2FFC9B00-0258-4ACF-82FC-6DDF03D19DC5}"/>
    <dgm:cxn modelId="{708B710B-9939-4E67-BD0F-9F8429B35784}" srcId="{6D5AA1E3-4023-4BDA-B493-C36FB0945A08}" destId="{1299AA94-3E07-4911-BEDF-18A6CBD9D772}" srcOrd="5" destOrd="0" parTransId="{585E64AF-8307-4B9D-AAE7-4454565619FD}" sibTransId="{94EAE488-E697-4214-A6B9-A9CD2D8CFDB5}"/>
    <dgm:cxn modelId="{6E39970B-D9CA-49A0-BF91-D3D72A60B060}" type="presOf" srcId="{B6BE3DF6-A965-4A55-925B-882684C8DFA5}" destId="{4E4FC77B-1B3F-454B-9726-73A3EA3764C6}" srcOrd="1" destOrd="0" presId="urn:microsoft.com/office/officeart/2005/8/layout/orgChart1"/>
    <dgm:cxn modelId="{3078BC16-85F6-4E86-8538-40CAC1E11205}" type="presOf" srcId="{6D5AA1E3-4023-4BDA-B493-C36FB0945A08}" destId="{32F5FF48-F829-4BCF-909E-D65446155233}" srcOrd="1" destOrd="0" presId="urn:microsoft.com/office/officeart/2005/8/layout/orgChart1"/>
    <dgm:cxn modelId="{3F447B24-40BC-4297-A9F5-9E7019807966}" type="presOf" srcId="{585E64AF-8307-4B9D-AAE7-4454565619FD}" destId="{85407CE9-A2FA-43F3-BE6E-48BC6B18BBE0}" srcOrd="0" destOrd="0" presId="urn:microsoft.com/office/officeart/2005/8/layout/orgChart1"/>
    <dgm:cxn modelId="{AF4C5125-4AD1-4C1B-AA8E-92FB459F9ACB}" type="presOf" srcId="{11FE040C-A068-4AE0-A95F-1A557597FAE6}" destId="{BE373A67-DDA9-46A4-8B76-E52D3DCA8473}" srcOrd="0" destOrd="0" presId="urn:microsoft.com/office/officeart/2005/8/layout/orgChart1"/>
    <dgm:cxn modelId="{B158D731-24F9-4194-AB3D-6FD2CA722ED5}" srcId="{6D5AA1E3-4023-4BDA-B493-C36FB0945A08}" destId="{B6BE3DF6-A965-4A55-925B-882684C8DFA5}" srcOrd="1" destOrd="0" parTransId="{00088664-8965-4AC5-AC1C-0EA65B80FC2F}" sibTransId="{8C7EA704-9087-4A1A-935D-76257040FAA3}"/>
    <dgm:cxn modelId="{D53BD532-471F-4425-BE8A-24AD5143B694}" type="presOf" srcId="{E707E892-7E61-469F-9CD4-79B5E2B47EB2}" destId="{37E3C850-82D3-44AE-A341-3267BD2DCC02}" srcOrd="1" destOrd="0" presId="urn:microsoft.com/office/officeart/2005/8/layout/orgChart1"/>
    <dgm:cxn modelId="{6680C937-99F0-4832-AF8B-9E8E99FE383E}" type="presOf" srcId="{82C6CFB9-368F-41DA-A860-D9B2BD9A9B43}" destId="{FA13FFA4-970B-41EC-931A-BBE62C8C5EBC}" srcOrd="0" destOrd="0" presId="urn:microsoft.com/office/officeart/2005/8/layout/orgChart1"/>
    <dgm:cxn modelId="{4D9E373B-3E26-476A-9D1F-73AF765E981A}" type="presOf" srcId="{3857C260-A8DD-4B2F-847D-5843EF5FE219}" destId="{74F730BA-6168-407E-B237-28113D0BDCF2}" srcOrd="0" destOrd="0" presId="urn:microsoft.com/office/officeart/2005/8/layout/orgChart1"/>
    <dgm:cxn modelId="{F9F5C83B-F61C-4AA1-9001-1C7EC754ECA8}" type="presOf" srcId="{32E331D1-5137-49D4-A800-30044024AEA9}" destId="{417D0B6F-F20D-4619-996B-36BC44932158}" srcOrd="1" destOrd="0" presId="urn:microsoft.com/office/officeart/2005/8/layout/orgChart1"/>
    <dgm:cxn modelId="{01948047-90B8-44D2-B3A3-9F80E167A6FB}" type="presOf" srcId="{7474F47A-CF49-4415-86F6-15162000447C}" destId="{142B80A8-6831-49C8-BBDF-0C2BAD0610E9}" srcOrd="0" destOrd="0" presId="urn:microsoft.com/office/officeart/2005/8/layout/orgChart1"/>
    <dgm:cxn modelId="{B00A686B-4134-4B68-8BCF-5F3E001C7693}" srcId="{6D5AA1E3-4023-4BDA-B493-C36FB0945A08}" destId="{E707E892-7E61-469F-9CD4-79B5E2B47EB2}" srcOrd="3" destOrd="0" parTransId="{0CCEF2D9-9306-4EAC-A8CC-089CB0CCFF1E}" sibTransId="{AFC3A733-B0A0-4CE8-A167-85A269CA77CC}"/>
    <dgm:cxn modelId="{D0C14A6D-344F-4668-AFCE-060C8B0B371D}" type="presOf" srcId="{0CCEF2D9-9306-4EAC-A8CC-089CB0CCFF1E}" destId="{382D8418-682F-42CD-8054-ABE75946128A}" srcOrd="0" destOrd="0" presId="urn:microsoft.com/office/officeart/2005/8/layout/orgChart1"/>
    <dgm:cxn modelId="{E7349F4E-AE73-433A-B6E4-CE9522D9910A}" srcId="{6D5AA1E3-4023-4BDA-B493-C36FB0945A08}" destId="{3857C260-A8DD-4B2F-847D-5843EF5FE219}" srcOrd="4" destOrd="0" parTransId="{33238816-9878-48A1-BF96-5D5EA8E0BB7C}" sibTransId="{B18E86EA-202C-4A07-A039-63058FBE010A}"/>
    <dgm:cxn modelId="{14092374-5D4E-4C27-A8AE-14BB8BC049B9}" type="presOf" srcId="{1299AA94-3E07-4911-BEDF-18A6CBD9D772}" destId="{D04F9994-0BBB-4FD9-96EE-417BE97A9A90}" srcOrd="1" destOrd="0" presId="urn:microsoft.com/office/officeart/2005/8/layout/orgChart1"/>
    <dgm:cxn modelId="{0D5A2379-82E6-4222-AC06-FE78259E0C46}" type="presOf" srcId="{B6BE3DF6-A965-4A55-925B-882684C8DFA5}" destId="{343F8862-D04B-4E4A-A0A0-1EA5458B0F6D}" srcOrd="0" destOrd="0" presId="urn:microsoft.com/office/officeart/2005/8/layout/orgChart1"/>
    <dgm:cxn modelId="{EE55005A-E1F3-43DF-AD4A-94A1D7884E64}" type="presOf" srcId="{1299AA94-3E07-4911-BEDF-18A6CBD9D772}" destId="{A2999BB4-08E7-4191-98DD-555896DEDDD3}" srcOrd="0" destOrd="0" presId="urn:microsoft.com/office/officeart/2005/8/layout/orgChart1"/>
    <dgm:cxn modelId="{5DB57986-A3C4-4B14-9057-07AE51161CE0}" type="presOf" srcId="{E41C405A-632E-4D9D-B7A3-2789F7F2AA12}" destId="{A4452F70-CFBC-4518-BDFE-75879F3D5F60}" srcOrd="0" destOrd="0" presId="urn:microsoft.com/office/officeart/2005/8/layout/orgChart1"/>
    <dgm:cxn modelId="{1ED45B8A-EB17-4EE1-B6E9-49411B93E614}" type="presOf" srcId="{7474F47A-CF49-4415-86F6-15162000447C}" destId="{6F393508-1840-4172-854C-0F29F50CDC7C}" srcOrd="1" destOrd="0" presId="urn:microsoft.com/office/officeart/2005/8/layout/orgChart1"/>
    <dgm:cxn modelId="{9B062F91-C983-41EC-8978-5A022B4A2743}" type="presOf" srcId="{32E331D1-5137-49D4-A800-30044024AEA9}" destId="{CBA62C45-8F75-4442-B3C9-45EED1520A90}" srcOrd="0" destOrd="0" presId="urn:microsoft.com/office/officeart/2005/8/layout/orgChart1"/>
    <dgm:cxn modelId="{E4B2CE95-D478-4026-A858-1101D660F237}" srcId="{6D5AA1E3-4023-4BDA-B493-C36FB0945A08}" destId="{1BA8C52D-2D2E-4607-BAFF-82B3F6FE9F18}" srcOrd="0" destOrd="0" parTransId="{200BC64E-F35B-42CF-9D38-C9EF1D96B12E}" sibTransId="{6E7A9268-FD2B-4192-A2C7-4D5BC6A49BE5}"/>
    <dgm:cxn modelId="{118E1596-39AA-471B-A977-E5BB4791AE67}" type="presOf" srcId="{11FE040C-A068-4AE0-A95F-1A557597FAE6}" destId="{2F2C4D23-FAC6-42D0-A8E1-AE07DFABA249}" srcOrd="1" destOrd="0" presId="urn:microsoft.com/office/officeart/2005/8/layout/orgChart1"/>
    <dgm:cxn modelId="{A1C1AB99-179C-46FF-BF5B-34F29E753EC9}" type="presOf" srcId="{E707E892-7E61-469F-9CD4-79B5E2B47EB2}" destId="{2DD2D9D9-C696-4B18-86F4-4DAB53FAF510}" srcOrd="0" destOrd="0" presId="urn:microsoft.com/office/officeart/2005/8/layout/orgChart1"/>
    <dgm:cxn modelId="{0BD0919A-4F09-42D0-8141-B79422235887}" type="presOf" srcId="{69F91C4E-5791-44E6-99D7-A513D6017103}" destId="{89DA4BCE-8556-4613-B427-76259C2E39A2}" srcOrd="0" destOrd="0" presId="urn:microsoft.com/office/officeart/2005/8/layout/orgChart1"/>
    <dgm:cxn modelId="{DD5BE5A9-7C55-481C-BF17-9A9314FF5E63}" type="presOf" srcId="{6D5AA1E3-4023-4BDA-B493-C36FB0945A08}" destId="{90C2BFDA-61A8-4D7D-BDDE-E563A932C4F8}" srcOrd="0" destOrd="0" presId="urn:microsoft.com/office/officeart/2005/8/layout/orgChart1"/>
    <dgm:cxn modelId="{57B1F7B7-F5D5-4839-915A-32090444890D}" srcId="{6D5AA1E3-4023-4BDA-B493-C36FB0945A08}" destId="{7474F47A-CF49-4415-86F6-15162000447C}" srcOrd="2" destOrd="0" parTransId="{E41C405A-632E-4D9D-B7A3-2789F7F2AA12}" sibTransId="{389CEE50-CFD1-47FD-9D28-6C834B819E5C}"/>
    <dgm:cxn modelId="{EC81B7CB-7524-4B2C-A028-1C02420D4BCC}" type="presOf" srcId="{3857C260-A8DD-4B2F-847D-5843EF5FE219}" destId="{D078AF6E-5066-47A2-9156-8EC18188D6A6}" srcOrd="1" destOrd="0" presId="urn:microsoft.com/office/officeart/2005/8/layout/orgChart1"/>
    <dgm:cxn modelId="{B1A3F1D5-1935-4A0C-8925-807341EA7D28}" srcId="{69F91C4E-5791-44E6-99D7-A513D6017103}" destId="{11FE040C-A068-4AE0-A95F-1A557597FAE6}" srcOrd="0" destOrd="0" parTransId="{EEF76FE9-DB46-40F8-8416-CF56AA29547C}" sibTransId="{54866724-1717-43B2-A3A9-107DE8467A27}"/>
    <dgm:cxn modelId="{EE88A6D9-8FDE-43FB-900B-46740B7A7B4D}" type="presOf" srcId="{00088664-8965-4AC5-AC1C-0EA65B80FC2F}" destId="{42DBC6D7-2628-4816-ADBA-E565EAC5A790}" srcOrd="0" destOrd="0" presId="urn:microsoft.com/office/officeart/2005/8/layout/orgChart1"/>
    <dgm:cxn modelId="{31A40BF3-9654-425A-8121-96C948D12F5E}" type="presOf" srcId="{1BA8C52D-2D2E-4607-BAFF-82B3F6FE9F18}" destId="{CD928EAD-A01F-4060-BCC0-6ADB70E0CF42}" srcOrd="0" destOrd="0" presId="urn:microsoft.com/office/officeart/2005/8/layout/orgChart1"/>
    <dgm:cxn modelId="{43D14CF4-D29B-4996-9B9B-7DB1D4E595A0}" type="presOf" srcId="{1BA8C52D-2D2E-4607-BAFF-82B3F6FE9F18}" destId="{4193978D-0D22-4863-92D3-A035086DD28F}" srcOrd="1" destOrd="0" presId="urn:microsoft.com/office/officeart/2005/8/layout/orgChart1"/>
    <dgm:cxn modelId="{9943B5F5-5552-4039-9701-E26DBD99B696}" type="presOf" srcId="{33238816-9878-48A1-BF96-5D5EA8E0BB7C}" destId="{481ECD9D-213B-4B82-82A3-6F6420F03D82}" srcOrd="0" destOrd="0" presId="urn:microsoft.com/office/officeart/2005/8/layout/orgChart1"/>
    <dgm:cxn modelId="{B56BDFF5-95C8-40C3-83A7-DB8939BA0197}" type="presOf" srcId="{200BC64E-F35B-42CF-9D38-C9EF1D96B12E}" destId="{8F951B8F-40E8-4F8A-8C25-DEBB7263F282}" srcOrd="0" destOrd="0" presId="urn:microsoft.com/office/officeart/2005/8/layout/orgChart1"/>
    <dgm:cxn modelId="{144A04F8-9E07-4BCC-B605-CC3804015AFE}" type="presOf" srcId="{E474D605-A98F-43AB-B253-4FD7FE7BFE62}" destId="{5F8F3873-1B4E-4CCC-AB6E-35945D94AA88}" srcOrd="0" destOrd="0" presId="urn:microsoft.com/office/officeart/2005/8/layout/orgChart1"/>
    <dgm:cxn modelId="{79F644FB-64ED-412E-9546-0C41091F0E6A}" srcId="{11FE040C-A068-4AE0-A95F-1A557597FAE6}" destId="{6D5AA1E3-4023-4BDA-B493-C36FB0945A08}" srcOrd="0" destOrd="0" parTransId="{E474D605-A98F-43AB-B253-4FD7FE7BFE62}" sibTransId="{1DAF568A-820F-4D27-BD69-EFB79CE3E29C}"/>
    <dgm:cxn modelId="{4705E72B-93AF-4768-9BE0-D30A910DF7EE}" type="presParOf" srcId="{89DA4BCE-8556-4613-B427-76259C2E39A2}" destId="{F0816181-34D3-43B4-B471-D8941FBDF484}" srcOrd="0" destOrd="0" presId="urn:microsoft.com/office/officeart/2005/8/layout/orgChart1"/>
    <dgm:cxn modelId="{A16AF1B4-CD98-4524-918B-500DD4605549}" type="presParOf" srcId="{F0816181-34D3-43B4-B471-D8941FBDF484}" destId="{61A004DD-5F1D-4DBF-9939-E68729A99564}" srcOrd="0" destOrd="0" presId="urn:microsoft.com/office/officeart/2005/8/layout/orgChart1"/>
    <dgm:cxn modelId="{30BCD224-3394-478B-8BCA-2ABE2794A783}" type="presParOf" srcId="{61A004DD-5F1D-4DBF-9939-E68729A99564}" destId="{BE373A67-DDA9-46A4-8B76-E52D3DCA8473}" srcOrd="0" destOrd="0" presId="urn:microsoft.com/office/officeart/2005/8/layout/orgChart1"/>
    <dgm:cxn modelId="{727BE5C8-1DAE-48D6-B283-63DD4EAEF4FE}" type="presParOf" srcId="{61A004DD-5F1D-4DBF-9939-E68729A99564}" destId="{2F2C4D23-FAC6-42D0-A8E1-AE07DFABA249}" srcOrd="1" destOrd="0" presId="urn:microsoft.com/office/officeart/2005/8/layout/orgChart1"/>
    <dgm:cxn modelId="{F3D79EA2-985E-496C-A887-0396FD2343ED}" type="presParOf" srcId="{F0816181-34D3-43B4-B471-D8941FBDF484}" destId="{3A4904D3-666D-45D1-A12C-4F29B45F204E}" srcOrd="1" destOrd="0" presId="urn:microsoft.com/office/officeart/2005/8/layout/orgChart1"/>
    <dgm:cxn modelId="{A8291956-9D47-46A1-8B2C-3D292BF0016E}" type="presParOf" srcId="{F0816181-34D3-43B4-B471-D8941FBDF484}" destId="{F680D1F7-6D05-4FCF-8A19-E438B0EF2DCE}" srcOrd="2" destOrd="0" presId="urn:microsoft.com/office/officeart/2005/8/layout/orgChart1"/>
    <dgm:cxn modelId="{C1D06893-62C9-472B-B7F4-96CBD3A4514E}" type="presParOf" srcId="{F680D1F7-6D05-4FCF-8A19-E438B0EF2DCE}" destId="{5F8F3873-1B4E-4CCC-AB6E-35945D94AA88}" srcOrd="0" destOrd="0" presId="urn:microsoft.com/office/officeart/2005/8/layout/orgChart1"/>
    <dgm:cxn modelId="{36A4E25F-FE23-4A28-B4AC-6D3D9BD47A3F}" type="presParOf" srcId="{F680D1F7-6D05-4FCF-8A19-E438B0EF2DCE}" destId="{39C930BD-69C2-4562-935F-A805E2648256}" srcOrd="1" destOrd="0" presId="urn:microsoft.com/office/officeart/2005/8/layout/orgChart1"/>
    <dgm:cxn modelId="{EAFC287B-CEFF-477D-8BA0-A980A9D0C688}" type="presParOf" srcId="{39C930BD-69C2-4562-935F-A805E2648256}" destId="{30CC3A63-7ABB-40E7-93E1-701ED9C59AAC}" srcOrd="0" destOrd="0" presId="urn:microsoft.com/office/officeart/2005/8/layout/orgChart1"/>
    <dgm:cxn modelId="{B58F2405-69A8-473B-A471-E81144036DEE}" type="presParOf" srcId="{30CC3A63-7ABB-40E7-93E1-701ED9C59AAC}" destId="{90C2BFDA-61A8-4D7D-BDDE-E563A932C4F8}" srcOrd="0" destOrd="0" presId="urn:microsoft.com/office/officeart/2005/8/layout/orgChart1"/>
    <dgm:cxn modelId="{3C771E10-A420-4313-BD31-E6C0FF93F7AC}" type="presParOf" srcId="{30CC3A63-7ABB-40E7-93E1-701ED9C59AAC}" destId="{32F5FF48-F829-4BCF-909E-D65446155233}" srcOrd="1" destOrd="0" presId="urn:microsoft.com/office/officeart/2005/8/layout/orgChart1"/>
    <dgm:cxn modelId="{E0C85F08-05C0-4A28-BD06-ACF7E87B0132}" type="presParOf" srcId="{39C930BD-69C2-4562-935F-A805E2648256}" destId="{61D5B735-4DFD-4FF3-899E-55CE515BB8CD}" srcOrd="1" destOrd="0" presId="urn:microsoft.com/office/officeart/2005/8/layout/orgChart1"/>
    <dgm:cxn modelId="{BF70383F-C4A6-4C90-A2CA-9A0C8AD45374}" type="presParOf" srcId="{61D5B735-4DFD-4FF3-899E-55CE515BB8CD}" destId="{8F951B8F-40E8-4F8A-8C25-DEBB7263F282}" srcOrd="0" destOrd="0" presId="urn:microsoft.com/office/officeart/2005/8/layout/orgChart1"/>
    <dgm:cxn modelId="{33236C3D-5B13-4521-98C1-3911FF00A364}" type="presParOf" srcId="{61D5B735-4DFD-4FF3-899E-55CE515BB8CD}" destId="{E1AA051D-C96B-45A1-B325-4ECA48649946}" srcOrd="1" destOrd="0" presId="urn:microsoft.com/office/officeart/2005/8/layout/orgChart1"/>
    <dgm:cxn modelId="{C7B60C89-6563-422C-A067-8C5557678DEC}" type="presParOf" srcId="{E1AA051D-C96B-45A1-B325-4ECA48649946}" destId="{EDA4B3E6-31FD-4757-A2D2-3C5A282B97BB}" srcOrd="0" destOrd="0" presId="urn:microsoft.com/office/officeart/2005/8/layout/orgChart1"/>
    <dgm:cxn modelId="{D6AAC4D0-2FC1-4F40-B532-013DE638C943}" type="presParOf" srcId="{EDA4B3E6-31FD-4757-A2D2-3C5A282B97BB}" destId="{CD928EAD-A01F-4060-BCC0-6ADB70E0CF42}" srcOrd="0" destOrd="0" presId="urn:microsoft.com/office/officeart/2005/8/layout/orgChart1"/>
    <dgm:cxn modelId="{5BC045ED-0506-4F35-A980-1AB6CEED4D6D}" type="presParOf" srcId="{EDA4B3E6-31FD-4757-A2D2-3C5A282B97BB}" destId="{4193978D-0D22-4863-92D3-A035086DD28F}" srcOrd="1" destOrd="0" presId="urn:microsoft.com/office/officeart/2005/8/layout/orgChart1"/>
    <dgm:cxn modelId="{ACCF6C23-D0C3-4D6C-AF65-623D44534931}" type="presParOf" srcId="{E1AA051D-C96B-45A1-B325-4ECA48649946}" destId="{406EBA64-AA0A-4A8C-A985-4A944AA0ABE6}" srcOrd="1" destOrd="0" presId="urn:microsoft.com/office/officeart/2005/8/layout/orgChart1"/>
    <dgm:cxn modelId="{D52CFB2F-06DF-49E0-8C11-C3677A932D41}" type="presParOf" srcId="{E1AA051D-C96B-45A1-B325-4ECA48649946}" destId="{7A678AEC-49C0-4B7C-8796-DD751324BC47}" srcOrd="2" destOrd="0" presId="urn:microsoft.com/office/officeart/2005/8/layout/orgChart1"/>
    <dgm:cxn modelId="{015C7870-93B3-43F5-9253-D83149D6ED9C}" type="presParOf" srcId="{61D5B735-4DFD-4FF3-899E-55CE515BB8CD}" destId="{42DBC6D7-2628-4816-ADBA-E565EAC5A790}" srcOrd="2" destOrd="0" presId="urn:microsoft.com/office/officeart/2005/8/layout/orgChart1"/>
    <dgm:cxn modelId="{A3AF128B-F88F-4669-8B17-6D6AD3719BBC}" type="presParOf" srcId="{61D5B735-4DFD-4FF3-899E-55CE515BB8CD}" destId="{C83EF15A-2CD4-454C-B57A-B0DF7D144FEE}" srcOrd="3" destOrd="0" presId="urn:microsoft.com/office/officeart/2005/8/layout/orgChart1"/>
    <dgm:cxn modelId="{DD736760-D8A6-4A5B-9A51-A95FF34A8096}" type="presParOf" srcId="{C83EF15A-2CD4-454C-B57A-B0DF7D144FEE}" destId="{8F8617F9-AB10-499E-9F5B-4E5F9CDDDA20}" srcOrd="0" destOrd="0" presId="urn:microsoft.com/office/officeart/2005/8/layout/orgChart1"/>
    <dgm:cxn modelId="{579C28EB-56F7-43F5-A4CB-963BEB9E256B}" type="presParOf" srcId="{8F8617F9-AB10-499E-9F5B-4E5F9CDDDA20}" destId="{343F8862-D04B-4E4A-A0A0-1EA5458B0F6D}" srcOrd="0" destOrd="0" presId="urn:microsoft.com/office/officeart/2005/8/layout/orgChart1"/>
    <dgm:cxn modelId="{1BCCFF29-FEA6-48C1-AEB9-E1CF34E63053}" type="presParOf" srcId="{8F8617F9-AB10-499E-9F5B-4E5F9CDDDA20}" destId="{4E4FC77B-1B3F-454B-9726-73A3EA3764C6}" srcOrd="1" destOrd="0" presId="urn:microsoft.com/office/officeart/2005/8/layout/orgChart1"/>
    <dgm:cxn modelId="{CEDA2CB1-B4A2-416C-8BCE-57D824107B60}" type="presParOf" srcId="{C83EF15A-2CD4-454C-B57A-B0DF7D144FEE}" destId="{29499FDA-1EB9-4C68-8401-58A61DD2F39C}" srcOrd="1" destOrd="0" presId="urn:microsoft.com/office/officeart/2005/8/layout/orgChart1"/>
    <dgm:cxn modelId="{BE87D9D7-D350-486F-A7EC-6C7187349A8F}" type="presParOf" srcId="{C83EF15A-2CD4-454C-B57A-B0DF7D144FEE}" destId="{323875B2-69F9-46A1-B8D0-EE6D26D17FDE}" srcOrd="2" destOrd="0" presId="urn:microsoft.com/office/officeart/2005/8/layout/orgChart1"/>
    <dgm:cxn modelId="{E7FFFD71-4E19-43FA-947C-7EFEF42EEE8E}" type="presParOf" srcId="{61D5B735-4DFD-4FF3-899E-55CE515BB8CD}" destId="{A4452F70-CFBC-4518-BDFE-75879F3D5F60}" srcOrd="4" destOrd="0" presId="urn:microsoft.com/office/officeart/2005/8/layout/orgChart1"/>
    <dgm:cxn modelId="{32CABB52-0AA0-498A-90CC-55511C9CAE98}" type="presParOf" srcId="{61D5B735-4DFD-4FF3-899E-55CE515BB8CD}" destId="{F2BC77E3-5AAB-497C-BDCE-E1538F2FB235}" srcOrd="5" destOrd="0" presId="urn:microsoft.com/office/officeart/2005/8/layout/orgChart1"/>
    <dgm:cxn modelId="{3514F593-F623-4069-B43B-D869A3F2E412}" type="presParOf" srcId="{F2BC77E3-5AAB-497C-BDCE-E1538F2FB235}" destId="{DB83D588-03B7-4455-96F5-4CD71A6EACF3}" srcOrd="0" destOrd="0" presId="urn:microsoft.com/office/officeart/2005/8/layout/orgChart1"/>
    <dgm:cxn modelId="{5A5B6C25-5571-4D15-856C-8057D2AB5D03}" type="presParOf" srcId="{DB83D588-03B7-4455-96F5-4CD71A6EACF3}" destId="{142B80A8-6831-49C8-BBDF-0C2BAD0610E9}" srcOrd="0" destOrd="0" presId="urn:microsoft.com/office/officeart/2005/8/layout/orgChart1"/>
    <dgm:cxn modelId="{C01B29AA-9CF2-47EB-B4E2-A98D687EFEFE}" type="presParOf" srcId="{DB83D588-03B7-4455-96F5-4CD71A6EACF3}" destId="{6F393508-1840-4172-854C-0F29F50CDC7C}" srcOrd="1" destOrd="0" presId="urn:microsoft.com/office/officeart/2005/8/layout/orgChart1"/>
    <dgm:cxn modelId="{404B632D-A230-40F1-9201-58C6BCA7F33B}" type="presParOf" srcId="{F2BC77E3-5AAB-497C-BDCE-E1538F2FB235}" destId="{D0D86500-2720-469B-A919-90DB3B921DE9}" srcOrd="1" destOrd="0" presId="urn:microsoft.com/office/officeart/2005/8/layout/orgChart1"/>
    <dgm:cxn modelId="{2C0BCF86-329E-4507-B9BD-AFA16668D1C6}" type="presParOf" srcId="{F2BC77E3-5AAB-497C-BDCE-E1538F2FB235}" destId="{64990679-6251-4234-B801-81185D71E1ED}" srcOrd="2" destOrd="0" presId="urn:microsoft.com/office/officeart/2005/8/layout/orgChart1"/>
    <dgm:cxn modelId="{F73D2FF9-7D08-44D3-AA13-0F108FF5EC34}" type="presParOf" srcId="{61D5B735-4DFD-4FF3-899E-55CE515BB8CD}" destId="{382D8418-682F-42CD-8054-ABE75946128A}" srcOrd="6" destOrd="0" presId="urn:microsoft.com/office/officeart/2005/8/layout/orgChart1"/>
    <dgm:cxn modelId="{50726A77-6C53-4FB0-A8D0-0B733E3CEF3D}" type="presParOf" srcId="{61D5B735-4DFD-4FF3-899E-55CE515BB8CD}" destId="{A9B0500C-DFEE-415A-A113-46F91868261F}" srcOrd="7" destOrd="0" presId="urn:microsoft.com/office/officeart/2005/8/layout/orgChart1"/>
    <dgm:cxn modelId="{E321AC87-E3EF-44B8-9166-992B35CDAB43}" type="presParOf" srcId="{A9B0500C-DFEE-415A-A113-46F91868261F}" destId="{B2293FF4-76CB-4C7C-BFA7-8BBAC01583BB}" srcOrd="0" destOrd="0" presId="urn:microsoft.com/office/officeart/2005/8/layout/orgChart1"/>
    <dgm:cxn modelId="{B3207C84-96C6-4FF0-A0B3-E310C2A116F5}" type="presParOf" srcId="{B2293FF4-76CB-4C7C-BFA7-8BBAC01583BB}" destId="{2DD2D9D9-C696-4B18-86F4-4DAB53FAF510}" srcOrd="0" destOrd="0" presId="urn:microsoft.com/office/officeart/2005/8/layout/orgChart1"/>
    <dgm:cxn modelId="{780CCF94-C445-4AE1-BCF0-E3C68CF3C9BC}" type="presParOf" srcId="{B2293FF4-76CB-4C7C-BFA7-8BBAC01583BB}" destId="{37E3C850-82D3-44AE-A341-3267BD2DCC02}" srcOrd="1" destOrd="0" presId="urn:microsoft.com/office/officeart/2005/8/layout/orgChart1"/>
    <dgm:cxn modelId="{37FC7EBE-0D00-45E5-991C-901A2E192B70}" type="presParOf" srcId="{A9B0500C-DFEE-415A-A113-46F91868261F}" destId="{20A26233-4F3A-4683-9EE4-28CD74A289F1}" srcOrd="1" destOrd="0" presId="urn:microsoft.com/office/officeart/2005/8/layout/orgChart1"/>
    <dgm:cxn modelId="{83609432-9B2B-40C5-A809-C69BE6AFF689}" type="presParOf" srcId="{A9B0500C-DFEE-415A-A113-46F91868261F}" destId="{E7BBE41B-CB24-44A9-9B13-220911C2459A}" srcOrd="2" destOrd="0" presId="urn:microsoft.com/office/officeart/2005/8/layout/orgChart1"/>
    <dgm:cxn modelId="{35FFE6DD-E079-4D2F-B06F-75560647D383}" type="presParOf" srcId="{61D5B735-4DFD-4FF3-899E-55CE515BB8CD}" destId="{481ECD9D-213B-4B82-82A3-6F6420F03D82}" srcOrd="8" destOrd="0" presId="urn:microsoft.com/office/officeart/2005/8/layout/orgChart1"/>
    <dgm:cxn modelId="{2FC0098C-EAD3-48C6-B714-EFF74E6226D0}" type="presParOf" srcId="{61D5B735-4DFD-4FF3-899E-55CE515BB8CD}" destId="{7E6F47B6-687B-4E02-9CD0-C55348A2F6A1}" srcOrd="9" destOrd="0" presId="urn:microsoft.com/office/officeart/2005/8/layout/orgChart1"/>
    <dgm:cxn modelId="{609B24D5-112D-456D-B841-E4E6019BACAC}" type="presParOf" srcId="{7E6F47B6-687B-4E02-9CD0-C55348A2F6A1}" destId="{A4011160-E42F-4786-A4FE-156E8DE6D251}" srcOrd="0" destOrd="0" presId="urn:microsoft.com/office/officeart/2005/8/layout/orgChart1"/>
    <dgm:cxn modelId="{E775D215-0FEE-4281-9AC2-F67EFD69A12B}" type="presParOf" srcId="{A4011160-E42F-4786-A4FE-156E8DE6D251}" destId="{74F730BA-6168-407E-B237-28113D0BDCF2}" srcOrd="0" destOrd="0" presId="urn:microsoft.com/office/officeart/2005/8/layout/orgChart1"/>
    <dgm:cxn modelId="{DC26FB5E-175A-4BD1-9DF4-060F87691CE2}" type="presParOf" srcId="{A4011160-E42F-4786-A4FE-156E8DE6D251}" destId="{D078AF6E-5066-47A2-9156-8EC18188D6A6}" srcOrd="1" destOrd="0" presId="urn:microsoft.com/office/officeart/2005/8/layout/orgChart1"/>
    <dgm:cxn modelId="{BCFBD39D-6219-4E13-B799-E32D727ED737}" type="presParOf" srcId="{7E6F47B6-687B-4E02-9CD0-C55348A2F6A1}" destId="{8ECFE5B4-7CC3-4BFF-9599-15E946ACFF70}" srcOrd="1" destOrd="0" presId="urn:microsoft.com/office/officeart/2005/8/layout/orgChart1"/>
    <dgm:cxn modelId="{C893812E-C754-466E-A62D-C830B8CF0E39}" type="presParOf" srcId="{7E6F47B6-687B-4E02-9CD0-C55348A2F6A1}" destId="{6A2A9413-8628-4951-8303-B810C6D27E70}" srcOrd="2" destOrd="0" presId="urn:microsoft.com/office/officeart/2005/8/layout/orgChart1"/>
    <dgm:cxn modelId="{9D3C82EE-F0D5-4738-A0B4-3F464C63635A}" type="presParOf" srcId="{61D5B735-4DFD-4FF3-899E-55CE515BB8CD}" destId="{85407CE9-A2FA-43F3-BE6E-48BC6B18BBE0}" srcOrd="10" destOrd="0" presId="urn:microsoft.com/office/officeart/2005/8/layout/orgChart1"/>
    <dgm:cxn modelId="{DDF1A02D-D6DC-4E05-90CE-84A42C134E3E}" type="presParOf" srcId="{61D5B735-4DFD-4FF3-899E-55CE515BB8CD}" destId="{512C773F-19B8-4521-ABFF-59A7082EF8F9}" srcOrd="11" destOrd="0" presId="urn:microsoft.com/office/officeart/2005/8/layout/orgChart1"/>
    <dgm:cxn modelId="{1B5492F2-FAA1-44BA-AA6F-2B9D1D6E3E79}" type="presParOf" srcId="{512C773F-19B8-4521-ABFF-59A7082EF8F9}" destId="{CA38D851-EC1E-44BD-B5C0-E9F4E958C655}" srcOrd="0" destOrd="0" presId="urn:microsoft.com/office/officeart/2005/8/layout/orgChart1"/>
    <dgm:cxn modelId="{6FC09082-BA4C-4C3A-927B-970386223F2D}" type="presParOf" srcId="{CA38D851-EC1E-44BD-B5C0-E9F4E958C655}" destId="{A2999BB4-08E7-4191-98DD-555896DEDDD3}" srcOrd="0" destOrd="0" presId="urn:microsoft.com/office/officeart/2005/8/layout/orgChart1"/>
    <dgm:cxn modelId="{376A677E-317A-4974-A956-9B7E110CFE6E}" type="presParOf" srcId="{CA38D851-EC1E-44BD-B5C0-E9F4E958C655}" destId="{D04F9994-0BBB-4FD9-96EE-417BE97A9A90}" srcOrd="1" destOrd="0" presId="urn:microsoft.com/office/officeart/2005/8/layout/orgChart1"/>
    <dgm:cxn modelId="{B4B70971-B5B7-4E24-BC6D-3967D3C83616}" type="presParOf" srcId="{512C773F-19B8-4521-ABFF-59A7082EF8F9}" destId="{EE995931-8D06-4AAA-9385-124F0314CE41}" srcOrd="1" destOrd="0" presId="urn:microsoft.com/office/officeart/2005/8/layout/orgChart1"/>
    <dgm:cxn modelId="{BB7A0B16-6FD1-4551-95A1-15318684BE68}" type="presParOf" srcId="{512C773F-19B8-4521-ABFF-59A7082EF8F9}" destId="{CCEE53EB-20E2-43F4-9392-72DCBB0D9411}" srcOrd="2" destOrd="0" presId="urn:microsoft.com/office/officeart/2005/8/layout/orgChart1"/>
    <dgm:cxn modelId="{8DE3160C-E72C-4194-8A44-0195288B0509}" type="presParOf" srcId="{39C930BD-69C2-4562-935F-A805E2648256}" destId="{CC0C3AF3-5DF5-41CC-9788-52385CD17B34}" srcOrd="2" destOrd="0" presId="urn:microsoft.com/office/officeart/2005/8/layout/orgChart1"/>
    <dgm:cxn modelId="{12474A26-53C8-4295-811B-800E6AC085A4}" type="presParOf" srcId="{F680D1F7-6D05-4FCF-8A19-E438B0EF2DCE}" destId="{FA13FFA4-970B-41EC-931A-BBE62C8C5EBC}" srcOrd="2" destOrd="0" presId="urn:microsoft.com/office/officeart/2005/8/layout/orgChart1"/>
    <dgm:cxn modelId="{4EDB5D9F-AAFA-4CDF-8C19-FC25965DAF40}" type="presParOf" srcId="{F680D1F7-6D05-4FCF-8A19-E438B0EF2DCE}" destId="{4BD81FC0-6709-4FD7-A78A-4B7378C7EA36}" srcOrd="3" destOrd="0" presId="urn:microsoft.com/office/officeart/2005/8/layout/orgChart1"/>
    <dgm:cxn modelId="{58B0B382-A28F-40D8-8E45-B0DFF5447A74}" type="presParOf" srcId="{4BD81FC0-6709-4FD7-A78A-4B7378C7EA36}" destId="{43A85639-E995-43CC-A423-804EDC321986}" srcOrd="0" destOrd="0" presId="urn:microsoft.com/office/officeart/2005/8/layout/orgChart1"/>
    <dgm:cxn modelId="{D1A4C16A-0086-41BB-B213-7149DCA85F4E}" type="presParOf" srcId="{43A85639-E995-43CC-A423-804EDC321986}" destId="{CBA62C45-8F75-4442-B3C9-45EED1520A90}" srcOrd="0" destOrd="0" presId="urn:microsoft.com/office/officeart/2005/8/layout/orgChart1"/>
    <dgm:cxn modelId="{47DE7D6B-F132-4712-9BE2-96DF67F2E441}" type="presParOf" srcId="{43A85639-E995-43CC-A423-804EDC321986}" destId="{417D0B6F-F20D-4619-996B-36BC44932158}" srcOrd="1" destOrd="0" presId="urn:microsoft.com/office/officeart/2005/8/layout/orgChart1"/>
    <dgm:cxn modelId="{6272C8A3-50FE-4544-A3E0-7110FED8084D}" type="presParOf" srcId="{4BD81FC0-6709-4FD7-A78A-4B7378C7EA36}" destId="{86E39882-3ED6-4A4C-8811-B4ECCBC4C8AA}" srcOrd="1" destOrd="0" presId="urn:microsoft.com/office/officeart/2005/8/layout/orgChart1"/>
    <dgm:cxn modelId="{CD447EF8-6D2B-41DE-962F-2048A2AF5F69}" type="presParOf" srcId="{4BD81FC0-6709-4FD7-A78A-4B7378C7EA36}" destId="{92E69EF4-BE54-450C-BA91-0F561B8C728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3FFA4-970B-41EC-931A-BBE62C8C5EBC}">
      <dsp:nvSpPr>
        <dsp:cNvPr id="0" name=""/>
        <dsp:cNvSpPr/>
      </dsp:nvSpPr>
      <dsp:spPr>
        <a:xfrm>
          <a:off x="2919031" y="385949"/>
          <a:ext cx="91440" cy="354024"/>
        </a:xfrm>
        <a:custGeom>
          <a:avLst/>
          <a:gdLst/>
          <a:ahLst/>
          <a:cxnLst/>
          <a:rect l="0" t="0" r="0" b="0"/>
          <a:pathLst>
            <a:path>
              <a:moveTo>
                <a:pt x="45720" y="0"/>
              </a:moveTo>
              <a:lnTo>
                <a:pt x="45720" y="354024"/>
              </a:lnTo>
              <a:lnTo>
                <a:pt x="126529" y="3540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407CE9-A2FA-43F3-BE6E-48BC6B18BBE0}">
      <dsp:nvSpPr>
        <dsp:cNvPr id="0" name=""/>
        <dsp:cNvSpPr/>
      </dsp:nvSpPr>
      <dsp:spPr>
        <a:xfrm>
          <a:off x="1998879" y="932378"/>
          <a:ext cx="115442" cy="3086171"/>
        </a:xfrm>
        <a:custGeom>
          <a:avLst/>
          <a:gdLst/>
          <a:ahLst/>
          <a:cxnLst/>
          <a:rect l="0" t="0" r="0" b="0"/>
          <a:pathLst>
            <a:path>
              <a:moveTo>
                <a:pt x="0" y="0"/>
              </a:moveTo>
              <a:lnTo>
                <a:pt x="0" y="3086171"/>
              </a:lnTo>
              <a:lnTo>
                <a:pt x="115442" y="30861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ECD9D-213B-4B82-82A3-6F6420F03D82}">
      <dsp:nvSpPr>
        <dsp:cNvPr id="0" name=""/>
        <dsp:cNvSpPr/>
      </dsp:nvSpPr>
      <dsp:spPr>
        <a:xfrm>
          <a:off x="1998879" y="932378"/>
          <a:ext cx="115442" cy="2539741"/>
        </a:xfrm>
        <a:custGeom>
          <a:avLst/>
          <a:gdLst/>
          <a:ahLst/>
          <a:cxnLst/>
          <a:rect l="0" t="0" r="0" b="0"/>
          <a:pathLst>
            <a:path>
              <a:moveTo>
                <a:pt x="0" y="0"/>
              </a:moveTo>
              <a:lnTo>
                <a:pt x="0" y="2539741"/>
              </a:lnTo>
              <a:lnTo>
                <a:pt x="115442" y="25397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D8418-682F-42CD-8054-ABE75946128A}">
      <dsp:nvSpPr>
        <dsp:cNvPr id="0" name=""/>
        <dsp:cNvSpPr/>
      </dsp:nvSpPr>
      <dsp:spPr>
        <a:xfrm>
          <a:off x="1998879" y="932378"/>
          <a:ext cx="115442" cy="1993312"/>
        </a:xfrm>
        <a:custGeom>
          <a:avLst/>
          <a:gdLst/>
          <a:ahLst/>
          <a:cxnLst/>
          <a:rect l="0" t="0" r="0" b="0"/>
          <a:pathLst>
            <a:path>
              <a:moveTo>
                <a:pt x="0" y="0"/>
              </a:moveTo>
              <a:lnTo>
                <a:pt x="0" y="1993312"/>
              </a:lnTo>
              <a:lnTo>
                <a:pt x="115442" y="19933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52F70-CFBC-4518-BDFE-75879F3D5F60}">
      <dsp:nvSpPr>
        <dsp:cNvPr id="0" name=""/>
        <dsp:cNvSpPr/>
      </dsp:nvSpPr>
      <dsp:spPr>
        <a:xfrm>
          <a:off x="1998879" y="932378"/>
          <a:ext cx="115442" cy="1446883"/>
        </a:xfrm>
        <a:custGeom>
          <a:avLst/>
          <a:gdLst/>
          <a:ahLst/>
          <a:cxnLst/>
          <a:rect l="0" t="0" r="0" b="0"/>
          <a:pathLst>
            <a:path>
              <a:moveTo>
                <a:pt x="0" y="0"/>
              </a:moveTo>
              <a:lnTo>
                <a:pt x="0" y="1446883"/>
              </a:lnTo>
              <a:lnTo>
                <a:pt x="115442" y="14468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BC6D7-2628-4816-ADBA-E565EAC5A790}">
      <dsp:nvSpPr>
        <dsp:cNvPr id="0" name=""/>
        <dsp:cNvSpPr/>
      </dsp:nvSpPr>
      <dsp:spPr>
        <a:xfrm>
          <a:off x="1998879" y="932378"/>
          <a:ext cx="115442" cy="900453"/>
        </a:xfrm>
        <a:custGeom>
          <a:avLst/>
          <a:gdLst/>
          <a:ahLst/>
          <a:cxnLst/>
          <a:rect l="0" t="0" r="0" b="0"/>
          <a:pathLst>
            <a:path>
              <a:moveTo>
                <a:pt x="0" y="0"/>
              </a:moveTo>
              <a:lnTo>
                <a:pt x="0" y="900453"/>
              </a:lnTo>
              <a:lnTo>
                <a:pt x="115442" y="9004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1B8F-40E8-4F8A-8C25-DEBB7263F282}">
      <dsp:nvSpPr>
        <dsp:cNvPr id="0" name=""/>
        <dsp:cNvSpPr/>
      </dsp:nvSpPr>
      <dsp:spPr>
        <a:xfrm>
          <a:off x="1998879" y="932378"/>
          <a:ext cx="115442" cy="354024"/>
        </a:xfrm>
        <a:custGeom>
          <a:avLst/>
          <a:gdLst/>
          <a:ahLst/>
          <a:cxnLst/>
          <a:rect l="0" t="0" r="0" b="0"/>
          <a:pathLst>
            <a:path>
              <a:moveTo>
                <a:pt x="0" y="0"/>
              </a:moveTo>
              <a:lnTo>
                <a:pt x="0" y="354024"/>
              </a:lnTo>
              <a:lnTo>
                <a:pt x="115442" y="354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F3873-1B4E-4CCC-AB6E-35945D94AA88}">
      <dsp:nvSpPr>
        <dsp:cNvPr id="0" name=""/>
        <dsp:cNvSpPr/>
      </dsp:nvSpPr>
      <dsp:spPr>
        <a:xfrm>
          <a:off x="2383688" y="385949"/>
          <a:ext cx="581062" cy="354024"/>
        </a:xfrm>
        <a:custGeom>
          <a:avLst/>
          <a:gdLst/>
          <a:ahLst/>
          <a:cxnLst/>
          <a:rect l="0" t="0" r="0" b="0"/>
          <a:pathLst>
            <a:path>
              <a:moveTo>
                <a:pt x="581062" y="0"/>
              </a:moveTo>
              <a:lnTo>
                <a:pt x="581062" y="354024"/>
              </a:lnTo>
              <a:lnTo>
                <a:pt x="0" y="3540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73A67-DDA9-46A4-8B76-E52D3DCA8473}">
      <dsp:nvSpPr>
        <dsp:cNvPr id="0" name=""/>
        <dsp:cNvSpPr/>
      </dsp:nvSpPr>
      <dsp:spPr>
        <a:xfrm>
          <a:off x="2579941" y="1140"/>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Career Hub Strategic Lead</a:t>
          </a:r>
        </a:p>
      </dsp:txBody>
      <dsp:txXfrm>
        <a:off x="2579941" y="1140"/>
        <a:ext cx="769618" cy="384809"/>
      </dsp:txXfrm>
    </dsp:sp>
    <dsp:sp modelId="{90C2BFDA-61A8-4D7D-BDDE-E563A932C4F8}">
      <dsp:nvSpPr>
        <dsp:cNvPr id="0" name=""/>
        <dsp:cNvSpPr/>
      </dsp:nvSpPr>
      <dsp:spPr>
        <a:xfrm>
          <a:off x="1614070" y="547569"/>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Delivery Manager</a:t>
          </a:r>
        </a:p>
      </dsp:txBody>
      <dsp:txXfrm>
        <a:off x="1614070" y="547569"/>
        <a:ext cx="769618" cy="384809"/>
      </dsp:txXfrm>
    </dsp:sp>
    <dsp:sp modelId="{CD928EAD-A01F-4060-BCC0-6ADB70E0CF42}">
      <dsp:nvSpPr>
        <dsp:cNvPr id="0" name=""/>
        <dsp:cNvSpPr/>
      </dsp:nvSpPr>
      <dsp:spPr>
        <a:xfrm>
          <a:off x="2114322" y="1093998"/>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Careers &amp; Skills Facilitator</a:t>
          </a:r>
        </a:p>
      </dsp:txBody>
      <dsp:txXfrm>
        <a:off x="2114322" y="1093998"/>
        <a:ext cx="769618" cy="384809"/>
      </dsp:txXfrm>
    </dsp:sp>
    <dsp:sp modelId="{343F8862-D04B-4E4A-A0A0-1EA5458B0F6D}">
      <dsp:nvSpPr>
        <dsp:cNvPr id="0" name=""/>
        <dsp:cNvSpPr/>
      </dsp:nvSpPr>
      <dsp:spPr>
        <a:xfrm>
          <a:off x="2114322" y="1640428"/>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Careers &amp; Skills Facilitator</a:t>
          </a:r>
        </a:p>
      </dsp:txBody>
      <dsp:txXfrm>
        <a:off x="2114322" y="1640428"/>
        <a:ext cx="769618" cy="384809"/>
      </dsp:txXfrm>
    </dsp:sp>
    <dsp:sp modelId="{142B80A8-6831-49C8-BBDF-0C2BAD0610E9}">
      <dsp:nvSpPr>
        <dsp:cNvPr id="0" name=""/>
        <dsp:cNvSpPr/>
      </dsp:nvSpPr>
      <dsp:spPr>
        <a:xfrm>
          <a:off x="2114322" y="2186857"/>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Careers &amp; Skills Facilitator</a:t>
          </a:r>
        </a:p>
      </dsp:txBody>
      <dsp:txXfrm>
        <a:off x="2114322" y="2186857"/>
        <a:ext cx="769618" cy="384809"/>
      </dsp:txXfrm>
    </dsp:sp>
    <dsp:sp modelId="{2DD2D9D9-C696-4B18-86F4-4DAB53FAF510}">
      <dsp:nvSpPr>
        <dsp:cNvPr id="0" name=""/>
        <dsp:cNvSpPr/>
      </dsp:nvSpPr>
      <dsp:spPr>
        <a:xfrm>
          <a:off x="2114322" y="2733286"/>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Careers &amp; Skills Facilitator (0.5)</a:t>
          </a:r>
        </a:p>
      </dsp:txBody>
      <dsp:txXfrm>
        <a:off x="2114322" y="2733286"/>
        <a:ext cx="769618" cy="384809"/>
      </dsp:txXfrm>
    </dsp:sp>
    <dsp:sp modelId="{74F730BA-6168-407E-B237-28113D0BDCF2}">
      <dsp:nvSpPr>
        <dsp:cNvPr id="0" name=""/>
        <dsp:cNvSpPr/>
      </dsp:nvSpPr>
      <dsp:spPr>
        <a:xfrm>
          <a:off x="2114322" y="3279716"/>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Work Experience Faciltator</a:t>
          </a:r>
        </a:p>
      </dsp:txBody>
      <dsp:txXfrm>
        <a:off x="2114322" y="3279716"/>
        <a:ext cx="769618" cy="384809"/>
      </dsp:txXfrm>
    </dsp:sp>
    <dsp:sp modelId="{A2999BB4-08E7-4191-98DD-555896DEDDD3}">
      <dsp:nvSpPr>
        <dsp:cNvPr id="0" name=""/>
        <dsp:cNvSpPr/>
      </dsp:nvSpPr>
      <dsp:spPr>
        <a:xfrm>
          <a:off x="2114322" y="3826145"/>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AP WEX Facilitator</a:t>
          </a:r>
        </a:p>
      </dsp:txBody>
      <dsp:txXfrm>
        <a:off x="2114322" y="3826145"/>
        <a:ext cx="769618" cy="384809"/>
      </dsp:txXfrm>
    </dsp:sp>
    <dsp:sp modelId="{CBA62C45-8F75-4442-B3C9-45EED1520A90}">
      <dsp:nvSpPr>
        <dsp:cNvPr id="0" name=""/>
        <dsp:cNvSpPr/>
      </dsp:nvSpPr>
      <dsp:spPr>
        <a:xfrm>
          <a:off x="3045561" y="547569"/>
          <a:ext cx="769618" cy="3848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Project Officer</a:t>
          </a:r>
        </a:p>
      </dsp:txBody>
      <dsp:txXfrm>
        <a:off x="3045561" y="547569"/>
        <a:ext cx="769618" cy="3848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412</TotalTime>
  <Pages>8</Pages>
  <Words>2111</Words>
  <Characters>12036</Characters>
  <Application>Microsoft Office Word</Application>
  <DocSecurity>0</DocSecurity>
  <Lines>100</Lines>
  <Paragraphs>28</Paragraphs>
  <ScaleCrop>false</ScaleCrop>
  <Company>LBW</Company>
  <LinksUpToDate>false</LinksUpToDate>
  <CharactersWithSpaces>14119</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Rachel Bennett</cp:lastModifiedBy>
  <cp:revision>116</cp:revision>
  <cp:lastPrinted>2017-06-17T17:03:00Z</cp:lastPrinted>
  <dcterms:created xsi:type="dcterms:W3CDTF">2026-06-05T08:38:00Z</dcterms:created>
  <dcterms:modified xsi:type="dcterms:W3CDTF">2026-07-21T11:03:00Z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