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F1EC" w14:textId="6245AF60" w:rsidR="00A67686" w:rsidRDefault="4763D904" w:rsidP="7CEDBD07">
      <w:r>
        <w:rPr>
          <w:noProof/>
        </w:rPr>
        <w:drawing>
          <wp:inline distT="0" distB="0" distL="0" distR="0" wp14:anchorId="00C47EEE" wp14:editId="517C2C21">
            <wp:extent cx="5730238" cy="1543396"/>
            <wp:effectExtent l="0" t="0" r="0" b="0"/>
            <wp:docPr id="1141087161" name="Picture 1141087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38" cy="154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1D925" w14:textId="6FEE5297" w:rsidR="49103D5A" w:rsidRDefault="49103D5A" w:rsidP="49103D5A">
      <w:pPr>
        <w:pStyle w:val="4Heading1"/>
        <w:rPr>
          <w:color w:val="auto"/>
          <w:sz w:val="32"/>
          <w:szCs w:val="32"/>
        </w:rPr>
      </w:pPr>
    </w:p>
    <w:p w14:paraId="31E6E57E" w14:textId="0C791F1B" w:rsidR="0072620F" w:rsidRPr="00AC0D00" w:rsidRDefault="4C196FD8" w:rsidP="00126BE3">
      <w:pPr>
        <w:pStyle w:val="4Heading1"/>
        <w:rPr>
          <w:color w:val="auto"/>
          <w:sz w:val="32"/>
          <w:szCs w:val="32"/>
        </w:rPr>
      </w:pPr>
      <w:r w:rsidRPr="49103D5A">
        <w:rPr>
          <w:color w:val="auto"/>
          <w:sz w:val="32"/>
          <w:szCs w:val="32"/>
        </w:rPr>
        <w:t xml:space="preserve">Maternity Cover - </w:t>
      </w:r>
      <w:r w:rsidR="3B01BB7F" w:rsidRPr="49103D5A">
        <w:rPr>
          <w:color w:val="auto"/>
          <w:sz w:val="32"/>
          <w:szCs w:val="32"/>
        </w:rPr>
        <w:t>SENCO / Aspiring SENCO</w:t>
      </w:r>
    </w:p>
    <w:p w14:paraId="296F4FBD" w14:textId="3BDC5E5F" w:rsidR="002E16E7" w:rsidRDefault="00CE6705" w:rsidP="00512916">
      <w:pPr>
        <w:pStyle w:val="Heading1"/>
      </w:pPr>
      <w:r>
        <w:t>Job de</w:t>
      </w:r>
      <w:r w:rsidR="000E5985">
        <w:t>scription</w:t>
      </w:r>
      <w:r w:rsidR="00837C40">
        <w:t xml:space="preserve"> </w:t>
      </w:r>
    </w:p>
    <w:p w14:paraId="2E52CA00" w14:textId="2774613E" w:rsidR="00126BE3" w:rsidRPr="00247E86" w:rsidRDefault="00126BE3" w:rsidP="7CEDBD07">
      <w:pPr>
        <w:pStyle w:val="1bodycopy10pt"/>
        <w:rPr>
          <w:b/>
          <w:bCs/>
          <w:sz w:val="24"/>
          <w:lang w:val="en-GB"/>
        </w:rPr>
      </w:pPr>
      <w:r w:rsidRPr="7CEDBD07">
        <w:rPr>
          <w:b/>
          <w:bCs/>
          <w:sz w:val="24"/>
          <w:lang w:val="en-GB"/>
        </w:rPr>
        <w:t>Job title: SENCO</w:t>
      </w:r>
      <w:r w:rsidR="551009EE" w:rsidRPr="7CEDBD07">
        <w:rPr>
          <w:b/>
          <w:bCs/>
          <w:sz w:val="24"/>
          <w:lang w:val="en-GB"/>
        </w:rPr>
        <w:t xml:space="preserve"> / Aspiring SENCO</w:t>
      </w:r>
      <w:r w:rsidR="00AC0D00" w:rsidRPr="7CEDBD07">
        <w:rPr>
          <w:b/>
          <w:bCs/>
          <w:sz w:val="24"/>
          <w:lang w:val="en-GB"/>
        </w:rPr>
        <w:t xml:space="preserve"> </w:t>
      </w:r>
      <w:r w:rsidR="000510D6" w:rsidRPr="7CEDBD07">
        <w:rPr>
          <w:b/>
          <w:bCs/>
          <w:sz w:val="24"/>
          <w:lang w:val="en-GB"/>
        </w:rPr>
        <w:t>- Maternity Cover</w:t>
      </w:r>
    </w:p>
    <w:p w14:paraId="391C1F4B" w14:textId="5C4BE84C" w:rsidR="00CE6705" w:rsidRPr="00A45AEF" w:rsidRDefault="00CE6705" w:rsidP="00126BE3">
      <w:pPr>
        <w:pStyle w:val="1bodycopy10pt"/>
        <w:rPr>
          <w:sz w:val="22"/>
          <w:szCs w:val="22"/>
        </w:rPr>
      </w:pPr>
      <w:r w:rsidRPr="00A45AEF">
        <w:rPr>
          <w:b/>
          <w:sz w:val="22"/>
          <w:szCs w:val="22"/>
        </w:rPr>
        <w:t>Salary:</w:t>
      </w:r>
      <w:r w:rsidRPr="00A45AEF">
        <w:rPr>
          <w:sz w:val="22"/>
          <w:szCs w:val="22"/>
        </w:rPr>
        <w:t xml:space="preserve"> </w:t>
      </w:r>
      <w:r w:rsidR="00EC2984" w:rsidRPr="00EC2984">
        <w:rPr>
          <w:sz w:val="22"/>
          <w:szCs w:val="22"/>
        </w:rPr>
        <w:t>Main Pay Range M6 £50,288 &amp; TLR 2.1 £3,391</w:t>
      </w:r>
    </w:p>
    <w:p w14:paraId="06E94A0E" w14:textId="347D5C76" w:rsidR="00CE6705" w:rsidRPr="00A45AEF" w:rsidRDefault="00CE6705" w:rsidP="00126BE3">
      <w:pPr>
        <w:pStyle w:val="1bodycopy10pt"/>
        <w:rPr>
          <w:sz w:val="22"/>
          <w:szCs w:val="22"/>
        </w:rPr>
      </w:pPr>
      <w:r w:rsidRPr="00A45AEF">
        <w:rPr>
          <w:b/>
          <w:sz w:val="22"/>
          <w:szCs w:val="22"/>
        </w:rPr>
        <w:t>Hours:</w:t>
      </w:r>
      <w:r w:rsidRPr="00A45AEF">
        <w:rPr>
          <w:sz w:val="22"/>
          <w:szCs w:val="22"/>
        </w:rPr>
        <w:t xml:space="preserve"> </w:t>
      </w:r>
      <w:r w:rsidR="00464725" w:rsidRPr="00A45AEF">
        <w:rPr>
          <w:sz w:val="22"/>
          <w:szCs w:val="22"/>
        </w:rPr>
        <w:t>32.5 hours / full time</w:t>
      </w:r>
    </w:p>
    <w:p w14:paraId="3ECAAB57" w14:textId="6A3296CE" w:rsidR="00CE6705" w:rsidRPr="00A45AEF" w:rsidRDefault="00CE6705" w:rsidP="00126BE3">
      <w:pPr>
        <w:pStyle w:val="1bodycopy10pt"/>
        <w:rPr>
          <w:sz w:val="22"/>
          <w:szCs w:val="22"/>
        </w:rPr>
      </w:pPr>
      <w:r w:rsidRPr="7CEDBD07">
        <w:rPr>
          <w:b/>
          <w:bCs/>
          <w:sz w:val="22"/>
          <w:szCs w:val="22"/>
        </w:rPr>
        <w:t>Contract type:</w:t>
      </w:r>
      <w:r w:rsidRPr="7CEDBD07">
        <w:rPr>
          <w:sz w:val="22"/>
          <w:szCs w:val="22"/>
        </w:rPr>
        <w:t xml:space="preserve"> </w:t>
      </w:r>
      <w:r w:rsidR="7B1B7088" w:rsidRPr="7CEDBD07">
        <w:rPr>
          <w:sz w:val="22"/>
          <w:szCs w:val="22"/>
        </w:rPr>
        <w:t xml:space="preserve">Maternity Cover </w:t>
      </w:r>
      <w:r w:rsidR="7D9CE773" w:rsidRPr="7CEDBD07">
        <w:rPr>
          <w:sz w:val="22"/>
          <w:szCs w:val="22"/>
        </w:rPr>
        <w:t>from 1</w:t>
      </w:r>
      <w:r w:rsidR="7D9CE773" w:rsidRPr="7CEDBD07">
        <w:rPr>
          <w:sz w:val="22"/>
          <w:szCs w:val="22"/>
          <w:vertAlign w:val="superscript"/>
        </w:rPr>
        <w:t>st</w:t>
      </w:r>
      <w:r w:rsidR="7D9CE773" w:rsidRPr="7CEDBD07">
        <w:rPr>
          <w:sz w:val="22"/>
          <w:szCs w:val="22"/>
        </w:rPr>
        <w:t xml:space="preserve"> March 2025 or ASAP</w:t>
      </w:r>
    </w:p>
    <w:p w14:paraId="001C018D" w14:textId="150D6E10" w:rsidR="00CE6705" w:rsidRPr="00A45AEF" w:rsidRDefault="00CE6705" w:rsidP="00126BE3">
      <w:pPr>
        <w:pStyle w:val="1bodycopy10pt"/>
        <w:rPr>
          <w:sz w:val="22"/>
          <w:szCs w:val="22"/>
        </w:rPr>
      </w:pPr>
      <w:r w:rsidRPr="00A45AEF">
        <w:rPr>
          <w:b/>
          <w:sz w:val="22"/>
          <w:szCs w:val="22"/>
        </w:rPr>
        <w:t>Reporting to:</w:t>
      </w:r>
      <w:r w:rsidRPr="00A45AEF">
        <w:rPr>
          <w:sz w:val="22"/>
          <w:szCs w:val="22"/>
        </w:rPr>
        <w:t xml:space="preserve"> </w:t>
      </w:r>
      <w:r w:rsidR="00780A83" w:rsidRPr="00A45AEF">
        <w:rPr>
          <w:sz w:val="22"/>
          <w:szCs w:val="22"/>
        </w:rPr>
        <w:t>Head</w:t>
      </w:r>
      <w:r w:rsidR="00B06D88" w:rsidRPr="00A45AEF">
        <w:rPr>
          <w:sz w:val="22"/>
          <w:szCs w:val="22"/>
        </w:rPr>
        <w:t xml:space="preserve"> T</w:t>
      </w:r>
      <w:r w:rsidR="00780A83" w:rsidRPr="00A45AEF">
        <w:rPr>
          <w:sz w:val="22"/>
          <w:szCs w:val="22"/>
        </w:rPr>
        <w:t>eacher</w:t>
      </w:r>
    </w:p>
    <w:p w14:paraId="4D7422A3" w14:textId="21074B4D" w:rsidR="00EF631F" w:rsidRPr="00A45AEF" w:rsidRDefault="2A7BA1F8" w:rsidP="00126BE3">
      <w:pPr>
        <w:pStyle w:val="1bodycopy10pt"/>
        <w:rPr>
          <w:sz w:val="22"/>
          <w:szCs w:val="22"/>
        </w:rPr>
      </w:pPr>
      <w:r w:rsidRPr="7CEDBD07">
        <w:rPr>
          <w:b/>
          <w:bCs/>
          <w:sz w:val="22"/>
          <w:szCs w:val="22"/>
        </w:rPr>
        <w:t>Responsible for</w:t>
      </w:r>
      <w:r w:rsidRPr="7CEDBD07">
        <w:rPr>
          <w:sz w:val="22"/>
          <w:szCs w:val="22"/>
        </w:rPr>
        <w:t>: Teaching Support Team (SEN</w:t>
      </w:r>
      <w:r w:rsidR="009A5C50" w:rsidRPr="7CEDBD07">
        <w:rPr>
          <w:sz w:val="22"/>
          <w:szCs w:val="22"/>
        </w:rPr>
        <w:t>D</w:t>
      </w:r>
      <w:r w:rsidRPr="7CEDBD07">
        <w:rPr>
          <w:sz w:val="22"/>
          <w:szCs w:val="22"/>
        </w:rPr>
        <w:t>)</w:t>
      </w:r>
    </w:p>
    <w:p w14:paraId="3F82F9B5" w14:textId="4B49650A" w:rsidR="4102388D" w:rsidRDefault="4102388D" w:rsidP="7CEDBD07">
      <w:pPr>
        <w:pStyle w:val="1bodycopy10pt"/>
        <w:rPr>
          <w:sz w:val="22"/>
          <w:szCs w:val="22"/>
        </w:rPr>
      </w:pPr>
      <w:r w:rsidRPr="7CEDBD07">
        <w:rPr>
          <w:b/>
          <w:bCs/>
          <w:sz w:val="22"/>
          <w:szCs w:val="22"/>
        </w:rPr>
        <w:t>Qualifications</w:t>
      </w:r>
      <w:r w:rsidRPr="7CEDBD07">
        <w:rPr>
          <w:sz w:val="22"/>
          <w:szCs w:val="22"/>
        </w:rPr>
        <w:t>: NAS</w:t>
      </w:r>
      <w:r w:rsidR="54419E68" w:rsidRPr="7CEDBD07">
        <w:rPr>
          <w:sz w:val="22"/>
          <w:szCs w:val="22"/>
        </w:rPr>
        <w:t xml:space="preserve">ENCO or </w:t>
      </w:r>
      <w:r w:rsidRPr="7CEDBD07">
        <w:rPr>
          <w:sz w:val="22"/>
          <w:szCs w:val="22"/>
        </w:rPr>
        <w:t xml:space="preserve">aspirations to </w:t>
      </w:r>
      <w:r w:rsidR="2FC0A80A" w:rsidRPr="7CEDBD07">
        <w:rPr>
          <w:sz w:val="22"/>
          <w:szCs w:val="22"/>
        </w:rPr>
        <w:t xml:space="preserve">start self-funded </w:t>
      </w:r>
      <w:r w:rsidRPr="7CEDBD07">
        <w:rPr>
          <w:sz w:val="22"/>
          <w:szCs w:val="22"/>
        </w:rPr>
        <w:t xml:space="preserve">study </w:t>
      </w:r>
    </w:p>
    <w:p w14:paraId="7B61ABB1" w14:textId="77777777" w:rsidR="00CE6705" w:rsidRPr="00CE6705" w:rsidRDefault="00CE6705" w:rsidP="00CE6705">
      <w:pPr>
        <w:pStyle w:val="1bodycopy10pt"/>
      </w:pPr>
    </w:p>
    <w:p w14:paraId="6D04A3C7" w14:textId="77777777" w:rsidR="00CE6705" w:rsidRDefault="004E0079" w:rsidP="00126BE3">
      <w:pPr>
        <w:pStyle w:val="Heading1"/>
      </w:pPr>
      <w:r>
        <w:t>Main purpose</w:t>
      </w:r>
      <w:r w:rsidR="00126BE3">
        <w:t xml:space="preserve"> </w:t>
      </w:r>
    </w:p>
    <w:p w14:paraId="660BFA82" w14:textId="494448E9" w:rsidR="00126BE3" w:rsidRPr="00A45AEF" w:rsidRDefault="00126BE3" w:rsidP="00126BE3">
      <w:pPr>
        <w:spacing w:before="120"/>
        <w:rPr>
          <w:sz w:val="22"/>
          <w:szCs w:val="22"/>
        </w:rPr>
      </w:pPr>
      <w:r w:rsidRPr="00A45AEF">
        <w:rPr>
          <w:sz w:val="22"/>
          <w:szCs w:val="22"/>
        </w:rPr>
        <w:t>The SENCO, under the direction of the headteacher, will:</w:t>
      </w:r>
    </w:p>
    <w:p w14:paraId="749638BF" w14:textId="2FE089B6" w:rsidR="00126BE3" w:rsidRPr="00A45AEF" w:rsidRDefault="00126BE3" w:rsidP="00126BE3">
      <w:pPr>
        <w:pStyle w:val="4Bulletedcopyblue"/>
        <w:rPr>
          <w:sz w:val="22"/>
          <w:szCs w:val="22"/>
          <w:lang w:val="en-GB"/>
        </w:rPr>
      </w:pPr>
      <w:r w:rsidRPr="00A45AEF">
        <w:rPr>
          <w:sz w:val="22"/>
          <w:szCs w:val="22"/>
          <w:lang w:val="en-GB"/>
        </w:rPr>
        <w:t>Determine the strategic development of special educational needs (SEN</w:t>
      </w:r>
      <w:r w:rsidR="009A5C50" w:rsidRPr="00A45AEF">
        <w:rPr>
          <w:sz w:val="22"/>
          <w:szCs w:val="22"/>
          <w:lang w:val="en-GB"/>
        </w:rPr>
        <w:t>D</w:t>
      </w:r>
      <w:r w:rsidRPr="00A45AEF">
        <w:rPr>
          <w:sz w:val="22"/>
          <w:szCs w:val="22"/>
          <w:lang w:val="en-GB"/>
        </w:rPr>
        <w:t xml:space="preserve">) policy and provision in the </w:t>
      </w:r>
      <w:r w:rsidR="00E45813" w:rsidRPr="00A45AEF">
        <w:rPr>
          <w:sz w:val="22"/>
          <w:szCs w:val="22"/>
          <w:lang w:val="en-GB"/>
        </w:rPr>
        <w:t>school.</w:t>
      </w:r>
    </w:p>
    <w:p w14:paraId="420BEA54" w14:textId="03C96EAF" w:rsidR="00126BE3" w:rsidRPr="00A45AEF" w:rsidRDefault="00126BE3" w:rsidP="00126BE3">
      <w:pPr>
        <w:pStyle w:val="4Bulletedcopyblue"/>
        <w:rPr>
          <w:sz w:val="22"/>
          <w:szCs w:val="22"/>
          <w:lang w:val="en-GB"/>
        </w:rPr>
      </w:pPr>
      <w:r w:rsidRPr="00A45AEF">
        <w:rPr>
          <w:sz w:val="22"/>
          <w:szCs w:val="22"/>
          <w:lang w:val="en-GB"/>
        </w:rPr>
        <w:t>Be responsible for day-to-day operation of the SEN</w:t>
      </w:r>
      <w:r w:rsidR="005A2075" w:rsidRPr="00A45AEF">
        <w:rPr>
          <w:sz w:val="22"/>
          <w:szCs w:val="22"/>
          <w:lang w:val="en-GB"/>
        </w:rPr>
        <w:t>D</w:t>
      </w:r>
      <w:r w:rsidRPr="00A45AEF">
        <w:rPr>
          <w:sz w:val="22"/>
          <w:szCs w:val="22"/>
          <w:lang w:val="en-GB"/>
        </w:rPr>
        <w:t xml:space="preserve"> policy and co-ordination of specific provision to support individual pupils with SEN</w:t>
      </w:r>
      <w:r w:rsidR="00B06D88" w:rsidRPr="00A45AEF">
        <w:rPr>
          <w:sz w:val="22"/>
          <w:szCs w:val="22"/>
          <w:lang w:val="en-GB"/>
        </w:rPr>
        <w:t>D</w:t>
      </w:r>
      <w:r w:rsidR="003C5AE0" w:rsidRPr="00A45AEF">
        <w:rPr>
          <w:sz w:val="22"/>
          <w:szCs w:val="22"/>
          <w:lang w:val="en-GB"/>
        </w:rPr>
        <w:t xml:space="preserve"> including medical </w:t>
      </w:r>
      <w:r w:rsidR="0052644B" w:rsidRPr="00A45AEF">
        <w:rPr>
          <w:sz w:val="22"/>
          <w:szCs w:val="22"/>
          <w:lang w:val="en-GB"/>
        </w:rPr>
        <w:t>needs.</w:t>
      </w:r>
    </w:p>
    <w:p w14:paraId="5E296491" w14:textId="59991CB6" w:rsidR="00126BE3" w:rsidRPr="00A45AEF" w:rsidRDefault="00126BE3" w:rsidP="00126BE3">
      <w:pPr>
        <w:pStyle w:val="4Bulletedcopyblue"/>
        <w:rPr>
          <w:sz w:val="22"/>
          <w:szCs w:val="22"/>
          <w:lang w:val="en-GB"/>
        </w:rPr>
      </w:pPr>
      <w:r w:rsidRPr="00A45AEF">
        <w:rPr>
          <w:sz w:val="22"/>
          <w:szCs w:val="22"/>
          <w:lang w:val="en-GB"/>
        </w:rPr>
        <w:t xml:space="preserve">Provide professional guidance to colleagues, working closely with staff, </w:t>
      </w:r>
      <w:r w:rsidR="00E45813" w:rsidRPr="00A45AEF">
        <w:rPr>
          <w:sz w:val="22"/>
          <w:szCs w:val="22"/>
          <w:lang w:val="en-GB"/>
        </w:rPr>
        <w:t>parents,</w:t>
      </w:r>
      <w:r w:rsidRPr="00A45AEF">
        <w:rPr>
          <w:sz w:val="22"/>
          <w:szCs w:val="22"/>
          <w:lang w:val="en-GB"/>
        </w:rPr>
        <w:t xml:space="preserve"> and other </w:t>
      </w:r>
      <w:r w:rsidR="00E45813" w:rsidRPr="00A45AEF">
        <w:rPr>
          <w:sz w:val="22"/>
          <w:szCs w:val="22"/>
          <w:lang w:val="en-GB"/>
        </w:rPr>
        <w:t>agencies.</w:t>
      </w:r>
      <w:r w:rsidRPr="00A45AEF">
        <w:rPr>
          <w:sz w:val="22"/>
          <w:szCs w:val="22"/>
          <w:lang w:val="en-GB"/>
        </w:rPr>
        <w:t xml:space="preserve"> </w:t>
      </w:r>
    </w:p>
    <w:p w14:paraId="34156971" w14:textId="7BAD5D4A" w:rsidR="00126BE3" w:rsidRPr="00A45AEF" w:rsidRDefault="000F7444" w:rsidP="000F7444">
      <w:pPr>
        <w:pStyle w:val="4Bulletedcopyblue"/>
        <w:rPr>
          <w:sz w:val="22"/>
          <w:szCs w:val="22"/>
          <w:lang w:val="en-GB"/>
        </w:rPr>
      </w:pPr>
      <w:r w:rsidRPr="00A45AEF">
        <w:rPr>
          <w:sz w:val="22"/>
          <w:szCs w:val="22"/>
          <w:lang w:val="en-GB"/>
        </w:rPr>
        <w:t xml:space="preserve">The SENCO will </w:t>
      </w:r>
      <w:r w:rsidR="00126BE3" w:rsidRPr="00A45AEF">
        <w:rPr>
          <w:sz w:val="22"/>
          <w:szCs w:val="22"/>
          <w:lang w:val="en-GB"/>
        </w:rPr>
        <w:t>be expe</w:t>
      </w:r>
      <w:r w:rsidRPr="00A45AEF">
        <w:rPr>
          <w:sz w:val="22"/>
          <w:szCs w:val="22"/>
          <w:lang w:val="en-GB"/>
        </w:rPr>
        <w:t xml:space="preserve">cted to fulfil the </w:t>
      </w:r>
      <w:r w:rsidR="00126BE3" w:rsidRPr="00A45AEF">
        <w:rPr>
          <w:sz w:val="22"/>
          <w:szCs w:val="22"/>
          <w:lang w:val="en-GB"/>
        </w:rPr>
        <w:t xml:space="preserve">responsibilities of a teacher, as set out in the </w:t>
      </w:r>
      <w:r w:rsidR="007813C9" w:rsidRPr="00A45AEF">
        <w:rPr>
          <w:sz w:val="22"/>
          <w:szCs w:val="22"/>
          <w:lang w:val="en-GB"/>
        </w:rPr>
        <w:t>STPCD.</w:t>
      </w:r>
    </w:p>
    <w:p w14:paraId="347AEA25" w14:textId="77777777" w:rsidR="004E0079" w:rsidRPr="00BE2BC0" w:rsidRDefault="004E0079" w:rsidP="00BE2BC0">
      <w:pPr>
        <w:pStyle w:val="1bodycopy10pt"/>
      </w:pPr>
    </w:p>
    <w:p w14:paraId="6A755BF7" w14:textId="77777777" w:rsidR="00126BE3" w:rsidRPr="00126BE3" w:rsidRDefault="004E0079" w:rsidP="00126BE3">
      <w:pPr>
        <w:pStyle w:val="Heading1"/>
      </w:pPr>
      <w:r>
        <w:t>Duties and responsibilities</w:t>
      </w:r>
      <w:r w:rsidR="00126BE3">
        <w:t xml:space="preserve"> </w:t>
      </w:r>
    </w:p>
    <w:p w14:paraId="3355FA5B" w14:textId="37B7EB7D" w:rsidR="00126BE3" w:rsidRPr="00126BE3" w:rsidRDefault="00126BE3" w:rsidP="00126BE3">
      <w:pPr>
        <w:pStyle w:val="Subhead2"/>
      </w:pPr>
      <w:r w:rsidRPr="00126BE3">
        <w:t>Strategic development of SEN</w:t>
      </w:r>
      <w:r w:rsidR="00A45AEF">
        <w:t>D</w:t>
      </w:r>
      <w:r w:rsidRPr="00126BE3">
        <w:t xml:space="preserve"> policy and provision</w:t>
      </w:r>
    </w:p>
    <w:p w14:paraId="047256EB" w14:textId="363CC974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Have a strategic overview of provision for pupils with SEN</w:t>
      </w:r>
      <w:r w:rsidR="00460831" w:rsidRPr="00A45AEF">
        <w:rPr>
          <w:sz w:val="22"/>
          <w:szCs w:val="22"/>
        </w:rPr>
        <w:t>D</w:t>
      </w:r>
      <w:r w:rsidRPr="00A45AEF">
        <w:rPr>
          <w:sz w:val="22"/>
          <w:szCs w:val="22"/>
        </w:rPr>
        <w:t xml:space="preserve"> across the school, monitoring and reviewing the quality of </w:t>
      </w:r>
      <w:r w:rsidR="00D7239D" w:rsidRPr="00A45AEF">
        <w:rPr>
          <w:sz w:val="22"/>
          <w:szCs w:val="22"/>
        </w:rPr>
        <w:t>provision.</w:t>
      </w:r>
    </w:p>
    <w:p w14:paraId="317D3164" w14:textId="67D125D6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Contribute to school self-evaluation, particularly with respect to provision for pupils with SEN</w:t>
      </w:r>
      <w:r w:rsidR="00460831" w:rsidRPr="00A45AEF">
        <w:rPr>
          <w:sz w:val="22"/>
          <w:szCs w:val="22"/>
        </w:rPr>
        <w:t>D</w:t>
      </w:r>
      <w:r w:rsidRPr="00A45AEF">
        <w:rPr>
          <w:sz w:val="22"/>
          <w:szCs w:val="22"/>
        </w:rPr>
        <w:t xml:space="preserve"> </w:t>
      </w:r>
    </w:p>
    <w:p w14:paraId="2ADC8FC3" w14:textId="5DA58112" w:rsidR="00126BE3" w:rsidRPr="00A45AEF" w:rsidRDefault="000F7444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Make sure </w:t>
      </w:r>
      <w:r w:rsidR="00126BE3" w:rsidRPr="00A45AEF">
        <w:rPr>
          <w:sz w:val="22"/>
          <w:szCs w:val="22"/>
        </w:rPr>
        <w:t>the SEN</w:t>
      </w:r>
      <w:r w:rsidR="00460831" w:rsidRPr="00A45AEF">
        <w:rPr>
          <w:sz w:val="22"/>
          <w:szCs w:val="22"/>
        </w:rPr>
        <w:t>D</w:t>
      </w:r>
      <w:r w:rsidR="00126BE3" w:rsidRPr="00A45AEF">
        <w:rPr>
          <w:sz w:val="22"/>
          <w:szCs w:val="22"/>
        </w:rPr>
        <w:t xml:space="preserve"> polic</w:t>
      </w:r>
      <w:r w:rsidR="00137317" w:rsidRPr="00A45AEF">
        <w:rPr>
          <w:sz w:val="22"/>
          <w:szCs w:val="22"/>
        </w:rPr>
        <w:t>y is put into practice</w:t>
      </w:r>
      <w:r w:rsidRPr="00A45AEF">
        <w:rPr>
          <w:sz w:val="22"/>
          <w:szCs w:val="22"/>
        </w:rPr>
        <w:t xml:space="preserve"> and its objectives </w:t>
      </w:r>
      <w:r w:rsidR="00126BE3" w:rsidRPr="00A45AEF">
        <w:rPr>
          <w:sz w:val="22"/>
          <w:szCs w:val="22"/>
        </w:rPr>
        <w:t xml:space="preserve">are reflected in the school </w:t>
      </w:r>
      <w:r w:rsidR="004D790E" w:rsidRPr="00A45AEF">
        <w:rPr>
          <w:sz w:val="22"/>
          <w:szCs w:val="22"/>
        </w:rPr>
        <w:t xml:space="preserve">development </w:t>
      </w:r>
      <w:r w:rsidR="00126BE3" w:rsidRPr="00A45AEF">
        <w:rPr>
          <w:sz w:val="22"/>
          <w:szCs w:val="22"/>
        </w:rPr>
        <w:t>plan</w:t>
      </w:r>
      <w:r w:rsidRPr="00A45AEF">
        <w:rPr>
          <w:sz w:val="22"/>
          <w:szCs w:val="22"/>
        </w:rPr>
        <w:t xml:space="preserve"> (S</w:t>
      </w:r>
      <w:r w:rsidR="004D790E" w:rsidRPr="00A45AEF">
        <w:rPr>
          <w:sz w:val="22"/>
          <w:szCs w:val="22"/>
        </w:rPr>
        <w:t>D</w:t>
      </w:r>
      <w:r w:rsidRPr="00A45AEF">
        <w:rPr>
          <w:sz w:val="22"/>
          <w:szCs w:val="22"/>
        </w:rPr>
        <w:t>P)</w:t>
      </w:r>
    </w:p>
    <w:p w14:paraId="6F621321" w14:textId="08C7F59B" w:rsidR="00606987" w:rsidRPr="00A45AEF" w:rsidRDefault="00606987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lastRenderedPageBreak/>
        <w:t xml:space="preserve">Oversee </w:t>
      </w:r>
      <w:r w:rsidR="000264E8" w:rsidRPr="00A45AEF">
        <w:rPr>
          <w:sz w:val="22"/>
          <w:szCs w:val="22"/>
        </w:rPr>
        <w:t xml:space="preserve">support for pupils with medical </w:t>
      </w:r>
      <w:r w:rsidR="00D7239D" w:rsidRPr="00A45AEF">
        <w:rPr>
          <w:sz w:val="22"/>
          <w:szCs w:val="22"/>
        </w:rPr>
        <w:t>needs,</w:t>
      </w:r>
      <w:r w:rsidR="000264E8" w:rsidRPr="00A45AEF">
        <w:rPr>
          <w:sz w:val="22"/>
          <w:szCs w:val="22"/>
        </w:rPr>
        <w:t xml:space="preserve"> including administration of prescribed medication</w:t>
      </w:r>
      <w:r w:rsidR="00D7239D" w:rsidRPr="00A45AEF">
        <w:rPr>
          <w:sz w:val="22"/>
          <w:szCs w:val="22"/>
        </w:rPr>
        <w:t xml:space="preserve"> and coordination of </w:t>
      </w:r>
      <w:r w:rsidR="005C3ACF" w:rsidRPr="00A45AEF">
        <w:rPr>
          <w:sz w:val="22"/>
          <w:szCs w:val="22"/>
        </w:rPr>
        <w:t xml:space="preserve">associated </w:t>
      </w:r>
      <w:r w:rsidR="00D7239D" w:rsidRPr="00A45AEF">
        <w:rPr>
          <w:sz w:val="22"/>
          <w:szCs w:val="22"/>
        </w:rPr>
        <w:t xml:space="preserve">staff </w:t>
      </w:r>
      <w:r w:rsidR="00287814" w:rsidRPr="00A45AEF">
        <w:rPr>
          <w:sz w:val="22"/>
          <w:szCs w:val="22"/>
        </w:rPr>
        <w:t>training.</w:t>
      </w:r>
    </w:p>
    <w:p w14:paraId="4238BBBD" w14:textId="12DDA6D6" w:rsidR="00106B85" w:rsidRPr="00A45AEF" w:rsidRDefault="00106B85" w:rsidP="00287814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Make sure the Medical </w:t>
      </w:r>
      <w:r w:rsidR="00D7239D" w:rsidRPr="00A45AEF">
        <w:rPr>
          <w:sz w:val="22"/>
          <w:szCs w:val="22"/>
        </w:rPr>
        <w:t>Care policy</w:t>
      </w:r>
      <w:r w:rsidRPr="00A45AEF">
        <w:rPr>
          <w:sz w:val="22"/>
          <w:szCs w:val="22"/>
        </w:rPr>
        <w:t xml:space="preserve"> is put into practice and its objectives are reflected in the school development plan (SDP)</w:t>
      </w:r>
    </w:p>
    <w:p w14:paraId="6A83FBC9" w14:textId="3FC17F2A" w:rsidR="00126BE3" w:rsidRPr="00A45AEF" w:rsidRDefault="00137317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Maintain </w:t>
      </w:r>
      <w:r w:rsidR="00126BE3" w:rsidRPr="00A45AEF">
        <w:rPr>
          <w:sz w:val="22"/>
          <w:szCs w:val="22"/>
        </w:rPr>
        <w:t>up-to-date knowledge of nati</w:t>
      </w:r>
      <w:r w:rsidR="000F7444" w:rsidRPr="00A45AEF">
        <w:rPr>
          <w:sz w:val="22"/>
          <w:szCs w:val="22"/>
        </w:rPr>
        <w:t>onal and local initiatives that</w:t>
      </w:r>
      <w:r w:rsidR="00126BE3" w:rsidRPr="00A45AEF">
        <w:rPr>
          <w:sz w:val="22"/>
          <w:szCs w:val="22"/>
        </w:rPr>
        <w:t xml:space="preserve"> may affect the school’s policy and </w:t>
      </w:r>
      <w:r w:rsidR="00287814" w:rsidRPr="00A45AEF">
        <w:rPr>
          <w:sz w:val="22"/>
          <w:szCs w:val="22"/>
        </w:rPr>
        <w:t>practice.</w:t>
      </w:r>
    </w:p>
    <w:p w14:paraId="3631DEED" w14:textId="5A373247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Evaluate whether funding is being used </w:t>
      </w:r>
      <w:r w:rsidR="00BE478B" w:rsidRPr="00A45AEF">
        <w:rPr>
          <w:sz w:val="22"/>
          <w:szCs w:val="22"/>
        </w:rPr>
        <w:t>effectively and</w:t>
      </w:r>
      <w:r w:rsidRPr="00A45AEF">
        <w:rPr>
          <w:sz w:val="22"/>
          <w:szCs w:val="22"/>
        </w:rPr>
        <w:t xml:space="preserve"> </w:t>
      </w:r>
      <w:r w:rsidR="00137317" w:rsidRPr="00A45AEF">
        <w:rPr>
          <w:sz w:val="22"/>
          <w:szCs w:val="22"/>
        </w:rPr>
        <w:t>suggest</w:t>
      </w:r>
      <w:r w:rsidRPr="00A45AEF">
        <w:rPr>
          <w:sz w:val="22"/>
          <w:szCs w:val="22"/>
        </w:rPr>
        <w:t xml:space="preserve"> changes to make use of funding more </w:t>
      </w:r>
      <w:r w:rsidR="00287814" w:rsidRPr="00A45AEF">
        <w:rPr>
          <w:sz w:val="22"/>
          <w:szCs w:val="22"/>
        </w:rPr>
        <w:t>effective.</w:t>
      </w:r>
      <w:r w:rsidR="00137317" w:rsidRPr="00A45AEF">
        <w:rPr>
          <w:sz w:val="22"/>
          <w:szCs w:val="22"/>
        </w:rPr>
        <w:br/>
      </w:r>
    </w:p>
    <w:p w14:paraId="3241ED3C" w14:textId="25D1FE4B" w:rsidR="00126BE3" w:rsidRPr="00126BE3" w:rsidRDefault="00126BE3" w:rsidP="00126BE3">
      <w:pPr>
        <w:pStyle w:val="Subhead2"/>
      </w:pPr>
      <w:r w:rsidRPr="00126BE3">
        <w:t>Operation of the SEN</w:t>
      </w:r>
      <w:r w:rsidR="0041081A">
        <w:t>D</w:t>
      </w:r>
      <w:r w:rsidR="002B1530">
        <w:t xml:space="preserve"> </w:t>
      </w:r>
      <w:r w:rsidRPr="00126BE3">
        <w:t>policy and co-ordination of provision</w:t>
      </w:r>
    </w:p>
    <w:p w14:paraId="2636E70C" w14:textId="2BABF960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Maintain an accurate SEND register and provision </w:t>
      </w:r>
      <w:r w:rsidR="00BE478B" w:rsidRPr="00A45AEF">
        <w:rPr>
          <w:sz w:val="22"/>
          <w:szCs w:val="22"/>
        </w:rPr>
        <w:t>map.</w:t>
      </w:r>
    </w:p>
    <w:p w14:paraId="234A7F71" w14:textId="785618F0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Provide guidance to colleagues on teaching pupils with SEN</w:t>
      </w:r>
      <w:r w:rsidR="00DD4A4A" w:rsidRPr="00A45AEF">
        <w:rPr>
          <w:sz w:val="22"/>
          <w:szCs w:val="22"/>
        </w:rPr>
        <w:t>D</w:t>
      </w:r>
      <w:r w:rsidR="00C62181" w:rsidRPr="00A45AEF">
        <w:rPr>
          <w:sz w:val="22"/>
          <w:szCs w:val="22"/>
        </w:rPr>
        <w:t xml:space="preserve"> and</w:t>
      </w:r>
      <w:r w:rsidRPr="00A45AEF">
        <w:rPr>
          <w:sz w:val="22"/>
          <w:szCs w:val="22"/>
        </w:rPr>
        <w:t xml:space="preserve"> advise on the graduated approach to SEN</w:t>
      </w:r>
      <w:r w:rsidR="00DD4A4A" w:rsidRPr="00A45AEF">
        <w:rPr>
          <w:sz w:val="22"/>
          <w:szCs w:val="22"/>
        </w:rPr>
        <w:t>D</w:t>
      </w:r>
      <w:r w:rsidRPr="00A45AEF">
        <w:rPr>
          <w:sz w:val="22"/>
          <w:szCs w:val="22"/>
        </w:rPr>
        <w:t xml:space="preserve"> </w:t>
      </w:r>
      <w:r w:rsidR="00C62181" w:rsidRPr="00A45AEF">
        <w:rPr>
          <w:sz w:val="22"/>
          <w:szCs w:val="22"/>
        </w:rPr>
        <w:t>support.</w:t>
      </w:r>
    </w:p>
    <w:p w14:paraId="7C07E1D9" w14:textId="702386F7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Advise on the use of the school’s budget and other resources to meet pupils’ needs effectively, including staff deployment</w:t>
      </w:r>
      <w:r w:rsidR="006D7CA1" w:rsidRPr="00A45AEF">
        <w:rPr>
          <w:sz w:val="22"/>
          <w:szCs w:val="22"/>
        </w:rPr>
        <w:t>.</w:t>
      </w:r>
    </w:p>
    <w:p w14:paraId="55702CD4" w14:textId="3C42DC8D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Be aware of the provision in the local </w:t>
      </w:r>
      <w:r w:rsidR="006D7CA1" w:rsidRPr="00A45AEF">
        <w:rPr>
          <w:sz w:val="22"/>
          <w:szCs w:val="22"/>
        </w:rPr>
        <w:t>offer.</w:t>
      </w:r>
    </w:p>
    <w:p w14:paraId="4B74A98A" w14:textId="77777777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Work with early years providers, other schools, educational psychologists, health and social care professionals, and other external agencies</w:t>
      </w:r>
    </w:p>
    <w:p w14:paraId="5598FBE2" w14:textId="77777777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Be a key point of contact for external agencies, especially the local authority</w:t>
      </w:r>
      <w:r w:rsidR="00137317" w:rsidRPr="00A45AEF">
        <w:rPr>
          <w:sz w:val="22"/>
          <w:szCs w:val="22"/>
        </w:rPr>
        <w:t xml:space="preserve"> (LA)</w:t>
      </w:r>
    </w:p>
    <w:p w14:paraId="6903E464" w14:textId="68CD216E" w:rsidR="00126BE3" w:rsidRPr="00A45AEF" w:rsidRDefault="00126BE3" w:rsidP="00126BE3">
      <w:pPr>
        <w:pStyle w:val="4Bulletedcopyblue"/>
        <w:rPr>
          <w:sz w:val="22"/>
          <w:szCs w:val="22"/>
        </w:rPr>
      </w:pPr>
      <w:proofErr w:type="spellStart"/>
      <w:r w:rsidRPr="00A45AEF">
        <w:rPr>
          <w:sz w:val="22"/>
          <w:szCs w:val="22"/>
        </w:rPr>
        <w:t>Analyse</w:t>
      </w:r>
      <w:proofErr w:type="spellEnd"/>
      <w:r w:rsidRPr="00A45AEF">
        <w:rPr>
          <w:sz w:val="22"/>
          <w:szCs w:val="22"/>
        </w:rPr>
        <w:t xml:space="preserve"> assessment data for pupils with SEN</w:t>
      </w:r>
      <w:r w:rsidR="00DD4A4A" w:rsidRPr="00A45AEF">
        <w:rPr>
          <w:sz w:val="22"/>
          <w:szCs w:val="22"/>
        </w:rPr>
        <w:t>D</w:t>
      </w:r>
    </w:p>
    <w:p w14:paraId="555DC19E" w14:textId="20885D38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Implement and lead intervention groups for pupils with </w:t>
      </w:r>
      <w:r w:rsidR="0069108D" w:rsidRPr="00A45AEF">
        <w:rPr>
          <w:sz w:val="22"/>
          <w:szCs w:val="22"/>
        </w:rPr>
        <w:t>SEN</w:t>
      </w:r>
      <w:r w:rsidR="00DD4A4A" w:rsidRPr="00A45AEF">
        <w:rPr>
          <w:sz w:val="22"/>
          <w:szCs w:val="22"/>
        </w:rPr>
        <w:t>D</w:t>
      </w:r>
      <w:r w:rsidR="0069108D" w:rsidRPr="00A45AEF">
        <w:rPr>
          <w:sz w:val="22"/>
          <w:szCs w:val="22"/>
        </w:rPr>
        <w:t xml:space="preserve"> and</w:t>
      </w:r>
      <w:r w:rsidRPr="00A45AEF">
        <w:rPr>
          <w:sz w:val="22"/>
          <w:szCs w:val="22"/>
        </w:rPr>
        <w:t xml:space="preserve"> evaluate their </w:t>
      </w:r>
      <w:r w:rsidR="0069108D" w:rsidRPr="00A45AEF">
        <w:rPr>
          <w:sz w:val="22"/>
          <w:szCs w:val="22"/>
        </w:rPr>
        <w:t>effectiveness.</w:t>
      </w:r>
    </w:p>
    <w:p w14:paraId="465ED5B3" w14:textId="70DF9654" w:rsidR="008E0A90" w:rsidRPr="00A45AEF" w:rsidRDefault="008E0A90" w:rsidP="008E0A90">
      <w:pPr>
        <w:pStyle w:val="4Bulletedcopyblue"/>
        <w:rPr>
          <w:sz w:val="22"/>
          <w:szCs w:val="22"/>
          <w:lang w:val="en-GB"/>
        </w:rPr>
      </w:pPr>
      <w:r w:rsidRPr="00A45AEF">
        <w:rPr>
          <w:sz w:val="22"/>
          <w:szCs w:val="22"/>
          <w:lang w:val="en-GB"/>
        </w:rPr>
        <w:t>Monitor and evaluate impact of specific provision to support individual pupils with SEN</w:t>
      </w:r>
      <w:r w:rsidR="00DD4A4A" w:rsidRPr="00A45AEF">
        <w:rPr>
          <w:sz w:val="22"/>
          <w:szCs w:val="22"/>
          <w:lang w:val="en-GB"/>
        </w:rPr>
        <w:t>D</w:t>
      </w:r>
      <w:r w:rsidR="00DF6FB3" w:rsidRPr="00A45AEF">
        <w:rPr>
          <w:sz w:val="22"/>
          <w:szCs w:val="22"/>
          <w:lang w:val="en-GB"/>
        </w:rPr>
        <w:t>, delivered by TST / specialist teachers</w:t>
      </w:r>
      <w:r w:rsidRPr="00A45AEF">
        <w:rPr>
          <w:sz w:val="22"/>
          <w:szCs w:val="22"/>
          <w:lang w:val="en-GB"/>
        </w:rPr>
        <w:t>.</w:t>
      </w:r>
    </w:p>
    <w:p w14:paraId="1CC5D510" w14:textId="77777777" w:rsidR="0069108D" w:rsidRPr="00126BE3" w:rsidRDefault="0069108D" w:rsidP="00126BE3">
      <w:pPr>
        <w:pStyle w:val="1bodycopy10pt"/>
      </w:pPr>
    </w:p>
    <w:p w14:paraId="242D5F6A" w14:textId="5F6BE3ED" w:rsidR="00126BE3" w:rsidRPr="00126BE3" w:rsidRDefault="00126BE3" w:rsidP="00126BE3">
      <w:pPr>
        <w:pStyle w:val="Subhead2"/>
      </w:pPr>
      <w:r w:rsidRPr="00126BE3">
        <w:t>Support for pupils with SEN</w:t>
      </w:r>
      <w:r w:rsidR="0041081A">
        <w:t>D</w:t>
      </w:r>
    </w:p>
    <w:p w14:paraId="7BB235E7" w14:textId="4C96F9BE" w:rsidR="00126BE3" w:rsidRPr="00A45AEF" w:rsidRDefault="00686ECC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Work </w:t>
      </w:r>
      <w:r w:rsidR="00B21BF7" w:rsidRPr="00A45AEF">
        <w:rPr>
          <w:sz w:val="22"/>
          <w:szCs w:val="22"/>
        </w:rPr>
        <w:t>to identify</w:t>
      </w:r>
      <w:r w:rsidR="00126BE3" w:rsidRPr="00A45AEF">
        <w:rPr>
          <w:sz w:val="22"/>
          <w:szCs w:val="22"/>
        </w:rPr>
        <w:t xml:space="preserve"> a pupil’s </w:t>
      </w:r>
      <w:r w:rsidR="001A41F6" w:rsidRPr="00A45AEF">
        <w:rPr>
          <w:sz w:val="22"/>
          <w:szCs w:val="22"/>
        </w:rPr>
        <w:t>SEN</w:t>
      </w:r>
      <w:r w:rsidR="00DD4A4A" w:rsidRPr="00A45AEF">
        <w:rPr>
          <w:sz w:val="22"/>
          <w:szCs w:val="22"/>
        </w:rPr>
        <w:t>D</w:t>
      </w:r>
      <w:r w:rsidRPr="00A45AEF">
        <w:rPr>
          <w:sz w:val="22"/>
          <w:szCs w:val="22"/>
        </w:rPr>
        <w:t>, in</w:t>
      </w:r>
      <w:r w:rsidR="002814E4" w:rsidRPr="00A45AEF">
        <w:rPr>
          <w:sz w:val="22"/>
          <w:szCs w:val="22"/>
        </w:rPr>
        <w:t xml:space="preserve"> collaboration with professionals, and parents. </w:t>
      </w:r>
      <w:r w:rsidRPr="00A45AEF">
        <w:rPr>
          <w:sz w:val="22"/>
          <w:szCs w:val="22"/>
        </w:rPr>
        <w:t xml:space="preserve"> </w:t>
      </w:r>
    </w:p>
    <w:p w14:paraId="7ECADB4C" w14:textId="0A63E787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Co-ordinate provision that meets the pupil’s </w:t>
      </w:r>
      <w:r w:rsidR="001A41F6" w:rsidRPr="00A45AEF">
        <w:rPr>
          <w:sz w:val="22"/>
          <w:szCs w:val="22"/>
        </w:rPr>
        <w:t>needs and</w:t>
      </w:r>
      <w:r w:rsidRPr="00A45AEF">
        <w:rPr>
          <w:sz w:val="22"/>
          <w:szCs w:val="22"/>
        </w:rPr>
        <w:t xml:space="preserve"> monitor its </w:t>
      </w:r>
      <w:r w:rsidR="001A41F6" w:rsidRPr="00A45AEF">
        <w:rPr>
          <w:sz w:val="22"/>
          <w:szCs w:val="22"/>
        </w:rPr>
        <w:t>effectiveness.</w:t>
      </w:r>
    </w:p>
    <w:p w14:paraId="474BE087" w14:textId="56F7D726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Secure relevant services for the pupil</w:t>
      </w:r>
      <w:r w:rsidR="00D11D1E" w:rsidRPr="00A45AEF">
        <w:rPr>
          <w:sz w:val="22"/>
          <w:szCs w:val="22"/>
        </w:rPr>
        <w:t>s with identified SEN</w:t>
      </w:r>
      <w:r w:rsidR="00DD4A4A" w:rsidRPr="00A45AEF">
        <w:rPr>
          <w:sz w:val="22"/>
          <w:szCs w:val="22"/>
        </w:rPr>
        <w:t>D</w:t>
      </w:r>
    </w:p>
    <w:p w14:paraId="323CE8A1" w14:textId="77777777" w:rsidR="00186317" w:rsidRPr="00A45AEF" w:rsidRDefault="00126BE3" w:rsidP="00186317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Ensure records are maintained and kept up to </w:t>
      </w:r>
      <w:r w:rsidR="001A41F6" w:rsidRPr="00A45AEF">
        <w:rPr>
          <w:sz w:val="22"/>
          <w:szCs w:val="22"/>
        </w:rPr>
        <w:t>date.</w:t>
      </w:r>
    </w:p>
    <w:p w14:paraId="2FFBD973" w14:textId="1AAB21D0" w:rsidR="00186317" w:rsidRPr="00A45AEF" w:rsidRDefault="00186317" w:rsidP="00186317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Write and submit EHCPs within the statutory guidelines. </w:t>
      </w:r>
    </w:p>
    <w:p w14:paraId="00CFB4BD" w14:textId="505E65B1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Review the education, </w:t>
      </w:r>
      <w:r w:rsidR="001A41F6" w:rsidRPr="00A45AEF">
        <w:rPr>
          <w:sz w:val="22"/>
          <w:szCs w:val="22"/>
        </w:rPr>
        <w:t>health,</w:t>
      </w:r>
      <w:r w:rsidRPr="00A45AEF">
        <w:rPr>
          <w:sz w:val="22"/>
          <w:szCs w:val="22"/>
        </w:rPr>
        <w:t xml:space="preserve"> and care plan </w:t>
      </w:r>
      <w:r w:rsidR="00137317" w:rsidRPr="00A45AEF">
        <w:rPr>
          <w:sz w:val="22"/>
          <w:szCs w:val="22"/>
        </w:rPr>
        <w:t xml:space="preserve">(EHCP) </w:t>
      </w:r>
      <w:r w:rsidRPr="00A45AEF">
        <w:rPr>
          <w:sz w:val="22"/>
          <w:szCs w:val="22"/>
        </w:rPr>
        <w:t xml:space="preserve">with parents or carers and the </w:t>
      </w:r>
      <w:r w:rsidR="001A41F6" w:rsidRPr="00A45AEF">
        <w:rPr>
          <w:sz w:val="22"/>
          <w:szCs w:val="22"/>
        </w:rPr>
        <w:t>pupil.</w:t>
      </w:r>
    </w:p>
    <w:p w14:paraId="3B557214" w14:textId="32DB3EB5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Communicate regularly with parents or </w:t>
      </w:r>
      <w:r w:rsidR="001A41F6" w:rsidRPr="00A45AEF">
        <w:rPr>
          <w:sz w:val="22"/>
          <w:szCs w:val="22"/>
        </w:rPr>
        <w:t>carers.</w:t>
      </w:r>
    </w:p>
    <w:p w14:paraId="580644AE" w14:textId="2CAB2411" w:rsidR="00126BE3" w:rsidRPr="00A45AEF" w:rsidRDefault="00137317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Ensure </w:t>
      </w:r>
      <w:r w:rsidR="00126BE3" w:rsidRPr="00A45AEF">
        <w:rPr>
          <w:sz w:val="22"/>
          <w:szCs w:val="22"/>
        </w:rPr>
        <w:t xml:space="preserve">if the pupil transfers to another school, all relevant information is conveyed to </w:t>
      </w:r>
      <w:proofErr w:type="gramStart"/>
      <w:r w:rsidR="00126BE3" w:rsidRPr="00A45AEF">
        <w:rPr>
          <w:sz w:val="22"/>
          <w:szCs w:val="22"/>
        </w:rPr>
        <w:t>it, and</w:t>
      </w:r>
      <w:proofErr w:type="gramEnd"/>
      <w:r w:rsidR="00126BE3" w:rsidRPr="00A45AEF">
        <w:rPr>
          <w:sz w:val="22"/>
          <w:szCs w:val="22"/>
        </w:rPr>
        <w:t xml:space="preserve"> </w:t>
      </w:r>
      <w:proofErr w:type="gramStart"/>
      <w:r w:rsidR="00126BE3" w:rsidRPr="00A45AEF">
        <w:rPr>
          <w:sz w:val="22"/>
          <w:szCs w:val="22"/>
        </w:rPr>
        <w:t>support</w:t>
      </w:r>
      <w:proofErr w:type="gramEnd"/>
      <w:r w:rsidR="00126BE3" w:rsidRPr="00A45AEF">
        <w:rPr>
          <w:sz w:val="22"/>
          <w:szCs w:val="22"/>
        </w:rPr>
        <w:t xml:space="preserve"> a smooth transition for the </w:t>
      </w:r>
      <w:r w:rsidR="001A41F6" w:rsidRPr="00A45AEF">
        <w:rPr>
          <w:sz w:val="22"/>
          <w:szCs w:val="22"/>
        </w:rPr>
        <w:t>pupil.</w:t>
      </w:r>
    </w:p>
    <w:p w14:paraId="03859D3C" w14:textId="5BAF8C97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Promote the </w:t>
      </w:r>
      <w:r w:rsidR="0054210D" w:rsidRPr="00A45AEF">
        <w:rPr>
          <w:sz w:val="22"/>
          <w:szCs w:val="22"/>
        </w:rPr>
        <w:t>pupils’</w:t>
      </w:r>
      <w:r w:rsidRPr="00A45AEF">
        <w:rPr>
          <w:sz w:val="22"/>
          <w:szCs w:val="22"/>
        </w:rPr>
        <w:t xml:space="preserve"> inclusion in the school community and access to the curriculum, </w:t>
      </w:r>
      <w:r w:rsidR="001A41F6" w:rsidRPr="00A45AEF">
        <w:rPr>
          <w:sz w:val="22"/>
          <w:szCs w:val="22"/>
        </w:rPr>
        <w:t>facilities,</w:t>
      </w:r>
      <w:r w:rsidRPr="00A45AEF">
        <w:rPr>
          <w:sz w:val="22"/>
          <w:szCs w:val="22"/>
        </w:rPr>
        <w:t xml:space="preserve"> and extra-curricular </w:t>
      </w:r>
      <w:r w:rsidR="001A41F6" w:rsidRPr="00A45AEF">
        <w:rPr>
          <w:sz w:val="22"/>
          <w:szCs w:val="22"/>
        </w:rPr>
        <w:t>activities.</w:t>
      </w:r>
    </w:p>
    <w:p w14:paraId="37EDA7FE" w14:textId="4207F250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Work with the designated teacher for looked-after children, where a looked-after pupil has SEN</w:t>
      </w:r>
      <w:r w:rsidR="00DD4A4A" w:rsidRPr="00A45AEF">
        <w:rPr>
          <w:sz w:val="22"/>
          <w:szCs w:val="22"/>
        </w:rPr>
        <w:t>D</w:t>
      </w:r>
      <w:r w:rsidR="001A41F6" w:rsidRPr="00A45AEF">
        <w:rPr>
          <w:sz w:val="22"/>
          <w:szCs w:val="22"/>
        </w:rPr>
        <w:t>.</w:t>
      </w:r>
    </w:p>
    <w:p w14:paraId="41555F1A" w14:textId="77777777" w:rsidR="00305DA9" w:rsidRPr="00126BE3" w:rsidRDefault="00305DA9" w:rsidP="00126BE3">
      <w:pPr>
        <w:pStyle w:val="1bodycopy10pt"/>
      </w:pPr>
    </w:p>
    <w:p w14:paraId="7F1E8E82" w14:textId="77777777" w:rsidR="00126BE3" w:rsidRPr="00126BE3" w:rsidRDefault="00126BE3" w:rsidP="00126BE3">
      <w:pPr>
        <w:pStyle w:val="Subhead2"/>
      </w:pPr>
      <w:r w:rsidRPr="00126BE3">
        <w:t>Leadership and management</w:t>
      </w:r>
    </w:p>
    <w:p w14:paraId="524E1D7E" w14:textId="5189E1EB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Work with the </w:t>
      </w:r>
      <w:r w:rsidR="0041081A">
        <w:rPr>
          <w:sz w:val="22"/>
          <w:szCs w:val="22"/>
        </w:rPr>
        <w:t>H</w:t>
      </w:r>
      <w:r w:rsidRPr="00A45AEF">
        <w:rPr>
          <w:sz w:val="22"/>
          <w:szCs w:val="22"/>
        </w:rPr>
        <w:t>ead</w:t>
      </w:r>
      <w:r w:rsidR="0041081A">
        <w:rPr>
          <w:sz w:val="22"/>
          <w:szCs w:val="22"/>
        </w:rPr>
        <w:t xml:space="preserve"> T</w:t>
      </w:r>
      <w:r w:rsidRPr="00A45AEF">
        <w:rPr>
          <w:sz w:val="22"/>
          <w:szCs w:val="22"/>
        </w:rPr>
        <w:t xml:space="preserve">eacher and governors to ensure the school meets its responsibilities under the Equality Act 2010 in terms of reasonable adjustments and access </w:t>
      </w:r>
      <w:r w:rsidR="003F1E1F" w:rsidRPr="00A45AEF">
        <w:rPr>
          <w:sz w:val="22"/>
          <w:szCs w:val="22"/>
        </w:rPr>
        <w:t>arrangements.</w:t>
      </w:r>
    </w:p>
    <w:p w14:paraId="19590AA4" w14:textId="746BB997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Contribute to the school </w:t>
      </w:r>
      <w:r w:rsidR="00E14B3B" w:rsidRPr="00A45AEF">
        <w:rPr>
          <w:sz w:val="22"/>
          <w:szCs w:val="22"/>
        </w:rPr>
        <w:t>development plan</w:t>
      </w:r>
      <w:r w:rsidRPr="00A45AEF">
        <w:rPr>
          <w:sz w:val="22"/>
          <w:szCs w:val="22"/>
        </w:rPr>
        <w:t xml:space="preserve"> and </w:t>
      </w:r>
      <w:r w:rsidR="00E14B3B" w:rsidRPr="00A45AEF">
        <w:rPr>
          <w:sz w:val="22"/>
          <w:szCs w:val="22"/>
        </w:rPr>
        <w:t>whole school</w:t>
      </w:r>
      <w:r w:rsidRPr="00A45AEF">
        <w:rPr>
          <w:sz w:val="22"/>
          <w:szCs w:val="22"/>
        </w:rPr>
        <w:t xml:space="preserve"> policy</w:t>
      </w:r>
    </w:p>
    <w:p w14:paraId="07F9F366" w14:textId="73EB223A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lastRenderedPageBreak/>
        <w:t xml:space="preserve">Identify training needs for staff and how to meet these </w:t>
      </w:r>
      <w:r w:rsidR="00E14B3B" w:rsidRPr="00A45AEF">
        <w:rPr>
          <w:sz w:val="22"/>
          <w:szCs w:val="22"/>
        </w:rPr>
        <w:t>needs.</w:t>
      </w:r>
    </w:p>
    <w:p w14:paraId="3382F3C7" w14:textId="45E7D056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Share procedural information, such as the school’s SEN</w:t>
      </w:r>
      <w:r w:rsidR="00DD4A4A" w:rsidRPr="00A45AEF">
        <w:rPr>
          <w:sz w:val="22"/>
          <w:szCs w:val="22"/>
        </w:rPr>
        <w:t>D</w:t>
      </w:r>
      <w:r w:rsidRPr="00A45AEF">
        <w:rPr>
          <w:sz w:val="22"/>
          <w:szCs w:val="22"/>
        </w:rPr>
        <w:t xml:space="preserve"> </w:t>
      </w:r>
      <w:r w:rsidR="00E14B3B" w:rsidRPr="00A45AEF">
        <w:rPr>
          <w:sz w:val="22"/>
          <w:szCs w:val="22"/>
        </w:rPr>
        <w:t>policy.</w:t>
      </w:r>
    </w:p>
    <w:p w14:paraId="3B944E0D" w14:textId="4E928647" w:rsidR="00126BE3" w:rsidRPr="00A45AEF" w:rsidRDefault="00126BE3" w:rsidP="00126BE3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Promote an ethos and culture that supports the school’s SEN</w:t>
      </w:r>
      <w:r w:rsidR="00DD4A4A" w:rsidRPr="00A45AEF">
        <w:rPr>
          <w:sz w:val="22"/>
          <w:szCs w:val="22"/>
        </w:rPr>
        <w:t>D</w:t>
      </w:r>
      <w:r w:rsidRPr="00A45AEF">
        <w:rPr>
          <w:sz w:val="22"/>
          <w:szCs w:val="22"/>
        </w:rPr>
        <w:t xml:space="preserve"> policy and promotes good outcomes for pupils with SEN</w:t>
      </w:r>
      <w:r w:rsidR="00DD4A4A" w:rsidRPr="00A45AEF">
        <w:rPr>
          <w:sz w:val="22"/>
          <w:szCs w:val="22"/>
        </w:rPr>
        <w:t>D</w:t>
      </w:r>
      <w:r w:rsidR="00E14B3B" w:rsidRPr="00A45AEF">
        <w:rPr>
          <w:sz w:val="22"/>
          <w:szCs w:val="22"/>
        </w:rPr>
        <w:t>.</w:t>
      </w:r>
    </w:p>
    <w:p w14:paraId="160BBFEE" w14:textId="758C2E06" w:rsidR="00126BE3" w:rsidRPr="005C4E09" w:rsidRDefault="00126BE3" w:rsidP="005C4E09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Lead teaching assistants </w:t>
      </w:r>
      <w:r w:rsidR="00137317" w:rsidRPr="00A45AEF">
        <w:rPr>
          <w:sz w:val="22"/>
          <w:szCs w:val="22"/>
        </w:rPr>
        <w:t xml:space="preserve">(TAs) </w:t>
      </w:r>
      <w:r w:rsidRPr="00A45AEF">
        <w:rPr>
          <w:sz w:val="22"/>
          <w:szCs w:val="22"/>
        </w:rPr>
        <w:t>working with pupils with SEN</w:t>
      </w:r>
      <w:r w:rsidR="00041BEC" w:rsidRPr="00A45AEF">
        <w:rPr>
          <w:sz w:val="22"/>
          <w:szCs w:val="22"/>
        </w:rPr>
        <w:t>D</w:t>
      </w:r>
      <w:r w:rsidR="004E3C1D" w:rsidRPr="00A45AEF">
        <w:rPr>
          <w:sz w:val="22"/>
          <w:szCs w:val="22"/>
        </w:rPr>
        <w:t>.</w:t>
      </w:r>
    </w:p>
    <w:p w14:paraId="361BAA1F" w14:textId="77777777" w:rsidR="00126BE3" w:rsidRDefault="00126BE3" w:rsidP="00BE2BC0">
      <w:pPr>
        <w:pStyle w:val="1bodycopy10pt"/>
      </w:pPr>
    </w:p>
    <w:p w14:paraId="43810228" w14:textId="77777777" w:rsidR="00D74BD2" w:rsidRDefault="00D74BD2" w:rsidP="00D74BD2">
      <w:pPr>
        <w:pStyle w:val="Subhead2"/>
      </w:pPr>
      <w:r>
        <w:t>Other areas of responsibility</w:t>
      </w:r>
    </w:p>
    <w:p w14:paraId="66250A4F" w14:textId="48ECE38E" w:rsidR="0044656E" w:rsidRPr="00A45AEF" w:rsidRDefault="00B04D39" w:rsidP="0052079A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 xml:space="preserve">Support effective implementation of </w:t>
      </w:r>
      <w:proofErr w:type="spellStart"/>
      <w:r w:rsidRPr="00A45AEF">
        <w:rPr>
          <w:sz w:val="22"/>
          <w:szCs w:val="22"/>
        </w:rPr>
        <w:t>Behaviour</w:t>
      </w:r>
      <w:proofErr w:type="spellEnd"/>
      <w:r w:rsidRPr="00A45AEF">
        <w:rPr>
          <w:sz w:val="22"/>
          <w:szCs w:val="22"/>
        </w:rPr>
        <w:t xml:space="preserve"> Management Policy in liaison with SLT, including</w:t>
      </w:r>
      <w:r w:rsidR="00611215" w:rsidRPr="00A45AEF">
        <w:rPr>
          <w:sz w:val="22"/>
          <w:szCs w:val="22"/>
        </w:rPr>
        <w:t xml:space="preserve"> </w:t>
      </w:r>
      <w:r w:rsidR="00110EB8" w:rsidRPr="00A45AEF">
        <w:rPr>
          <w:sz w:val="22"/>
          <w:szCs w:val="22"/>
        </w:rPr>
        <w:t xml:space="preserve">effective implementation of </w:t>
      </w:r>
      <w:proofErr w:type="spellStart"/>
      <w:r w:rsidRPr="00A45AEF">
        <w:rPr>
          <w:sz w:val="22"/>
          <w:szCs w:val="22"/>
        </w:rPr>
        <w:t>Be</w:t>
      </w:r>
      <w:r w:rsidR="00160CF7" w:rsidRPr="00A45AEF">
        <w:rPr>
          <w:sz w:val="22"/>
          <w:szCs w:val="22"/>
        </w:rPr>
        <w:t>haviour</w:t>
      </w:r>
      <w:proofErr w:type="spellEnd"/>
      <w:r w:rsidR="00160CF7" w:rsidRPr="00A45AEF">
        <w:rPr>
          <w:sz w:val="22"/>
          <w:szCs w:val="22"/>
        </w:rPr>
        <w:t xml:space="preserve"> Support Plans</w:t>
      </w:r>
    </w:p>
    <w:p w14:paraId="684E1075" w14:textId="697F0748" w:rsidR="00BB0B41" w:rsidRPr="00A45AEF" w:rsidRDefault="007D4FA1" w:rsidP="0052079A">
      <w:pPr>
        <w:pStyle w:val="4Bulletedcopyblue"/>
        <w:rPr>
          <w:sz w:val="22"/>
          <w:szCs w:val="22"/>
        </w:rPr>
      </w:pPr>
      <w:r w:rsidRPr="00A45AEF">
        <w:rPr>
          <w:sz w:val="22"/>
          <w:szCs w:val="22"/>
        </w:rPr>
        <w:t>Support</w:t>
      </w:r>
      <w:r w:rsidR="00110EB8" w:rsidRPr="00A45AEF">
        <w:rPr>
          <w:sz w:val="22"/>
          <w:szCs w:val="22"/>
        </w:rPr>
        <w:t xml:space="preserve"> management of safeguarding provision in </w:t>
      </w:r>
      <w:r w:rsidRPr="00A45AEF">
        <w:rPr>
          <w:sz w:val="22"/>
          <w:szCs w:val="22"/>
        </w:rPr>
        <w:t>liaison</w:t>
      </w:r>
      <w:r w:rsidR="00110EB8" w:rsidRPr="00A45AEF">
        <w:rPr>
          <w:sz w:val="22"/>
          <w:szCs w:val="22"/>
        </w:rPr>
        <w:t xml:space="preserve"> with </w:t>
      </w:r>
      <w:r w:rsidRPr="00A45AEF">
        <w:rPr>
          <w:sz w:val="22"/>
          <w:szCs w:val="22"/>
        </w:rPr>
        <w:t xml:space="preserve">Head </w:t>
      </w:r>
      <w:r w:rsidR="00A45AEF" w:rsidRPr="00A45AEF">
        <w:rPr>
          <w:sz w:val="22"/>
          <w:szCs w:val="22"/>
        </w:rPr>
        <w:t>T</w:t>
      </w:r>
      <w:r w:rsidRPr="00A45AEF">
        <w:rPr>
          <w:sz w:val="22"/>
          <w:szCs w:val="22"/>
        </w:rPr>
        <w:t>eacher</w:t>
      </w:r>
      <w:r w:rsidR="00110EB8" w:rsidRPr="00A45AEF">
        <w:rPr>
          <w:sz w:val="22"/>
          <w:szCs w:val="22"/>
        </w:rPr>
        <w:t xml:space="preserve"> </w:t>
      </w:r>
      <w:r w:rsidRPr="00A45AEF">
        <w:rPr>
          <w:sz w:val="22"/>
          <w:szCs w:val="22"/>
        </w:rPr>
        <w:t xml:space="preserve">and </w:t>
      </w:r>
      <w:r w:rsidR="003A70F5">
        <w:rPr>
          <w:sz w:val="22"/>
          <w:szCs w:val="22"/>
        </w:rPr>
        <w:t>Assistant</w:t>
      </w:r>
      <w:r w:rsidRPr="00A45AEF">
        <w:rPr>
          <w:sz w:val="22"/>
          <w:szCs w:val="22"/>
        </w:rPr>
        <w:t xml:space="preserve"> head teacher</w:t>
      </w:r>
      <w:r w:rsidR="000A57BD" w:rsidRPr="00A45AEF">
        <w:rPr>
          <w:sz w:val="22"/>
          <w:szCs w:val="22"/>
        </w:rPr>
        <w:t xml:space="preserve">, including for pupils working with </w:t>
      </w:r>
      <w:proofErr w:type="spellStart"/>
      <w:r w:rsidR="000A57BD" w:rsidRPr="00A45AEF">
        <w:rPr>
          <w:sz w:val="22"/>
          <w:szCs w:val="22"/>
        </w:rPr>
        <w:t>Childrens</w:t>
      </w:r>
      <w:proofErr w:type="spellEnd"/>
      <w:r w:rsidR="000A57BD" w:rsidRPr="00A45AEF">
        <w:rPr>
          <w:sz w:val="22"/>
          <w:szCs w:val="22"/>
        </w:rPr>
        <w:t xml:space="preserve"> Social Services</w:t>
      </w:r>
    </w:p>
    <w:p w14:paraId="73F41046" w14:textId="77777777" w:rsidR="0044656E" w:rsidRPr="0052079A" w:rsidRDefault="0044656E" w:rsidP="0052079A">
      <w:pPr>
        <w:pStyle w:val="4Bulletedcopyblue"/>
        <w:numPr>
          <w:ilvl w:val="0"/>
          <w:numId w:val="0"/>
        </w:numPr>
        <w:ind w:left="340"/>
        <w:rPr>
          <w:sz w:val="22"/>
          <w:szCs w:val="22"/>
        </w:rPr>
      </w:pPr>
    </w:p>
    <w:p w14:paraId="2A304775" w14:textId="4E807971" w:rsidR="00126BE3" w:rsidRPr="00A45AEF" w:rsidRDefault="00126BE3" w:rsidP="00126BE3">
      <w:pPr>
        <w:pStyle w:val="1bodycopy10pt"/>
        <w:rPr>
          <w:sz w:val="22"/>
          <w:szCs w:val="22"/>
        </w:rPr>
      </w:pPr>
      <w:r w:rsidRPr="00A45AEF">
        <w:rPr>
          <w:sz w:val="22"/>
          <w:szCs w:val="22"/>
        </w:rPr>
        <w:t xml:space="preserve">The SENCO will be required to safeguard and promote the welfare of children and young </w:t>
      </w:r>
      <w:r w:rsidR="00413C2B" w:rsidRPr="00A45AEF">
        <w:rPr>
          <w:sz w:val="22"/>
          <w:szCs w:val="22"/>
        </w:rPr>
        <w:t>people and</w:t>
      </w:r>
      <w:r w:rsidRPr="00A45AEF">
        <w:rPr>
          <w:sz w:val="22"/>
          <w:szCs w:val="22"/>
        </w:rPr>
        <w:t xml:space="preserve"> follow school policies and the staff code of conduct.</w:t>
      </w:r>
    </w:p>
    <w:p w14:paraId="19322CAC" w14:textId="3D473DBA" w:rsidR="00D74BD2" w:rsidRDefault="00126BE3" w:rsidP="00D74BD2">
      <w:pPr>
        <w:pStyle w:val="1bodycopy10pt"/>
        <w:rPr>
          <w:sz w:val="22"/>
          <w:szCs w:val="22"/>
        </w:rPr>
      </w:pPr>
      <w:r w:rsidRPr="00A45AEF">
        <w:rPr>
          <w:sz w:val="22"/>
          <w:szCs w:val="22"/>
        </w:rPr>
        <w:t>Please note that this is illustrative of the general nature and level of responsibility of the role. It is not a comprehensive list of all tasks that the SENCO</w:t>
      </w:r>
      <w:r w:rsidR="00413C2B" w:rsidRPr="00A45AEF">
        <w:rPr>
          <w:sz w:val="22"/>
          <w:szCs w:val="22"/>
        </w:rPr>
        <w:t xml:space="preserve"> will</w:t>
      </w:r>
      <w:r w:rsidRPr="00A45AEF">
        <w:rPr>
          <w:sz w:val="22"/>
          <w:szCs w:val="22"/>
        </w:rPr>
        <w:t xml:space="preserve"> carry out. The post</w:t>
      </w:r>
      <w:r w:rsidR="00041BEC" w:rsidRPr="00A45AEF">
        <w:rPr>
          <w:sz w:val="22"/>
          <w:szCs w:val="22"/>
        </w:rPr>
        <w:t xml:space="preserve"> </w:t>
      </w:r>
      <w:r w:rsidRPr="00A45AEF">
        <w:rPr>
          <w:sz w:val="22"/>
          <w:szCs w:val="22"/>
        </w:rPr>
        <w:t xml:space="preserve">holder may be required to do other duties appropriate to the level of the role, as directed by </w:t>
      </w:r>
      <w:r w:rsidR="00D74BD2" w:rsidRPr="00A45AEF">
        <w:rPr>
          <w:sz w:val="22"/>
          <w:szCs w:val="22"/>
        </w:rPr>
        <w:t xml:space="preserve">the </w:t>
      </w:r>
      <w:r w:rsidR="00041BEC" w:rsidRPr="00A45AEF">
        <w:rPr>
          <w:sz w:val="22"/>
          <w:szCs w:val="22"/>
        </w:rPr>
        <w:t>H</w:t>
      </w:r>
      <w:r w:rsidR="00413C2B" w:rsidRPr="00A45AEF">
        <w:rPr>
          <w:sz w:val="22"/>
          <w:szCs w:val="22"/>
        </w:rPr>
        <w:t>ead</w:t>
      </w:r>
      <w:r w:rsidR="00041BEC" w:rsidRPr="00A45AEF">
        <w:rPr>
          <w:sz w:val="22"/>
          <w:szCs w:val="22"/>
        </w:rPr>
        <w:t xml:space="preserve"> T</w:t>
      </w:r>
      <w:r w:rsidR="00413C2B" w:rsidRPr="00A45AEF">
        <w:rPr>
          <w:sz w:val="22"/>
          <w:szCs w:val="22"/>
        </w:rPr>
        <w:t>eacher.</w:t>
      </w:r>
    </w:p>
    <w:p w14:paraId="3687CB19" w14:textId="77777777" w:rsidR="000E5985" w:rsidRDefault="000E5985" w:rsidP="00D74BD2">
      <w:pPr>
        <w:pStyle w:val="1bodycopy10pt"/>
        <w:rPr>
          <w:sz w:val="22"/>
          <w:szCs w:val="22"/>
        </w:rPr>
      </w:pPr>
    </w:p>
    <w:p w14:paraId="5B778581" w14:textId="04539B24" w:rsidR="000E5985" w:rsidRPr="00985B41" w:rsidRDefault="00F406BC" w:rsidP="000E5985">
      <w:pPr>
        <w:pStyle w:val="Heading1"/>
        <w:rPr>
          <w:sz w:val="22"/>
          <w:szCs w:val="22"/>
        </w:rPr>
      </w:pPr>
      <w:r w:rsidRPr="00985B41">
        <w:rPr>
          <w:sz w:val="22"/>
          <w:szCs w:val="22"/>
        </w:rPr>
        <w:t>Read our safeguarding documents here</w:t>
      </w:r>
    </w:p>
    <w:p w14:paraId="64EDFD88" w14:textId="7C4B8359" w:rsidR="00F406BC" w:rsidRPr="00985B41" w:rsidRDefault="00F406BC" w:rsidP="00F406BC">
      <w:pPr>
        <w:pStyle w:val="6Abstract"/>
        <w:rPr>
          <w:sz w:val="22"/>
          <w:szCs w:val="22"/>
          <w:lang w:val="en-GB"/>
        </w:rPr>
      </w:pPr>
      <w:hyperlink r:id="rId12" w:history="1">
        <w:r w:rsidRPr="00985B41">
          <w:rPr>
            <w:rStyle w:val="Hyperlink"/>
            <w:sz w:val="22"/>
            <w:szCs w:val="22"/>
            <w:lang w:val="en-GB"/>
          </w:rPr>
          <w:t>https://falconbrook.wandsworth.sch.uk/our-school/safeguarding/</w:t>
        </w:r>
      </w:hyperlink>
    </w:p>
    <w:p w14:paraId="0B88B29B" w14:textId="77777777" w:rsidR="00F406BC" w:rsidRPr="00985B41" w:rsidRDefault="00F406BC" w:rsidP="00F406BC">
      <w:pPr>
        <w:pStyle w:val="6Abstract"/>
        <w:rPr>
          <w:sz w:val="22"/>
          <w:szCs w:val="22"/>
          <w:lang w:val="en-GB"/>
        </w:rPr>
      </w:pPr>
    </w:p>
    <w:p w14:paraId="45AD1E18" w14:textId="136A6C26" w:rsidR="00F406BC" w:rsidRPr="00985B41" w:rsidRDefault="00F406BC" w:rsidP="00F406BC">
      <w:pPr>
        <w:pStyle w:val="6Abstract"/>
        <w:rPr>
          <w:b/>
          <w:bCs/>
          <w:sz w:val="22"/>
          <w:szCs w:val="22"/>
          <w:lang w:val="en-GB"/>
        </w:rPr>
      </w:pPr>
      <w:r w:rsidRPr="00985B41">
        <w:rPr>
          <w:b/>
          <w:bCs/>
          <w:sz w:val="22"/>
          <w:szCs w:val="22"/>
          <w:lang w:val="en-GB"/>
        </w:rPr>
        <w:t>Re</w:t>
      </w:r>
      <w:r w:rsidR="00C64DFA" w:rsidRPr="00985B41">
        <w:rPr>
          <w:b/>
          <w:bCs/>
          <w:sz w:val="22"/>
          <w:szCs w:val="22"/>
          <w:lang w:val="en-GB"/>
        </w:rPr>
        <w:t>a</w:t>
      </w:r>
      <w:r w:rsidRPr="00985B41">
        <w:rPr>
          <w:b/>
          <w:bCs/>
          <w:sz w:val="22"/>
          <w:szCs w:val="22"/>
          <w:lang w:val="en-GB"/>
        </w:rPr>
        <w:t>d our latest Ofsted report here</w:t>
      </w:r>
    </w:p>
    <w:p w14:paraId="41185786" w14:textId="68C22047" w:rsidR="00F406BC" w:rsidRPr="00985B41" w:rsidRDefault="00C64DFA" w:rsidP="00F406BC">
      <w:pPr>
        <w:pStyle w:val="6Abstract"/>
        <w:rPr>
          <w:sz w:val="22"/>
          <w:szCs w:val="22"/>
          <w:lang w:val="en-GB"/>
        </w:rPr>
      </w:pPr>
      <w:hyperlink r:id="rId13" w:history="1">
        <w:r w:rsidRPr="00985B41">
          <w:rPr>
            <w:rStyle w:val="Hyperlink"/>
            <w:sz w:val="22"/>
            <w:szCs w:val="22"/>
            <w:lang w:val="en-GB"/>
          </w:rPr>
          <w:t>https://falconbrook.wandsworth.sch.uk/parents/ofsted/</w:t>
        </w:r>
      </w:hyperlink>
      <w:r w:rsidRPr="00985B41">
        <w:rPr>
          <w:sz w:val="22"/>
          <w:szCs w:val="22"/>
          <w:lang w:val="en-GB"/>
        </w:rPr>
        <w:t xml:space="preserve"> </w:t>
      </w:r>
    </w:p>
    <w:p w14:paraId="35B14EFF" w14:textId="77777777" w:rsidR="008B3D24" w:rsidRDefault="008B3D24">
      <w:pPr>
        <w:spacing w:after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E33F4E8" w14:textId="7C4D1F28" w:rsidR="000E5985" w:rsidRPr="00AC0D00" w:rsidRDefault="000E5985" w:rsidP="000E5985">
      <w:pPr>
        <w:pStyle w:val="4Heading1"/>
        <w:rPr>
          <w:color w:val="auto"/>
          <w:sz w:val="32"/>
          <w:szCs w:val="32"/>
        </w:rPr>
      </w:pPr>
      <w:r w:rsidRPr="49103D5A">
        <w:rPr>
          <w:color w:val="auto"/>
          <w:sz w:val="32"/>
          <w:szCs w:val="32"/>
        </w:rPr>
        <w:t>Maternity Cover - SENCO / Aspiring SENCO</w:t>
      </w:r>
    </w:p>
    <w:p w14:paraId="13497CB5" w14:textId="77777777" w:rsidR="000E5985" w:rsidRDefault="000E5985" w:rsidP="000E5985">
      <w:pPr>
        <w:pStyle w:val="Heading1"/>
      </w:pPr>
      <w:r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71"/>
        <w:gridCol w:w="7957"/>
      </w:tblGrid>
      <w:tr w:rsidR="000E5985" w14:paraId="4FD0D201" w14:textId="77777777" w:rsidTr="000943C1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41F33D" w14:textId="77777777" w:rsidR="000E5985" w:rsidRPr="00522F69" w:rsidRDefault="000E5985" w:rsidP="000943C1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4E1D2993" w14:textId="77777777" w:rsidR="000E5985" w:rsidRPr="00522F69" w:rsidRDefault="000E5985" w:rsidP="000943C1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0E5985" w:rsidRPr="0052079A" w14:paraId="76140CB6" w14:textId="77777777" w:rsidTr="000943C1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191555E5" w14:textId="77777777" w:rsidR="000E5985" w:rsidRPr="0052079A" w:rsidRDefault="000E5985" w:rsidP="000943C1">
            <w:pPr>
              <w:pStyle w:val="Tablebodycopy"/>
              <w:rPr>
                <w:b/>
                <w:sz w:val="22"/>
                <w:szCs w:val="22"/>
                <w:lang w:val="en-GB"/>
              </w:rPr>
            </w:pPr>
            <w:r w:rsidRPr="0052079A">
              <w:rPr>
                <w:b/>
                <w:sz w:val="22"/>
                <w:szCs w:val="22"/>
              </w:rPr>
              <w:t xml:space="preserve">Qualifications </w:t>
            </w:r>
            <w:r w:rsidRPr="0052079A">
              <w:rPr>
                <w:b/>
                <w:sz w:val="22"/>
                <w:szCs w:val="22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628CEA63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 xml:space="preserve">Qualified teacher status </w:t>
            </w:r>
          </w:p>
          <w:p w14:paraId="5308BAA5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2A287A7C">
              <w:rPr>
                <w:sz w:val="22"/>
                <w:szCs w:val="22"/>
                <w:lang w:val="en-GB"/>
              </w:rPr>
              <w:t xml:space="preserve">National Award for SEN Co-ordination/SENCO NPQ, or a willingness to begin study during this appointment. </w:t>
            </w:r>
          </w:p>
          <w:p w14:paraId="10ED2E40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Degree</w:t>
            </w:r>
          </w:p>
        </w:tc>
      </w:tr>
      <w:tr w:rsidR="000E5985" w:rsidRPr="0052079A" w14:paraId="3ECBF629" w14:textId="77777777" w:rsidTr="000943C1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7A389C8C" w14:textId="77777777" w:rsidR="000E5985" w:rsidRPr="0052079A" w:rsidRDefault="000E5985" w:rsidP="000943C1">
            <w:pPr>
              <w:pStyle w:val="Tablebodycopy"/>
              <w:rPr>
                <w:b/>
                <w:sz w:val="22"/>
                <w:szCs w:val="22"/>
                <w:lang w:val="en-GB"/>
              </w:rPr>
            </w:pPr>
            <w:r w:rsidRPr="0052079A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68DA9F91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Teaching experience (minimum 6+ years)</w:t>
            </w:r>
          </w:p>
          <w:p w14:paraId="26286F7E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Working knowledge of all primary phases: EYFS, KS1 &amp; KS2</w:t>
            </w:r>
          </w:p>
          <w:p w14:paraId="784A0B3D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Experience of working at a whole-school level</w:t>
            </w:r>
          </w:p>
          <w:p w14:paraId="4B9E1487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Involvement in self-evaluation and development planning</w:t>
            </w:r>
          </w:p>
          <w:p w14:paraId="0A865224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Experience of conducting training/leading INSET</w:t>
            </w:r>
          </w:p>
          <w:p w14:paraId="5E09F369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Experience of line managing staff</w:t>
            </w:r>
          </w:p>
        </w:tc>
      </w:tr>
      <w:tr w:rsidR="000E5985" w:rsidRPr="0052079A" w14:paraId="71554476" w14:textId="77777777" w:rsidTr="000943C1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31AF55C4" w14:textId="77777777" w:rsidR="000E5985" w:rsidRPr="0052079A" w:rsidRDefault="000E5985" w:rsidP="000943C1">
            <w:pPr>
              <w:pStyle w:val="Tablebodycopy"/>
              <w:rPr>
                <w:b/>
                <w:sz w:val="22"/>
                <w:szCs w:val="22"/>
                <w:lang w:val="en-GB"/>
              </w:rPr>
            </w:pPr>
            <w:r w:rsidRPr="0052079A">
              <w:rPr>
                <w:b/>
                <w:sz w:val="22"/>
                <w:szCs w:val="22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2E7A15FF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Sound knowledge of the SEND Code of Practice</w:t>
            </w:r>
          </w:p>
          <w:p w14:paraId="1CAAB0A7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Understanding of what makes ‘quality first’ teaching, and of effective intervention strategies.</w:t>
            </w:r>
          </w:p>
          <w:p w14:paraId="5B47C86A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Ability to plan and evaluate interventions.</w:t>
            </w:r>
          </w:p>
          <w:p w14:paraId="6BE06ADD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Data analysis skills and the ability to use data to inform provision planning.</w:t>
            </w:r>
          </w:p>
          <w:p w14:paraId="1B7090C1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Effective communication and interpersonal skills</w:t>
            </w:r>
          </w:p>
          <w:p w14:paraId="486E0851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Ability to build effective working relationships.</w:t>
            </w:r>
          </w:p>
          <w:p w14:paraId="4041DADA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Ability to influence and negotiate.</w:t>
            </w:r>
          </w:p>
          <w:p w14:paraId="3975A55A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Good record-keeping skills</w:t>
            </w:r>
          </w:p>
        </w:tc>
      </w:tr>
      <w:tr w:rsidR="000E5985" w:rsidRPr="0052079A" w14:paraId="7606BB12" w14:textId="77777777" w:rsidTr="000943C1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6F3049BE" w14:textId="77777777" w:rsidR="000E5985" w:rsidRPr="0052079A" w:rsidRDefault="000E5985" w:rsidP="000943C1">
            <w:pPr>
              <w:pStyle w:val="Tablebodycopy"/>
              <w:rPr>
                <w:b/>
                <w:sz w:val="22"/>
                <w:szCs w:val="22"/>
              </w:rPr>
            </w:pPr>
            <w:r w:rsidRPr="0052079A">
              <w:rPr>
                <w:b/>
                <w:sz w:val="22"/>
                <w:szCs w:val="22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2A89E700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Commitment to getting the best outcomes for pupils and promoting the ethos and values of the school.</w:t>
            </w:r>
          </w:p>
          <w:p w14:paraId="076FB0E9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Commitment to equal opportunities and securing good outcomes for pupils with SEN or a disability.</w:t>
            </w:r>
          </w:p>
          <w:p w14:paraId="62E2A02D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Ability to work under pressure and prioritise effectively.</w:t>
            </w:r>
          </w:p>
          <w:p w14:paraId="2B27CDC5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 xml:space="preserve">Commitment to </w:t>
            </w:r>
            <w:proofErr w:type="gramStart"/>
            <w:r w:rsidRPr="0052079A">
              <w:rPr>
                <w:sz w:val="22"/>
                <w:szCs w:val="22"/>
                <w:lang w:val="en-GB"/>
              </w:rPr>
              <w:t>maintaining confidentiality at all times</w:t>
            </w:r>
            <w:proofErr w:type="gramEnd"/>
            <w:r w:rsidRPr="0052079A">
              <w:rPr>
                <w:sz w:val="22"/>
                <w:szCs w:val="22"/>
                <w:lang w:val="en-GB"/>
              </w:rPr>
              <w:t>.</w:t>
            </w:r>
          </w:p>
          <w:p w14:paraId="310DB5DD" w14:textId="77777777" w:rsidR="000E5985" w:rsidRPr="0052079A" w:rsidRDefault="000E5985" w:rsidP="000943C1">
            <w:pPr>
              <w:pStyle w:val="4Bulletedcopyblue"/>
              <w:rPr>
                <w:sz w:val="22"/>
                <w:szCs w:val="22"/>
                <w:lang w:val="en-GB"/>
              </w:rPr>
            </w:pPr>
            <w:r w:rsidRPr="0052079A">
              <w:rPr>
                <w:sz w:val="22"/>
                <w:szCs w:val="22"/>
                <w:lang w:val="en-GB"/>
              </w:rPr>
              <w:t>Commitment to safeguarding and equality.</w:t>
            </w:r>
          </w:p>
        </w:tc>
      </w:tr>
    </w:tbl>
    <w:p w14:paraId="7B438EEE" w14:textId="77777777" w:rsidR="000E5985" w:rsidRPr="0052079A" w:rsidRDefault="000E5985" w:rsidP="000E5985">
      <w:pPr>
        <w:pStyle w:val="1bodycopy10pt"/>
        <w:rPr>
          <w:sz w:val="22"/>
          <w:szCs w:val="22"/>
          <w:lang w:val="en-GB"/>
        </w:rPr>
      </w:pPr>
    </w:p>
    <w:p w14:paraId="69CF4827" w14:textId="77777777" w:rsidR="000E5985" w:rsidRPr="001571A9" w:rsidRDefault="000E5985" w:rsidP="000E5985">
      <w:pPr>
        <w:pStyle w:val="1bodycopy10pt"/>
        <w:spacing w:before="120" w:after="240"/>
      </w:pPr>
    </w:p>
    <w:p w14:paraId="500FFE92" w14:textId="77777777" w:rsidR="000E5985" w:rsidRDefault="000E5985" w:rsidP="000E5985"/>
    <w:p w14:paraId="6EAC1A3D" w14:textId="77777777" w:rsidR="000E5985" w:rsidRPr="00A45AEF" w:rsidRDefault="000E5985" w:rsidP="00D74BD2">
      <w:pPr>
        <w:pStyle w:val="1bodycopy10pt"/>
        <w:rPr>
          <w:sz w:val="22"/>
          <w:szCs w:val="22"/>
        </w:rPr>
      </w:pPr>
    </w:p>
    <w:sectPr w:rsidR="000E5985" w:rsidRPr="00A45AEF" w:rsidSect="00BE2BC0">
      <w:headerReference w:type="even" r:id="rId14"/>
      <w:headerReference w:type="default" r:id="rId15"/>
      <w:footerReference w:type="default" r:id="rId16"/>
      <w:headerReference w:type="first" r:id="rId17"/>
      <w:pgSz w:w="11900" w:h="16840" w:code="9"/>
      <w:pgMar w:top="851" w:right="1077" w:bottom="1474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C6B4F" w14:textId="77777777" w:rsidR="00150E07" w:rsidRDefault="00150E07" w:rsidP="00626EDA">
      <w:r>
        <w:separator/>
      </w:r>
    </w:p>
  </w:endnote>
  <w:endnote w:type="continuationSeparator" w:id="0">
    <w:p w14:paraId="739C4107" w14:textId="77777777" w:rsidR="00150E07" w:rsidRDefault="00150E07" w:rsidP="00626EDA">
      <w:r>
        <w:continuationSeparator/>
      </w:r>
    </w:p>
  </w:endnote>
  <w:endnote w:type="continuationNotice" w:id="1">
    <w:p w14:paraId="24986311" w14:textId="77777777" w:rsidR="00150E07" w:rsidRDefault="00150E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42D34" w14:textId="77777777" w:rsidR="00EE511A" w:rsidRDefault="00EE511A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</w:p>
  <w:p w14:paraId="01829437" w14:textId="0B8DD47C" w:rsidR="001B55E2" w:rsidRPr="00272296" w:rsidRDefault="001B55E2" w:rsidP="00272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974E2" w14:textId="77777777" w:rsidR="00150E07" w:rsidRDefault="00150E07" w:rsidP="00626EDA">
      <w:r>
        <w:separator/>
      </w:r>
    </w:p>
  </w:footnote>
  <w:footnote w:type="continuationSeparator" w:id="0">
    <w:p w14:paraId="47A4D240" w14:textId="77777777" w:rsidR="00150E07" w:rsidRDefault="00150E07" w:rsidP="00626EDA">
      <w:r>
        <w:continuationSeparator/>
      </w:r>
    </w:p>
  </w:footnote>
  <w:footnote w:type="continuationNotice" w:id="1">
    <w:p w14:paraId="671C543F" w14:textId="77777777" w:rsidR="00150E07" w:rsidRDefault="00150E0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4A6CE" w14:textId="0D7DA5DA" w:rsidR="001B55E2" w:rsidRDefault="000014FB">
    <w:r>
      <w:rPr>
        <w:noProof/>
      </w:rPr>
      <w:drawing>
        <wp:anchor distT="0" distB="0" distL="114300" distR="114300" simplePos="0" relativeHeight="251658240" behindDoc="1" locked="0" layoutInCell="1" allowOverlap="1" wp14:anchorId="769FAA9B" wp14:editId="694815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7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2FD">
      <w:rPr>
        <w:noProof/>
      </w:rPr>
      <w:pict w14:anchorId="6660F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39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69FD8" w14:textId="77777777" w:rsidR="001B55E2" w:rsidRDefault="001B55E2"/>
  <w:p w14:paraId="2DBF0CFE" w14:textId="77777777" w:rsidR="001B55E2" w:rsidRDefault="001B55E2"/>
  <w:p w14:paraId="156238EE" w14:textId="77777777" w:rsidR="001B55E2" w:rsidRDefault="001B55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CD5B1" w14:textId="77777777" w:rsidR="001B55E2" w:rsidRDefault="001B55E2"/>
  <w:p w14:paraId="379EA6A7" w14:textId="77777777"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B5144"/>
    <w:multiLevelType w:val="hybridMultilevel"/>
    <w:tmpl w:val="CFB29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8F073BB"/>
    <w:multiLevelType w:val="hybridMultilevel"/>
    <w:tmpl w:val="55AA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34B9"/>
    <w:multiLevelType w:val="hybridMultilevel"/>
    <w:tmpl w:val="B470A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3600F"/>
    <w:multiLevelType w:val="hybridMultilevel"/>
    <w:tmpl w:val="AFE0D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17D81"/>
    <w:multiLevelType w:val="hybridMultilevel"/>
    <w:tmpl w:val="38BE5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 w15:restartNumberingAfterBreak="0">
    <w:nsid w:val="5EE94D8E"/>
    <w:multiLevelType w:val="hybridMultilevel"/>
    <w:tmpl w:val="1C983EE4"/>
    <w:lvl w:ilvl="0" w:tplc="08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C2552"/>
    <w:multiLevelType w:val="hybridMultilevel"/>
    <w:tmpl w:val="DD7A5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C30F6"/>
    <w:multiLevelType w:val="hybridMultilevel"/>
    <w:tmpl w:val="2188B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83982012">
    <w:abstractNumId w:val="21"/>
  </w:num>
  <w:num w:numId="2" w16cid:durableId="342319892">
    <w:abstractNumId w:val="3"/>
  </w:num>
  <w:num w:numId="3" w16cid:durableId="954336558">
    <w:abstractNumId w:val="13"/>
  </w:num>
  <w:num w:numId="4" w16cid:durableId="1783187795">
    <w:abstractNumId w:val="22"/>
  </w:num>
  <w:num w:numId="5" w16cid:durableId="928925211">
    <w:abstractNumId w:val="1"/>
  </w:num>
  <w:num w:numId="6" w16cid:durableId="1069574766">
    <w:abstractNumId w:val="8"/>
  </w:num>
  <w:num w:numId="7" w16cid:durableId="1511216053">
    <w:abstractNumId w:val="2"/>
  </w:num>
  <w:num w:numId="8" w16cid:durableId="379130202">
    <w:abstractNumId w:val="5"/>
  </w:num>
  <w:num w:numId="9" w16cid:durableId="1831554429">
    <w:abstractNumId w:val="25"/>
  </w:num>
  <w:num w:numId="10" w16cid:durableId="1797677674">
    <w:abstractNumId w:val="13"/>
  </w:num>
  <w:num w:numId="11" w16cid:durableId="1234003997">
    <w:abstractNumId w:val="3"/>
  </w:num>
  <w:num w:numId="12" w16cid:durableId="1692951930">
    <w:abstractNumId w:val="25"/>
  </w:num>
  <w:num w:numId="13" w16cid:durableId="1003511870">
    <w:abstractNumId w:val="21"/>
  </w:num>
  <w:num w:numId="14" w16cid:durableId="2016835494">
    <w:abstractNumId w:val="22"/>
  </w:num>
  <w:num w:numId="15" w16cid:durableId="1723939464">
    <w:abstractNumId w:val="2"/>
  </w:num>
  <w:num w:numId="16" w16cid:durableId="1111247107">
    <w:abstractNumId w:val="5"/>
  </w:num>
  <w:num w:numId="17" w16cid:durableId="792863530">
    <w:abstractNumId w:val="15"/>
  </w:num>
  <w:num w:numId="18" w16cid:durableId="815075637">
    <w:abstractNumId w:val="12"/>
  </w:num>
  <w:num w:numId="19" w16cid:durableId="1235628654">
    <w:abstractNumId w:val="19"/>
  </w:num>
  <w:num w:numId="20" w16cid:durableId="1522234966">
    <w:abstractNumId w:val="0"/>
  </w:num>
  <w:num w:numId="21" w16cid:durableId="491146958">
    <w:abstractNumId w:val="6"/>
  </w:num>
  <w:num w:numId="22" w16cid:durableId="1994410276">
    <w:abstractNumId w:val="11"/>
  </w:num>
  <w:num w:numId="23" w16cid:durableId="573201212">
    <w:abstractNumId w:val="16"/>
  </w:num>
  <w:num w:numId="24" w16cid:durableId="1201479145">
    <w:abstractNumId w:val="17"/>
  </w:num>
  <w:num w:numId="25" w16cid:durableId="968777609">
    <w:abstractNumId w:val="23"/>
  </w:num>
  <w:num w:numId="26" w16cid:durableId="1525023488">
    <w:abstractNumId w:val="14"/>
  </w:num>
  <w:num w:numId="27" w16cid:durableId="1471169749">
    <w:abstractNumId w:val="10"/>
  </w:num>
  <w:num w:numId="28" w16cid:durableId="1810635155">
    <w:abstractNumId w:val="7"/>
  </w:num>
  <w:num w:numId="29" w16cid:durableId="1198854714">
    <w:abstractNumId w:val="4"/>
  </w:num>
  <w:num w:numId="30" w16cid:durableId="1673339275">
    <w:abstractNumId w:val="20"/>
  </w:num>
  <w:num w:numId="31" w16cid:durableId="31618781">
    <w:abstractNumId w:val="9"/>
  </w:num>
  <w:num w:numId="32" w16cid:durableId="259990465">
    <w:abstractNumId w:val="18"/>
  </w:num>
  <w:num w:numId="33" w16cid:durableId="2007394133">
    <w:abstractNumId w:val="24"/>
  </w:num>
  <w:num w:numId="34" w16cid:durableId="242880115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2NDA0N7AwNTC2NLZQ0lEKTi0uzszPAykwqgUA/3nRsywAAAA="/>
  </w:docVars>
  <w:rsids>
    <w:rsidRoot w:val="00126BE3"/>
    <w:rsid w:val="000014FB"/>
    <w:rsid w:val="00015B1A"/>
    <w:rsid w:val="00016D42"/>
    <w:rsid w:val="0002254B"/>
    <w:rsid w:val="000264E8"/>
    <w:rsid w:val="00026691"/>
    <w:rsid w:val="00035146"/>
    <w:rsid w:val="00041BEC"/>
    <w:rsid w:val="000510D6"/>
    <w:rsid w:val="00056282"/>
    <w:rsid w:val="00064B77"/>
    <w:rsid w:val="0007267D"/>
    <w:rsid w:val="00082050"/>
    <w:rsid w:val="00082359"/>
    <w:rsid w:val="000A093F"/>
    <w:rsid w:val="000A569F"/>
    <w:rsid w:val="000A57BD"/>
    <w:rsid w:val="000B77E5"/>
    <w:rsid w:val="000E5985"/>
    <w:rsid w:val="000F5932"/>
    <w:rsid w:val="000F7444"/>
    <w:rsid w:val="00106B85"/>
    <w:rsid w:val="00110EB8"/>
    <w:rsid w:val="001163C1"/>
    <w:rsid w:val="001201E4"/>
    <w:rsid w:val="00126BE3"/>
    <w:rsid w:val="001272B3"/>
    <w:rsid w:val="001357C9"/>
    <w:rsid w:val="00137317"/>
    <w:rsid w:val="00141D16"/>
    <w:rsid w:val="00150E07"/>
    <w:rsid w:val="001571A9"/>
    <w:rsid w:val="00160CF7"/>
    <w:rsid w:val="0017045F"/>
    <w:rsid w:val="00183822"/>
    <w:rsid w:val="00186317"/>
    <w:rsid w:val="00195E0E"/>
    <w:rsid w:val="001978C4"/>
    <w:rsid w:val="001A41F6"/>
    <w:rsid w:val="001A7BA7"/>
    <w:rsid w:val="001B55E2"/>
    <w:rsid w:val="001C1C26"/>
    <w:rsid w:val="001E3CA3"/>
    <w:rsid w:val="00210EA5"/>
    <w:rsid w:val="00235450"/>
    <w:rsid w:val="00247E86"/>
    <w:rsid w:val="00272296"/>
    <w:rsid w:val="00275D5E"/>
    <w:rsid w:val="00277E8E"/>
    <w:rsid w:val="002814E4"/>
    <w:rsid w:val="00282053"/>
    <w:rsid w:val="00287814"/>
    <w:rsid w:val="00297050"/>
    <w:rsid w:val="002B1530"/>
    <w:rsid w:val="002E16E7"/>
    <w:rsid w:val="002F4E11"/>
    <w:rsid w:val="002F53CF"/>
    <w:rsid w:val="002F6EFF"/>
    <w:rsid w:val="00305DA9"/>
    <w:rsid w:val="00326044"/>
    <w:rsid w:val="0032714D"/>
    <w:rsid w:val="00331271"/>
    <w:rsid w:val="003324C1"/>
    <w:rsid w:val="003365A2"/>
    <w:rsid w:val="00346A24"/>
    <w:rsid w:val="00375061"/>
    <w:rsid w:val="00382572"/>
    <w:rsid w:val="003A70F5"/>
    <w:rsid w:val="003B2EB4"/>
    <w:rsid w:val="003C1D02"/>
    <w:rsid w:val="003C5AE0"/>
    <w:rsid w:val="003F1E1F"/>
    <w:rsid w:val="003F2BD9"/>
    <w:rsid w:val="003F6230"/>
    <w:rsid w:val="003F7EE1"/>
    <w:rsid w:val="004028C2"/>
    <w:rsid w:val="0041081A"/>
    <w:rsid w:val="00413C2B"/>
    <w:rsid w:val="00417229"/>
    <w:rsid w:val="00434190"/>
    <w:rsid w:val="0044656E"/>
    <w:rsid w:val="0046077F"/>
    <w:rsid w:val="00460831"/>
    <w:rsid w:val="00464725"/>
    <w:rsid w:val="00465755"/>
    <w:rsid w:val="00465D3B"/>
    <w:rsid w:val="004750A7"/>
    <w:rsid w:val="004872FD"/>
    <w:rsid w:val="00492175"/>
    <w:rsid w:val="004944EE"/>
    <w:rsid w:val="004B05BB"/>
    <w:rsid w:val="004B3C9A"/>
    <w:rsid w:val="004D790E"/>
    <w:rsid w:val="004E0079"/>
    <w:rsid w:val="004E3C1D"/>
    <w:rsid w:val="004E4874"/>
    <w:rsid w:val="004E78A1"/>
    <w:rsid w:val="004F463D"/>
    <w:rsid w:val="004F50AC"/>
    <w:rsid w:val="00510ED3"/>
    <w:rsid w:val="00512916"/>
    <w:rsid w:val="0052079A"/>
    <w:rsid w:val="00522F69"/>
    <w:rsid w:val="0052644B"/>
    <w:rsid w:val="00531C8C"/>
    <w:rsid w:val="00537E5D"/>
    <w:rsid w:val="0054210D"/>
    <w:rsid w:val="00543D26"/>
    <w:rsid w:val="0055761A"/>
    <w:rsid w:val="00557A9F"/>
    <w:rsid w:val="00564CD3"/>
    <w:rsid w:val="00573834"/>
    <w:rsid w:val="00584A10"/>
    <w:rsid w:val="00590885"/>
    <w:rsid w:val="00590890"/>
    <w:rsid w:val="00590DBC"/>
    <w:rsid w:val="00597ED1"/>
    <w:rsid w:val="005A2075"/>
    <w:rsid w:val="005B1D35"/>
    <w:rsid w:val="005B4650"/>
    <w:rsid w:val="005B7ADF"/>
    <w:rsid w:val="005C07D2"/>
    <w:rsid w:val="005C3ACF"/>
    <w:rsid w:val="005C4E09"/>
    <w:rsid w:val="005D2C93"/>
    <w:rsid w:val="005D4643"/>
    <w:rsid w:val="005D58D5"/>
    <w:rsid w:val="005E2D6F"/>
    <w:rsid w:val="005E3287"/>
    <w:rsid w:val="00606987"/>
    <w:rsid w:val="00611215"/>
    <w:rsid w:val="0062626B"/>
    <w:rsid w:val="00626A57"/>
    <w:rsid w:val="00626EDA"/>
    <w:rsid w:val="00633216"/>
    <w:rsid w:val="00664883"/>
    <w:rsid w:val="00680CD2"/>
    <w:rsid w:val="00686ECC"/>
    <w:rsid w:val="0069108D"/>
    <w:rsid w:val="006932D2"/>
    <w:rsid w:val="006D0288"/>
    <w:rsid w:val="006D7CA1"/>
    <w:rsid w:val="006E7627"/>
    <w:rsid w:val="006F569D"/>
    <w:rsid w:val="006F7E8A"/>
    <w:rsid w:val="007070A1"/>
    <w:rsid w:val="0071061F"/>
    <w:rsid w:val="0072620F"/>
    <w:rsid w:val="00730315"/>
    <w:rsid w:val="00735B7D"/>
    <w:rsid w:val="00740AC8"/>
    <w:rsid w:val="00774FB6"/>
    <w:rsid w:val="007806A0"/>
    <w:rsid w:val="00780A83"/>
    <w:rsid w:val="007813C9"/>
    <w:rsid w:val="007A16EA"/>
    <w:rsid w:val="007A6F31"/>
    <w:rsid w:val="007B10FC"/>
    <w:rsid w:val="007C5AC9"/>
    <w:rsid w:val="007D268D"/>
    <w:rsid w:val="007D4FA1"/>
    <w:rsid w:val="007E217D"/>
    <w:rsid w:val="007E6128"/>
    <w:rsid w:val="007F2F4C"/>
    <w:rsid w:val="007F4045"/>
    <w:rsid w:val="007F788B"/>
    <w:rsid w:val="0080159E"/>
    <w:rsid w:val="00805A94"/>
    <w:rsid w:val="0080784C"/>
    <w:rsid w:val="008116A6"/>
    <w:rsid w:val="008328AB"/>
    <w:rsid w:val="00837C40"/>
    <w:rsid w:val="008472C3"/>
    <w:rsid w:val="00853265"/>
    <w:rsid w:val="00874C73"/>
    <w:rsid w:val="00875E0D"/>
    <w:rsid w:val="00877394"/>
    <w:rsid w:val="008941E7"/>
    <w:rsid w:val="00894484"/>
    <w:rsid w:val="008B3D24"/>
    <w:rsid w:val="008C1253"/>
    <w:rsid w:val="008C411E"/>
    <w:rsid w:val="008D3300"/>
    <w:rsid w:val="008E0A90"/>
    <w:rsid w:val="008F744A"/>
    <w:rsid w:val="009122BB"/>
    <w:rsid w:val="00972125"/>
    <w:rsid w:val="00985B41"/>
    <w:rsid w:val="0099114F"/>
    <w:rsid w:val="009A0715"/>
    <w:rsid w:val="009A267F"/>
    <w:rsid w:val="009A448F"/>
    <w:rsid w:val="009A5C50"/>
    <w:rsid w:val="009B1F2D"/>
    <w:rsid w:val="009C6703"/>
    <w:rsid w:val="009D1474"/>
    <w:rsid w:val="009D431C"/>
    <w:rsid w:val="009E2764"/>
    <w:rsid w:val="009E331F"/>
    <w:rsid w:val="009F66A8"/>
    <w:rsid w:val="00A35F04"/>
    <w:rsid w:val="00A411A7"/>
    <w:rsid w:val="00A45187"/>
    <w:rsid w:val="00A45AEF"/>
    <w:rsid w:val="00A466EE"/>
    <w:rsid w:val="00A6152C"/>
    <w:rsid w:val="00A62B49"/>
    <w:rsid w:val="00A64E4A"/>
    <w:rsid w:val="00A67686"/>
    <w:rsid w:val="00A71D3E"/>
    <w:rsid w:val="00A7694B"/>
    <w:rsid w:val="00AA6E73"/>
    <w:rsid w:val="00AB0F72"/>
    <w:rsid w:val="00AC0D00"/>
    <w:rsid w:val="00AC7E66"/>
    <w:rsid w:val="00AD3666"/>
    <w:rsid w:val="00AD407A"/>
    <w:rsid w:val="00AD4706"/>
    <w:rsid w:val="00AE29EE"/>
    <w:rsid w:val="00AE35CB"/>
    <w:rsid w:val="00B04D39"/>
    <w:rsid w:val="00B06D88"/>
    <w:rsid w:val="00B21BF7"/>
    <w:rsid w:val="00B340D7"/>
    <w:rsid w:val="00B34272"/>
    <w:rsid w:val="00B4263C"/>
    <w:rsid w:val="00B5065E"/>
    <w:rsid w:val="00B5559F"/>
    <w:rsid w:val="00B61796"/>
    <w:rsid w:val="00B6679E"/>
    <w:rsid w:val="00B717A9"/>
    <w:rsid w:val="00B846C2"/>
    <w:rsid w:val="00B91095"/>
    <w:rsid w:val="00B95F60"/>
    <w:rsid w:val="00BB0B41"/>
    <w:rsid w:val="00BE2BC0"/>
    <w:rsid w:val="00BE3E54"/>
    <w:rsid w:val="00BE478B"/>
    <w:rsid w:val="00C0702A"/>
    <w:rsid w:val="00C10061"/>
    <w:rsid w:val="00C4731F"/>
    <w:rsid w:val="00C50E32"/>
    <w:rsid w:val="00C51C6A"/>
    <w:rsid w:val="00C62181"/>
    <w:rsid w:val="00C64DFA"/>
    <w:rsid w:val="00C81CF5"/>
    <w:rsid w:val="00C8314B"/>
    <w:rsid w:val="00C86CB1"/>
    <w:rsid w:val="00C91F46"/>
    <w:rsid w:val="00CC3AF9"/>
    <w:rsid w:val="00CC53BA"/>
    <w:rsid w:val="00CD1D49"/>
    <w:rsid w:val="00CD23C4"/>
    <w:rsid w:val="00CD2BC6"/>
    <w:rsid w:val="00CD3AB5"/>
    <w:rsid w:val="00CE6705"/>
    <w:rsid w:val="00CF553F"/>
    <w:rsid w:val="00D11C7E"/>
    <w:rsid w:val="00D11D1E"/>
    <w:rsid w:val="00D34C5D"/>
    <w:rsid w:val="00D34F06"/>
    <w:rsid w:val="00D36C16"/>
    <w:rsid w:val="00D42F6E"/>
    <w:rsid w:val="00D508B4"/>
    <w:rsid w:val="00D7239D"/>
    <w:rsid w:val="00D73D23"/>
    <w:rsid w:val="00D74BD2"/>
    <w:rsid w:val="00D76D28"/>
    <w:rsid w:val="00D86752"/>
    <w:rsid w:val="00D95FA0"/>
    <w:rsid w:val="00DA3C30"/>
    <w:rsid w:val="00DA43DE"/>
    <w:rsid w:val="00DA5725"/>
    <w:rsid w:val="00DA7F11"/>
    <w:rsid w:val="00DC28D6"/>
    <w:rsid w:val="00DC5FAC"/>
    <w:rsid w:val="00DD4A4A"/>
    <w:rsid w:val="00DF66B4"/>
    <w:rsid w:val="00DF6FB3"/>
    <w:rsid w:val="00DF6FC6"/>
    <w:rsid w:val="00DF73D2"/>
    <w:rsid w:val="00E00085"/>
    <w:rsid w:val="00E00441"/>
    <w:rsid w:val="00E0601D"/>
    <w:rsid w:val="00E14B3B"/>
    <w:rsid w:val="00E24FDF"/>
    <w:rsid w:val="00E3210F"/>
    <w:rsid w:val="00E41CEC"/>
    <w:rsid w:val="00E42A2A"/>
    <w:rsid w:val="00E45813"/>
    <w:rsid w:val="00E647DF"/>
    <w:rsid w:val="00E67496"/>
    <w:rsid w:val="00E763E4"/>
    <w:rsid w:val="00E817E6"/>
    <w:rsid w:val="00E82606"/>
    <w:rsid w:val="00E9136B"/>
    <w:rsid w:val="00EC2984"/>
    <w:rsid w:val="00ED2607"/>
    <w:rsid w:val="00EE511A"/>
    <w:rsid w:val="00EE6E0D"/>
    <w:rsid w:val="00EF22F0"/>
    <w:rsid w:val="00EF35F1"/>
    <w:rsid w:val="00EF631F"/>
    <w:rsid w:val="00F02A4E"/>
    <w:rsid w:val="00F139E0"/>
    <w:rsid w:val="00F177E1"/>
    <w:rsid w:val="00F32260"/>
    <w:rsid w:val="00F406BC"/>
    <w:rsid w:val="00F519DC"/>
    <w:rsid w:val="00F75913"/>
    <w:rsid w:val="00F82220"/>
    <w:rsid w:val="00F84228"/>
    <w:rsid w:val="00F9563C"/>
    <w:rsid w:val="00F97695"/>
    <w:rsid w:val="00FA4A13"/>
    <w:rsid w:val="00FA4EC5"/>
    <w:rsid w:val="00FC0B72"/>
    <w:rsid w:val="00FD2707"/>
    <w:rsid w:val="00FD2B70"/>
    <w:rsid w:val="00FE3F15"/>
    <w:rsid w:val="00FE4FB6"/>
    <w:rsid w:val="050A76A2"/>
    <w:rsid w:val="1113AC55"/>
    <w:rsid w:val="211507AC"/>
    <w:rsid w:val="2A5E8484"/>
    <w:rsid w:val="2A7BA1F8"/>
    <w:rsid w:val="2FC0A80A"/>
    <w:rsid w:val="3B01BB7F"/>
    <w:rsid w:val="3EF11AF8"/>
    <w:rsid w:val="4102388D"/>
    <w:rsid w:val="4763D904"/>
    <w:rsid w:val="49103D5A"/>
    <w:rsid w:val="4C196FD8"/>
    <w:rsid w:val="54419E68"/>
    <w:rsid w:val="551009EE"/>
    <w:rsid w:val="5A6C5258"/>
    <w:rsid w:val="5E52E8BC"/>
    <w:rsid w:val="7B1B7088"/>
    <w:rsid w:val="7CEDBD07"/>
    <w:rsid w:val="7D9CE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E9377F"/>
  <w15:chartTrackingRefBased/>
  <w15:docId w15:val="{3C6E0742-BB27-4495-BD6E-C7899BB6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070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02A"/>
    <w:rPr>
      <w:rFonts w:eastAsia="MS Mincho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0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alconbrook.wandsworth.sch.uk/parents/ofsted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alconbrook.wandsworth.sch.uk/our-school/safeguardin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oe%20Naidoo\Downloads\TK-model-job-description-and-person-specification-template-2019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9bbd8-d4ad-41ad-8fc0-28a89b253506" xsi:nil="true"/>
    <lcf76f155ced4ddcb4097134ff3c332f xmlns="ad2ced07-1d57-44af-a2d4-427505efc08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024B8-D82A-40B1-BBAD-6EFB99E83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209575-0717-42F2-9C43-C11869BA4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BBCD8-75A4-4467-B475-9FAD644DF146}">
  <ds:schemaRefs>
    <ds:schemaRef ds:uri="http://purl.org/dc/elements/1.1/"/>
    <ds:schemaRef ds:uri="http://purl.org/dc/dcmitype/"/>
    <ds:schemaRef ds:uri="http://schemas.microsoft.com/office/2006/metadata/properties"/>
    <ds:schemaRef ds:uri="236fa140-18a9-4b1c-94f1-8fbc7632d2d8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1c7bd26-d907-4973-8aee-2a07aa2799b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7C673F-D98F-4B9B-8890-5DA38CFA9D0D}"/>
</file>

<file path=docProps/app.xml><?xml version="1.0" encoding="utf-8"?>
<Properties xmlns="http://schemas.openxmlformats.org/officeDocument/2006/extended-properties" xmlns:vt="http://schemas.openxmlformats.org/officeDocument/2006/docPropsVTypes">
  <Template>TK-model-job-description-and-person-specification-template-2019 (4)</Template>
  <TotalTime>1</TotalTime>
  <Pages>4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Links>
    <vt:vector size="12" baseType="variant">
      <vt:variant>
        <vt:i4>5111900</vt:i4>
      </vt:variant>
      <vt:variant>
        <vt:i4>3</vt:i4>
      </vt:variant>
      <vt:variant>
        <vt:i4>0</vt:i4>
      </vt:variant>
      <vt:variant>
        <vt:i4>5</vt:i4>
      </vt:variant>
      <vt:variant>
        <vt:lpwstr>https://falconbrook.wandsworth.sch.uk/parents/ofsted/</vt:lpwstr>
      </vt:variant>
      <vt:variant>
        <vt:lpwstr/>
      </vt:variant>
      <vt:variant>
        <vt:i4>6881393</vt:i4>
      </vt:variant>
      <vt:variant>
        <vt:i4>0</vt:i4>
      </vt:variant>
      <vt:variant>
        <vt:i4>0</vt:i4>
      </vt:variant>
      <vt:variant>
        <vt:i4>5</vt:i4>
      </vt:variant>
      <vt:variant>
        <vt:lpwstr>https://falconbrook.wandsworth.sch.uk/our-school/safeguarding/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Naidoo</dc:creator>
  <cp:keywords/>
  <dc:description/>
  <cp:lastModifiedBy>Mrs K Anthony</cp:lastModifiedBy>
  <cp:revision>2</cp:revision>
  <cp:lastPrinted>2018-10-02T22:43:00Z</cp:lastPrinted>
  <dcterms:created xsi:type="dcterms:W3CDTF">2025-02-05T13:05:00Z</dcterms:created>
  <dcterms:modified xsi:type="dcterms:W3CDTF">2025-02-05T13:05:00Z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e46e249ac73bab8c0a7e55d0dcc612d320491bb1b438e482925c92a4e6f4c208</vt:lpwstr>
  </property>
  <property fmtid="{D5CDD505-2E9C-101B-9397-08002B2CF9AE}" pid="3" name="ContentTypeId">
    <vt:lpwstr>0x01010069F16682383A8940B5320D78494D673C</vt:lpwstr>
  </property>
  <property fmtid="{D5CDD505-2E9C-101B-9397-08002B2CF9AE}" pid="4" name="MediaServiceImageTags">
    <vt:lpwstr/>
  </property>
</Properties>
</file>