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DF148" w14:textId="1D617BB8" w:rsidR="00B2480C" w:rsidRDefault="00B2480C" w:rsidP="00B2480C">
      <w:pPr>
        <w:autoSpaceDE w:val="0"/>
        <w:autoSpaceDN w:val="0"/>
        <w:adjustRightInd w:val="0"/>
        <w:jc w:val="center"/>
        <w:rPr>
          <w:rFonts w:ascii="Calibri" w:hAnsi="Calibri" w:cs="Calibri"/>
          <w:b/>
          <w:bCs/>
          <w:sz w:val="36"/>
          <w:szCs w:val="36"/>
        </w:rPr>
      </w:pPr>
      <w:r w:rsidRPr="07D89003">
        <w:rPr>
          <w:rFonts w:ascii="Calibri" w:hAnsi="Calibri" w:cs="Calibri"/>
          <w:b/>
          <w:bCs/>
          <w:sz w:val="36"/>
          <w:szCs w:val="36"/>
        </w:rPr>
        <w:t>Job Profile</w:t>
      </w:r>
      <w:r w:rsidR="00B35400" w:rsidRPr="07D89003">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783C6D" w:rsidRPr="005B3EBF" w14:paraId="3D129700" w14:textId="77777777" w:rsidTr="00545A74">
        <w:trPr>
          <w:trHeight w:val="828"/>
        </w:trPr>
        <w:tc>
          <w:tcPr>
            <w:tcW w:w="4261" w:type="dxa"/>
            <w:shd w:val="clear" w:color="auto" w:fill="D9D9D9"/>
          </w:tcPr>
          <w:p w14:paraId="245361AF"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DD74D1E" w14:textId="101A03B9" w:rsidR="00783C6D" w:rsidRPr="005B3EBF" w:rsidRDefault="006C45B4" w:rsidP="000E62C7">
            <w:pPr>
              <w:autoSpaceDE w:val="0"/>
              <w:autoSpaceDN w:val="0"/>
              <w:adjustRightInd w:val="0"/>
              <w:rPr>
                <w:rFonts w:ascii="Calibri" w:hAnsi="Calibri" w:cs="Calibri"/>
              </w:rPr>
            </w:pPr>
            <w:r>
              <w:rPr>
                <w:rFonts w:ascii="Calibri" w:hAnsi="Calibri" w:cs="Calibri"/>
              </w:rPr>
              <w:t xml:space="preserve">External Funding </w:t>
            </w:r>
            <w:r w:rsidR="00EC1444">
              <w:rPr>
                <w:rFonts w:ascii="Calibri" w:hAnsi="Calibri" w:cs="Calibri"/>
              </w:rPr>
              <w:t>Manager</w:t>
            </w:r>
            <w:r>
              <w:rPr>
                <w:rFonts w:ascii="Calibri" w:hAnsi="Calibri" w:cs="Calibri"/>
              </w:rPr>
              <w:t xml:space="preserve"> </w:t>
            </w:r>
          </w:p>
        </w:tc>
        <w:tc>
          <w:tcPr>
            <w:tcW w:w="4494" w:type="dxa"/>
            <w:shd w:val="clear" w:color="auto" w:fill="D9D9D9"/>
          </w:tcPr>
          <w:p w14:paraId="37B649DF"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673CBEE9" w14:textId="02279B4C" w:rsidR="00783C6D" w:rsidRPr="005B3EBF" w:rsidRDefault="006C45B4" w:rsidP="000E62C7">
            <w:pPr>
              <w:autoSpaceDE w:val="0"/>
              <w:autoSpaceDN w:val="0"/>
              <w:adjustRightInd w:val="0"/>
              <w:rPr>
                <w:rFonts w:ascii="Calibri" w:hAnsi="Calibri" w:cs="Calibri"/>
                <w:bCs/>
              </w:rPr>
            </w:pPr>
            <w:r>
              <w:rPr>
                <w:rFonts w:ascii="Calibri" w:hAnsi="Calibri" w:cs="Calibri"/>
                <w:bCs/>
              </w:rPr>
              <w:t>PO</w:t>
            </w:r>
            <w:r w:rsidR="00EC1444">
              <w:rPr>
                <w:rFonts w:ascii="Calibri" w:hAnsi="Calibri" w:cs="Calibri"/>
                <w:bCs/>
              </w:rPr>
              <w:t>4</w:t>
            </w:r>
            <w:r w:rsidR="00A51912">
              <w:rPr>
                <w:rFonts w:ascii="Calibri" w:hAnsi="Calibri" w:cs="Calibri"/>
                <w:bCs/>
              </w:rPr>
              <w:t xml:space="preserve"> </w:t>
            </w:r>
            <w:r w:rsidR="00B47C6A">
              <w:rPr>
                <w:rFonts w:ascii="Calibri" w:hAnsi="Calibri" w:cs="Calibri"/>
                <w:bCs/>
              </w:rPr>
              <w:t>-</w:t>
            </w:r>
            <w:r w:rsidR="00A51912">
              <w:rPr>
                <w:rFonts w:ascii="Calibri" w:hAnsi="Calibri" w:cs="Calibri"/>
                <w:bCs/>
              </w:rPr>
              <w:t xml:space="preserve"> </w:t>
            </w:r>
            <w:r w:rsidR="00B47C6A">
              <w:rPr>
                <w:rFonts w:ascii="Calibri" w:hAnsi="Calibri" w:cs="Calibri"/>
                <w:bCs/>
              </w:rPr>
              <w:t>PO</w:t>
            </w:r>
            <w:r w:rsidR="00EC1444">
              <w:rPr>
                <w:rFonts w:ascii="Calibri" w:hAnsi="Calibri" w:cs="Calibri"/>
                <w:bCs/>
              </w:rPr>
              <w:t>6</w:t>
            </w:r>
          </w:p>
          <w:p w14:paraId="2074D4C0" w14:textId="77777777" w:rsidR="00D20A7D" w:rsidRPr="005B3EBF" w:rsidRDefault="00D20A7D" w:rsidP="000E62C7">
            <w:pPr>
              <w:autoSpaceDE w:val="0"/>
              <w:autoSpaceDN w:val="0"/>
              <w:adjustRightInd w:val="0"/>
              <w:rPr>
                <w:rFonts w:ascii="Calibri" w:hAnsi="Calibri" w:cs="Calibri"/>
              </w:rPr>
            </w:pPr>
          </w:p>
        </w:tc>
      </w:tr>
      <w:tr w:rsidR="00783C6D" w:rsidRPr="005B3EBF" w14:paraId="1C466385" w14:textId="77777777" w:rsidTr="00545A74">
        <w:trPr>
          <w:trHeight w:val="828"/>
        </w:trPr>
        <w:tc>
          <w:tcPr>
            <w:tcW w:w="4261" w:type="dxa"/>
            <w:shd w:val="clear" w:color="auto" w:fill="D9D9D9"/>
          </w:tcPr>
          <w:p w14:paraId="0D37BF42"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2EB0FBCD" w14:textId="41028CA0" w:rsidR="00783C6D" w:rsidRPr="005B3EBF" w:rsidRDefault="00D910D6" w:rsidP="000E62C7">
            <w:pPr>
              <w:autoSpaceDE w:val="0"/>
              <w:autoSpaceDN w:val="0"/>
              <w:adjustRightInd w:val="0"/>
              <w:rPr>
                <w:rFonts w:ascii="Calibri" w:hAnsi="Calibri" w:cs="Calibri"/>
                <w:bCs/>
              </w:rPr>
            </w:pPr>
            <w:r>
              <w:rPr>
                <w:rFonts w:ascii="Calibri" w:hAnsi="Calibri" w:cs="Calibri"/>
                <w:bCs/>
              </w:rPr>
              <w:t xml:space="preserve">Policy </w:t>
            </w:r>
            <w:r w:rsidR="0029141E">
              <w:rPr>
                <w:rFonts w:ascii="Calibri" w:hAnsi="Calibri" w:cs="Calibri"/>
                <w:bCs/>
              </w:rPr>
              <w:t>and Review Team</w:t>
            </w:r>
          </w:p>
        </w:tc>
        <w:tc>
          <w:tcPr>
            <w:tcW w:w="4494" w:type="dxa"/>
            <w:shd w:val="clear" w:color="auto" w:fill="D9D9D9"/>
          </w:tcPr>
          <w:p w14:paraId="56B8C37C"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093047FD" w14:textId="40D7DD9F" w:rsidR="0044737D" w:rsidRPr="0026064E" w:rsidRDefault="00D910D6" w:rsidP="000E62C7">
            <w:pPr>
              <w:autoSpaceDE w:val="0"/>
              <w:autoSpaceDN w:val="0"/>
              <w:adjustRightInd w:val="0"/>
              <w:rPr>
                <w:rFonts w:ascii="Calibri" w:hAnsi="Calibri" w:cs="Calibri"/>
                <w:bCs/>
              </w:rPr>
            </w:pPr>
            <w:r>
              <w:rPr>
                <w:rFonts w:ascii="Calibri" w:hAnsi="Calibri" w:cs="Calibri"/>
                <w:bCs/>
              </w:rPr>
              <w:t>Chief Executive</w:t>
            </w:r>
          </w:p>
        </w:tc>
      </w:tr>
      <w:tr w:rsidR="000E62C7" w:rsidRPr="005B3EBF" w14:paraId="73864FBC" w14:textId="77777777" w:rsidTr="00545A74">
        <w:trPr>
          <w:trHeight w:val="828"/>
        </w:trPr>
        <w:tc>
          <w:tcPr>
            <w:tcW w:w="4261" w:type="dxa"/>
            <w:shd w:val="clear" w:color="auto" w:fill="D9D9D9"/>
          </w:tcPr>
          <w:p w14:paraId="5364980B"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5529B6B6" w14:textId="4308107F" w:rsidR="0044737D" w:rsidRPr="0026064E" w:rsidRDefault="006B21A6" w:rsidP="00C90AB7">
            <w:pPr>
              <w:autoSpaceDE w:val="0"/>
              <w:autoSpaceDN w:val="0"/>
              <w:adjustRightInd w:val="0"/>
              <w:rPr>
                <w:rFonts w:ascii="Calibri" w:hAnsi="Calibri" w:cs="Calibri"/>
                <w:bCs/>
              </w:rPr>
            </w:pPr>
            <w:r>
              <w:rPr>
                <w:rFonts w:ascii="Calibri" w:hAnsi="Calibri" w:cs="Calibri"/>
                <w:bCs/>
              </w:rPr>
              <w:t>Policy and Review Manager</w:t>
            </w:r>
          </w:p>
        </w:tc>
        <w:tc>
          <w:tcPr>
            <w:tcW w:w="4494" w:type="dxa"/>
            <w:shd w:val="clear" w:color="auto" w:fill="D9D9D9"/>
          </w:tcPr>
          <w:p w14:paraId="3C53405B"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60D8AD89" w14:textId="53BA789C" w:rsidR="00387E78" w:rsidRPr="0026064E" w:rsidRDefault="00B03209" w:rsidP="000E62C7">
            <w:pPr>
              <w:autoSpaceDE w:val="0"/>
              <w:autoSpaceDN w:val="0"/>
              <w:adjustRightInd w:val="0"/>
              <w:rPr>
                <w:rFonts w:ascii="Calibri" w:hAnsi="Calibri" w:cs="Calibri"/>
                <w:bCs/>
              </w:rPr>
            </w:pPr>
            <w:r>
              <w:rPr>
                <w:rFonts w:ascii="Calibri" w:hAnsi="Calibri" w:cs="Calibri"/>
                <w:bCs/>
              </w:rPr>
              <w:t>External Funding Officer x 1</w:t>
            </w:r>
          </w:p>
        </w:tc>
      </w:tr>
      <w:tr w:rsidR="004F668A" w:rsidRPr="005B3EBF" w14:paraId="19CAF358"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2ADDFE1"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63726286" w14:textId="23EEECD3" w:rsidR="0026064E" w:rsidRPr="0026064E" w:rsidRDefault="0048190C" w:rsidP="00927DFC">
            <w:pPr>
              <w:autoSpaceDE w:val="0"/>
              <w:autoSpaceDN w:val="0"/>
              <w:adjustRightInd w:val="0"/>
              <w:rPr>
                <w:rFonts w:ascii="Calibri" w:hAnsi="Calibri" w:cs="Calibri"/>
                <w:bCs/>
              </w:rPr>
            </w:pPr>
            <w:r>
              <w:rPr>
                <w:rFonts w:ascii="Calibri" w:hAnsi="Calibri" w:cs="Calibri"/>
                <w:bCs/>
              </w:rPr>
              <w:t>TBC</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363A99D5"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012C411F" w14:textId="2330EA5E" w:rsidR="0026064E" w:rsidRPr="0026064E" w:rsidRDefault="006C64B5" w:rsidP="00802B8D">
            <w:pPr>
              <w:autoSpaceDE w:val="0"/>
              <w:autoSpaceDN w:val="0"/>
              <w:adjustRightInd w:val="0"/>
              <w:rPr>
                <w:rFonts w:ascii="Calibri" w:hAnsi="Calibri" w:cs="Calibri"/>
                <w:bCs/>
              </w:rPr>
            </w:pPr>
            <w:r>
              <w:rPr>
                <w:rFonts w:ascii="Calibri" w:hAnsi="Calibri" w:cs="Calibri"/>
                <w:bCs/>
              </w:rPr>
              <w:t>February 2024</w:t>
            </w:r>
          </w:p>
        </w:tc>
      </w:tr>
    </w:tbl>
    <w:p w14:paraId="19E62979" w14:textId="77777777" w:rsidR="00343CED" w:rsidRPr="005B3EBF" w:rsidRDefault="00343CED" w:rsidP="00343CED">
      <w:pPr>
        <w:rPr>
          <w:rFonts w:ascii="Calibri" w:hAnsi="Calibri" w:cs="Arial"/>
          <w:i/>
        </w:rPr>
      </w:pPr>
    </w:p>
    <w:p w14:paraId="2DD1D645"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1238B68"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7BA7FB21"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765A25FC"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7B701E44"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1746224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73AF9047" w14:textId="77777777" w:rsidR="00343CED" w:rsidRPr="005B3EBF" w:rsidRDefault="00343CED" w:rsidP="00343CED">
      <w:pPr>
        <w:rPr>
          <w:rFonts w:ascii="Calibri" w:hAnsi="Calibri" w:cs="Arial"/>
        </w:rPr>
      </w:pPr>
    </w:p>
    <w:p w14:paraId="313EF6FE" w14:textId="77777777" w:rsidR="00343CED" w:rsidRPr="00435CEA" w:rsidRDefault="00343CED" w:rsidP="00343CED">
      <w:pPr>
        <w:rPr>
          <w:rFonts w:ascii="Calibri" w:hAnsi="Calibri" w:cs="Arial"/>
        </w:rPr>
      </w:pPr>
      <w:r w:rsidRPr="00435CEA">
        <w:rPr>
          <w:rFonts w:ascii="Calibri" w:hAnsi="Calibri" w:cs="Arial"/>
          <w:b/>
          <w:bCs/>
        </w:rPr>
        <w:t xml:space="preserve">Job Purpose </w:t>
      </w:r>
    </w:p>
    <w:p w14:paraId="57964A36" w14:textId="77777777" w:rsidR="006A1E18" w:rsidRPr="00435CEA" w:rsidRDefault="006A1E18" w:rsidP="006A1E18">
      <w:pPr>
        <w:rPr>
          <w:rFonts w:ascii="Calibri" w:hAnsi="Calibri" w:cs="Arial"/>
          <w:bCs/>
          <w:iCs/>
        </w:rPr>
      </w:pPr>
    </w:p>
    <w:p w14:paraId="4356707B" w14:textId="6E53AE43" w:rsidR="00435CEA" w:rsidRPr="00435CEA" w:rsidRDefault="00435CEA" w:rsidP="006A1E18">
      <w:pPr>
        <w:rPr>
          <w:rFonts w:ascii="Calibri" w:hAnsi="Calibri" w:cs="Arial"/>
          <w:bCs/>
          <w:iCs/>
        </w:rPr>
      </w:pPr>
      <w:r>
        <w:rPr>
          <w:rFonts w:ascii="Calibri" w:hAnsi="Calibri" w:cs="Arial"/>
          <w:bCs/>
          <w:iCs/>
        </w:rPr>
        <w:t xml:space="preserve">To lead on </w:t>
      </w:r>
      <w:r w:rsidR="00FB1B17">
        <w:rPr>
          <w:rFonts w:ascii="Calibri" w:hAnsi="Calibri" w:cs="Arial"/>
          <w:bCs/>
          <w:iCs/>
        </w:rPr>
        <w:t xml:space="preserve">successfully securing more external funding for Richmond and Wandsworth Councils. The post holder will drive </w:t>
      </w:r>
      <w:r w:rsidR="00431689">
        <w:rPr>
          <w:rFonts w:ascii="Calibri" w:hAnsi="Calibri" w:cs="Arial"/>
          <w:bCs/>
          <w:iCs/>
        </w:rPr>
        <w:t xml:space="preserve">the approach across two ambitious local authorities </w:t>
      </w:r>
      <w:r w:rsidR="00C3339B">
        <w:rPr>
          <w:rFonts w:ascii="Calibri" w:hAnsi="Calibri" w:cs="Arial"/>
          <w:bCs/>
          <w:iCs/>
        </w:rPr>
        <w:t>aspiring to maximise available opportunities</w:t>
      </w:r>
      <w:r w:rsidR="00A85B4E">
        <w:rPr>
          <w:rFonts w:ascii="Calibri" w:hAnsi="Calibri" w:cs="Arial"/>
          <w:bCs/>
          <w:iCs/>
        </w:rPr>
        <w:t xml:space="preserve">, using </w:t>
      </w:r>
      <w:r w:rsidR="00C3339B">
        <w:rPr>
          <w:rFonts w:ascii="Calibri" w:hAnsi="Calibri" w:cs="Arial"/>
          <w:bCs/>
          <w:iCs/>
        </w:rPr>
        <w:t xml:space="preserve">funding </w:t>
      </w:r>
      <w:r w:rsidR="00A85B4E">
        <w:rPr>
          <w:rFonts w:ascii="Calibri" w:hAnsi="Calibri" w:cs="Arial"/>
          <w:bCs/>
          <w:iCs/>
        </w:rPr>
        <w:t>to</w:t>
      </w:r>
      <w:r w:rsidR="00C3339B">
        <w:rPr>
          <w:rFonts w:ascii="Calibri" w:hAnsi="Calibri" w:cs="Arial"/>
          <w:bCs/>
          <w:iCs/>
        </w:rPr>
        <w:t xml:space="preserve"> deliver </w:t>
      </w:r>
      <w:r w:rsidR="00D61A89">
        <w:rPr>
          <w:rFonts w:ascii="Calibri" w:hAnsi="Calibri" w:cs="Arial"/>
          <w:bCs/>
          <w:iCs/>
        </w:rPr>
        <w:t xml:space="preserve">outcomes for our boroughs and residents. </w:t>
      </w:r>
    </w:p>
    <w:p w14:paraId="5768F91F" w14:textId="77777777" w:rsidR="00435CEA" w:rsidRPr="00435CEA" w:rsidRDefault="00435CEA" w:rsidP="006A1E18">
      <w:pPr>
        <w:rPr>
          <w:rFonts w:ascii="Calibri" w:hAnsi="Calibri" w:cs="Arial"/>
          <w:bCs/>
          <w:iCs/>
        </w:rPr>
      </w:pPr>
    </w:p>
    <w:p w14:paraId="0CFE4BF5" w14:textId="77777777" w:rsidR="00EB5A7D" w:rsidRDefault="00EB5A7D" w:rsidP="00343CED">
      <w:pPr>
        <w:rPr>
          <w:rFonts w:ascii="Calibri" w:hAnsi="Calibri" w:cs="Arial"/>
          <w:b/>
          <w:bCs/>
        </w:rPr>
      </w:pPr>
    </w:p>
    <w:p w14:paraId="7C672994" w14:textId="4A006A64"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CB311D9" w14:textId="77777777" w:rsidR="00343CED" w:rsidRPr="00A51912" w:rsidRDefault="00343CED" w:rsidP="00343CED">
      <w:pPr>
        <w:rPr>
          <w:rFonts w:ascii="Calibri" w:hAnsi="Calibri" w:cs="Arial"/>
        </w:rPr>
      </w:pPr>
    </w:p>
    <w:p w14:paraId="09D79427" w14:textId="455A6AA4" w:rsidR="003D0973" w:rsidRDefault="00DB636E" w:rsidP="009A3114">
      <w:pPr>
        <w:pStyle w:val="ListParagraph"/>
        <w:numPr>
          <w:ilvl w:val="0"/>
          <w:numId w:val="32"/>
        </w:numPr>
        <w:spacing w:line="276" w:lineRule="auto"/>
        <w:rPr>
          <w:rFonts w:ascii="Calibri" w:hAnsi="Calibri" w:cs="Arial"/>
        </w:rPr>
      </w:pPr>
      <w:r>
        <w:rPr>
          <w:rFonts w:ascii="Calibri" w:hAnsi="Calibri" w:cs="Arial"/>
        </w:rPr>
        <w:t xml:space="preserve">Oversee the horizon scanning and identification of funding opportunities to be communicated to services. </w:t>
      </w:r>
    </w:p>
    <w:p w14:paraId="1BD96BE4" w14:textId="71D8BF70" w:rsidR="001D336F" w:rsidRDefault="007C7EDB" w:rsidP="009A3114">
      <w:pPr>
        <w:pStyle w:val="ListParagraph"/>
        <w:numPr>
          <w:ilvl w:val="0"/>
          <w:numId w:val="32"/>
        </w:numPr>
        <w:spacing w:line="276" w:lineRule="auto"/>
        <w:rPr>
          <w:rFonts w:ascii="Calibri" w:hAnsi="Calibri" w:cs="Arial"/>
        </w:rPr>
      </w:pPr>
      <w:r w:rsidRPr="007C7EDB">
        <w:rPr>
          <w:rFonts w:ascii="Calibri" w:hAnsi="Calibri" w:cs="Arial"/>
        </w:rPr>
        <w:lastRenderedPageBreak/>
        <w:t xml:space="preserve">Lead on connecting officers across the organisation who bid for external funding, combatting siloed working for the benefit of </w:t>
      </w:r>
      <w:r>
        <w:rPr>
          <w:rFonts w:ascii="Calibri" w:hAnsi="Calibri" w:cs="Arial"/>
        </w:rPr>
        <w:t xml:space="preserve">producing strong, successful bids. </w:t>
      </w:r>
    </w:p>
    <w:p w14:paraId="51F03E69" w14:textId="0090C9B9" w:rsidR="006B2264" w:rsidRDefault="006B2264" w:rsidP="009A3114">
      <w:pPr>
        <w:pStyle w:val="ListParagraph"/>
        <w:numPr>
          <w:ilvl w:val="0"/>
          <w:numId w:val="32"/>
        </w:numPr>
        <w:spacing w:line="276" w:lineRule="auto"/>
        <w:rPr>
          <w:rFonts w:ascii="Calibri" w:hAnsi="Calibri" w:cs="Arial"/>
        </w:rPr>
      </w:pPr>
      <w:r>
        <w:rPr>
          <w:rFonts w:ascii="Calibri" w:hAnsi="Calibri" w:cs="Arial"/>
        </w:rPr>
        <w:t xml:space="preserve">Support and guide lead officers in the identification of risks, </w:t>
      </w:r>
      <w:r w:rsidR="00BC5CA4">
        <w:rPr>
          <w:rFonts w:ascii="Calibri" w:hAnsi="Calibri" w:cs="Arial"/>
        </w:rPr>
        <w:t>resource,</w:t>
      </w:r>
      <w:r>
        <w:rPr>
          <w:rFonts w:ascii="Calibri" w:hAnsi="Calibri" w:cs="Arial"/>
        </w:rPr>
        <w:t xml:space="preserve"> and match funding requirements</w:t>
      </w:r>
      <w:r w:rsidR="00C65FB5">
        <w:rPr>
          <w:rFonts w:ascii="Calibri" w:hAnsi="Calibri" w:cs="Arial"/>
        </w:rPr>
        <w:t xml:space="preserve">, providing challenge where necessary. </w:t>
      </w:r>
    </w:p>
    <w:p w14:paraId="6079DDB4" w14:textId="1F39F6CE" w:rsidR="00BC5CA4" w:rsidRDefault="00BC5CA4" w:rsidP="009A3114">
      <w:pPr>
        <w:pStyle w:val="ListParagraph"/>
        <w:numPr>
          <w:ilvl w:val="0"/>
          <w:numId w:val="32"/>
        </w:numPr>
        <w:spacing w:line="276" w:lineRule="auto"/>
        <w:rPr>
          <w:rFonts w:ascii="Calibri" w:hAnsi="Calibri" w:cs="Arial"/>
        </w:rPr>
      </w:pPr>
      <w:r>
        <w:rPr>
          <w:rFonts w:ascii="Calibri" w:hAnsi="Calibri" w:cs="Arial"/>
        </w:rPr>
        <w:t>Co-ordinat</w:t>
      </w:r>
      <w:r w:rsidR="004E463D">
        <w:rPr>
          <w:rFonts w:ascii="Calibri" w:hAnsi="Calibri" w:cs="Arial"/>
        </w:rPr>
        <w:t xml:space="preserve">e </w:t>
      </w:r>
      <w:r w:rsidR="004E463D" w:rsidRPr="004E463D">
        <w:rPr>
          <w:rFonts w:ascii="Calibri" w:hAnsi="Calibri" w:cs="Arial"/>
        </w:rPr>
        <w:t>bid-writing across a range of departments and services, providing generalist-level guidance</w:t>
      </w:r>
      <w:r w:rsidR="003C0EB2">
        <w:rPr>
          <w:rFonts w:ascii="Calibri" w:hAnsi="Calibri" w:cs="Arial"/>
        </w:rPr>
        <w:t>.</w:t>
      </w:r>
    </w:p>
    <w:p w14:paraId="42AADAD3" w14:textId="5BD16423" w:rsidR="004E463D" w:rsidRDefault="003C0EB2" w:rsidP="009A3114">
      <w:pPr>
        <w:pStyle w:val="ListParagraph"/>
        <w:numPr>
          <w:ilvl w:val="0"/>
          <w:numId w:val="32"/>
        </w:numPr>
        <w:spacing w:line="276" w:lineRule="auto"/>
        <w:rPr>
          <w:rFonts w:ascii="Calibri" w:hAnsi="Calibri" w:cs="Arial"/>
        </w:rPr>
      </w:pPr>
      <w:r w:rsidRPr="003C0EB2">
        <w:rPr>
          <w:rFonts w:ascii="Calibri" w:hAnsi="Calibri" w:cs="Arial"/>
        </w:rPr>
        <w:t>Develop a pipeline of financially sound project proposals, in anticipation of funding being announced</w:t>
      </w:r>
      <w:r>
        <w:rPr>
          <w:rFonts w:ascii="Calibri" w:hAnsi="Calibri" w:cs="Arial"/>
        </w:rPr>
        <w:t>.</w:t>
      </w:r>
    </w:p>
    <w:p w14:paraId="51ED20D3" w14:textId="4000C3A2" w:rsidR="003C0EB2" w:rsidRDefault="003C0EB2" w:rsidP="009A3114">
      <w:pPr>
        <w:pStyle w:val="ListParagraph"/>
        <w:numPr>
          <w:ilvl w:val="0"/>
          <w:numId w:val="32"/>
        </w:numPr>
        <w:spacing w:line="276" w:lineRule="auto"/>
        <w:rPr>
          <w:rFonts w:ascii="Calibri" w:hAnsi="Calibri" w:cs="Arial"/>
        </w:rPr>
      </w:pPr>
      <w:r>
        <w:rPr>
          <w:rFonts w:ascii="Calibri" w:hAnsi="Calibri" w:cs="Arial"/>
        </w:rPr>
        <w:t xml:space="preserve">Assess the feasibility of project proposals prior to funding being announced, evaluating the suitability of </w:t>
      </w:r>
      <w:r w:rsidR="00AB5E08">
        <w:rPr>
          <w:rFonts w:ascii="Calibri" w:hAnsi="Calibri" w:cs="Arial"/>
        </w:rPr>
        <w:t xml:space="preserve">projects for the London Borough of Wandsworth and London Borough of Richmond. </w:t>
      </w:r>
    </w:p>
    <w:p w14:paraId="6A74D5C6" w14:textId="7FA7F4DE" w:rsidR="003C0EB2" w:rsidRDefault="003C0EB2" w:rsidP="009A3114">
      <w:pPr>
        <w:pStyle w:val="ListParagraph"/>
        <w:numPr>
          <w:ilvl w:val="0"/>
          <w:numId w:val="32"/>
        </w:numPr>
        <w:spacing w:line="276" w:lineRule="auto"/>
        <w:rPr>
          <w:rFonts w:ascii="Calibri" w:hAnsi="Calibri" w:cs="Arial"/>
        </w:rPr>
      </w:pPr>
      <w:r w:rsidRPr="5CFBD2D3">
        <w:rPr>
          <w:rFonts w:ascii="Calibri" w:hAnsi="Calibri" w:cs="Arial"/>
        </w:rPr>
        <w:t xml:space="preserve">Review and evaluate </w:t>
      </w:r>
      <w:r w:rsidR="62F3BCC5" w:rsidRPr="5CFBD2D3">
        <w:rPr>
          <w:rFonts w:ascii="Calibri" w:hAnsi="Calibri" w:cs="Arial"/>
        </w:rPr>
        <w:t xml:space="preserve">external funding bids </w:t>
      </w:r>
      <w:r w:rsidRPr="5CFBD2D3">
        <w:rPr>
          <w:rFonts w:ascii="Calibri" w:hAnsi="Calibri" w:cs="Arial"/>
        </w:rPr>
        <w:t>as a 'critical friend' ahead of submission.</w:t>
      </w:r>
    </w:p>
    <w:p w14:paraId="01049CB4" w14:textId="567F962D" w:rsidR="00151674" w:rsidRDefault="00151674" w:rsidP="009A3114">
      <w:pPr>
        <w:pStyle w:val="ListParagraph"/>
        <w:numPr>
          <w:ilvl w:val="0"/>
          <w:numId w:val="32"/>
        </w:numPr>
        <w:spacing w:line="276" w:lineRule="auto"/>
        <w:rPr>
          <w:rFonts w:ascii="Calibri" w:hAnsi="Calibri" w:cs="Arial"/>
        </w:rPr>
      </w:pPr>
      <w:r>
        <w:rPr>
          <w:rFonts w:ascii="Calibri" w:hAnsi="Calibri" w:cs="Arial"/>
        </w:rPr>
        <w:t>Rapidly assess the feasibility of a</w:t>
      </w:r>
      <w:r w:rsidR="00E04C6F">
        <w:rPr>
          <w:rFonts w:ascii="Calibri" w:hAnsi="Calibri" w:cs="Arial"/>
        </w:rPr>
        <w:t xml:space="preserve">n emerging </w:t>
      </w:r>
      <w:r w:rsidR="00F16F88">
        <w:rPr>
          <w:rFonts w:ascii="Calibri" w:hAnsi="Calibri" w:cs="Arial"/>
        </w:rPr>
        <w:t xml:space="preserve">funding opportunity, providing recommendations </w:t>
      </w:r>
      <w:r w:rsidR="00E56C73">
        <w:rPr>
          <w:rFonts w:ascii="Calibri" w:hAnsi="Calibri" w:cs="Arial"/>
        </w:rPr>
        <w:t xml:space="preserve">as to whether a service should apply. </w:t>
      </w:r>
    </w:p>
    <w:p w14:paraId="28B7A69E" w14:textId="30E43106" w:rsidR="00E56C73" w:rsidRDefault="004A0D0A" w:rsidP="009A3114">
      <w:pPr>
        <w:pStyle w:val="ListParagraph"/>
        <w:numPr>
          <w:ilvl w:val="0"/>
          <w:numId w:val="32"/>
        </w:numPr>
        <w:spacing w:line="276" w:lineRule="auto"/>
        <w:rPr>
          <w:rFonts w:ascii="Calibri" w:hAnsi="Calibri" w:cs="Arial"/>
        </w:rPr>
      </w:pPr>
      <w:r w:rsidRPr="004A0D0A">
        <w:rPr>
          <w:rFonts w:ascii="Calibri" w:hAnsi="Calibri" w:cs="Arial"/>
        </w:rPr>
        <w:t>Create</w:t>
      </w:r>
      <w:r>
        <w:rPr>
          <w:rFonts w:ascii="Calibri" w:hAnsi="Calibri" w:cs="Arial"/>
        </w:rPr>
        <w:t xml:space="preserve"> and </w:t>
      </w:r>
      <w:r w:rsidR="00E735C6">
        <w:rPr>
          <w:rFonts w:ascii="Calibri" w:hAnsi="Calibri" w:cs="Arial"/>
        </w:rPr>
        <w:t>lead a</w:t>
      </w:r>
      <w:r w:rsidRPr="004A0D0A">
        <w:rPr>
          <w:rFonts w:ascii="Calibri" w:hAnsi="Calibri" w:cs="Arial"/>
        </w:rPr>
        <w:t xml:space="preserve">n External Funding Strategy, setting out </w:t>
      </w:r>
      <w:r w:rsidR="00211B5F">
        <w:rPr>
          <w:rFonts w:ascii="Calibri" w:hAnsi="Calibri" w:cs="Arial"/>
        </w:rPr>
        <w:t>our</w:t>
      </w:r>
      <w:r w:rsidR="00614272">
        <w:rPr>
          <w:rFonts w:ascii="Calibri" w:hAnsi="Calibri" w:cs="Arial"/>
        </w:rPr>
        <w:t xml:space="preserve"> </w:t>
      </w:r>
      <w:r w:rsidRPr="004A0D0A">
        <w:rPr>
          <w:rFonts w:ascii="Calibri" w:hAnsi="Calibri" w:cs="Arial"/>
        </w:rPr>
        <w:t xml:space="preserve">approach, </w:t>
      </w:r>
      <w:r w:rsidR="00614272">
        <w:rPr>
          <w:rFonts w:ascii="Calibri" w:hAnsi="Calibri" w:cs="Arial"/>
        </w:rPr>
        <w:t xml:space="preserve">demonstrating </w:t>
      </w:r>
      <w:r>
        <w:rPr>
          <w:rFonts w:ascii="Calibri" w:hAnsi="Calibri" w:cs="Arial"/>
        </w:rPr>
        <w:t xml:space="preserve">how this </w:t>
      </w:r>
      <w:r w:rsidRPr="004A0D0A">
        <w:rPr>
          <w:rFonts w:ascii="Calibri" w:hAnsi="Calibri" w:cs="Arial"/>
        </w:rPr>
        <w:t>align</w:t>
      </w:r>
      <w:r>
        <w:rPr>
          <w:rFonts w:ascii="Calibri" w:hAnsi="Calibri" w:cs="Arial"/>
        </w:rPr>
        <w:t>s</w:t>
      </w:r>
      <w:r w:rsidRPr="004A0D0A">
        <w:rPr>
          <w:rFonts w:ascii="Calibri" w:hAnsi="Calibri" w:cs="Arial"/>
        </w:rPr>
        <w:t xml:space="preserve"> with</w:t>
      </w:r>
      <w:r w:rsidR="00AF60FB">
        <w:rPr>
          <w:rFonts w:ascii="Calibri" w:hAnsi="Calibri" w:cs="Arial"/>
        </w:rPr>
        <w:t xml:space="preserve"> both boroughs’</w:t>
      </w:r>
      <w:r w:rsidRPr="004A0D0A">
        <w:rPr>
          <w:rFonts w:ascii="Calibri" w:hAnsi="Calibri" w:cs="Arial"/>
        </w:rPr>
        <w:t xml:space="preserve"> corporate priorities and ensuring the council</w:t>
      </w:r>
      <w:r w:rsidR="00AF60FB">
        <w:rPr>
          <w:rFonts w:ascii="Calibri" w:hAnsi="Calibri" w:cs="Arial"/>
        </w:rPr>
        <w:t xml:space="preserve">s are </w:t>
      </w:r>
      <w:r w:rsidRPr="004A0D0A">
        <w:rPr>
          <w:rFonts w:ascii="Calibri" w:hAnsi="Calibri" w:cs="Arial"/>
        </w:rPr>
        <w:t xml:space="preserve">bid </w:t>
      </w:r>
      <w:r w:rsidR="00AF60FB" w:rsidRPr="004A0D0A">
        <w:rPr>
          <w:rFonts w:ascii="Calibri" w:hAnsi="Calibri" w:cs="Arial"/>
        </w:rPr>
        <w:t>ready.</w:t>
      </w:r>
    </w:p>
    <w:p w14:paraId="63CA3D4E" w14:textId="2CC880CA" w:rsidR="00AF60FB" w:rsidRDefault="00AF60FB" w:rsidP="009A3114">
      <w:pPr>
        <w:pStyle w:val="ListParagraph"/>
        <w:numPr>
          <w:ilvl w:val="0"/>
          <w:numId w:val="32"/>
        </w:numPr>
        <w:spacing w:line="276" w:lineRule="auto"/>
        <w:rPr>
          <w:rFonts w:ascii="Calibri" w:hAnsi="Calibri" w:cs="Arial"/>
        </w:rPr>
      </w:pPr>
      <w:r w:rsidRPr="00AF60FB">
        <w:rPr>
          <w:rFonts w:ascii="Calibri" w:hAnsi="Calibri" w:cs="Arial"/>
        </w:rPr>
        <w:t>Co-ordinate cross directorate bids, bringing together all relevant stakeholders and information</w:t>
      </w:r>
      <w:r>
        <w:rPr>
          <w:rFonts w:ascii="Calibri" w:hAnsi="Calibri" w:cs="Arial"/>
        </w:rPr>
        <w:t>.</w:t>
      </w:r>
    </w:p>
    <w:p w14:paraId="46261816" w14:textId="6A930CD4" w:rsidR="00EC7178" w:rsidRDefault="00EC7178" w:rsidP="009A3114">
      <w:pPr>
        <w:pStyle w:val="ListParagraph"/>
        <w:numPr>
          <w:ilvl w:val="0"/>
          <w:numId w:val="32"/>
        </w:numPr>
        <w:spacing w:line="276" w:lineRule="auto"/>
        <w:rPr>
          <w:rFonts w:ascii="Calibri" w:hAnsi="Calibri" w:cs="Arial"/>
        </w:rPr>
      </w:pPr>
      <w:r w:rsidRPr="00EC7178">
        <w:rPr>
          <w:rFonts w:ascii="Calibri" w:hAnsi="Calibri" w:cs="Arial"/>
        </w:rPr>
        <w:t>Support the monitoring and reporting of project progress in accordance with operational, audit, quality management, inspection and contractual requirements.</w:t>
      </w:r>
    </w:p>
    <w:p w14:paraId="4F51E540" w14:textId="1FC5F31C" w:rsidR="00EC7178" w:rsidRDefault="00AA34DF" w:rsidP="009A3114">
      <w:pPr>
        <w:pStyle w:val="ListParagraph"/>
        <w:numPr>
          <w:ilvl w:val="0"/>
          <w:numId w:val="32"/>
        </w:numPr>
        <w:spacing w:line="276" w:lineRule="auto"/>
        <w:rPr>
          <w:rFonts w:ascii="Calibri" w:hAnsi="Calibri" w:cs="Arial"/>
        </w:rPr>
      </w:pPr>
      <w:r w:rsidRPr="00AA34DF">
        <w:rPr>
          <w:rFonts w:ascii="Calibri" w:hAnsi="Calibri" w:cs="Arial"/>
        </w:rPr>
        <w:t>Communicate to senior stakeholders (officers and Members) emerging or changing funding initiatives and opportunities for service areas and enable corporate oversight of bids across the organisation.</w:t>
      </w:r>
    </w:p>
    <w:p w14:paraId="598C2646" w14:textId="0FFA252E" w:rsidR="00AA34DF" w:rsidRDefault="00AA34DF" w:rsidP="009A3114">
      <w:pPr>
        <w:pStyle w:val="ListParagraph"/>
        <w:numPr>
          <w:ilvl w:val="0"/>
          <w:numId w:val="32"/>
        </w:numPr>
        <w:spacing w:line="276" w:lineRule="auto"/>
        <w:rPr>
          <w:rFonts w:ascii="Calibri" w:hAnsi="Calibri" w:cs="Arial"/>
        </w:rPr>
      </w:pPr>
      <w:r w:rsidRPr="00AA34DF">
        <w:rPr>
          <w:rFonts w:ascii="Calibri" w:hAnsi="Calibri" w:cs="Arial"/>
        </w:rPr>
        <w:t>Manage data on planned and active bids and application success rates, to develop a clear picture of performance to present to senior managers.</w:t>
      </w:r>
    </w:p>
    <w:p w14:paraId="2EEFF74C" w14:textId="6AA68CAD" w:rsidR="00AA34DF" w:rsidRPr="00A51912" w:rsidRDefault="002366DA" w:rsidP="009A3114">
      <w:pPr>
        <w:pStyle w:val="ListParagraph"/>
        <w:numPr>
          <w:ilvl w:val="0"/>
          <w:numId w:val="32"/>
        </w:numPr>
        <w:spacing w:line="276" w:lineRule="auto"/>
        <w:rPr>
          <w:rFonts w:ascii="Calibri" w:hAnsi="Calibri" w:cs="Arial"/>
        </w:rPr>
      </w:pPr>
      <w:r w:rsidRPr="002366DA">
        <w:rPr>
          <w:rFonts w:ascii="Calibri" w:hAnsi="Calibri" w:cs="Arial"/>
        </w:rPr>
        <w:t xml:space="preserve">Identify and secure effective, value-adding partnerships (e.g. government departments, National Lottery, local partners) that will strengthen bid prospects, enhance </w:t>
      </w:r>
      <w:r w:rsidR="00155B79" w:rsidRPr="002366DA">
        <w:rPr>
          <w:rFonts w:ascii="Calibri" w:hAnsi="Calibri" w:cs="Arial"/>
        </w:rPr>
        <w:t>deliver</w:t>
      </w:r>
      <w:r w:rsidR="00155B79">
        <w:rPr>
          <w:rFonts w:ascii="Calibri" w:hAnsi="Calibri" w:cs="Arial"/>
        </w:rPr>
        <w:t>y,</w:t>
      </w:r>
      <w:r w:rsidRPr="002366DA">
        <w:rPr>
          <w:rFonts w:ascii="Calibri" w:hAnsi="Calibri" w:cs="Arial"/>
        </w:rPr>
        <w:t xml:space="preserve"> and maximise outcomes</w:t>
      </w:r>
      <w:r>
        <w:rPr>
          <w:rFonts w:ascii="Calibri" w:hAnsi="Calibri" w:cs="Arial"/>
        </w:rPr>
        <w:t>.</w:t>
      </w:r>
    </w:p>
    <w:p w14:paraId="1CC067B5" w14:textId="77777777" w:rsidR="0015656E" w:rsidRDefault="0015656E" w:rsidP="00BB4DD8">
      <w:pPr>
        <w:rPr>
          <w:rFonts w:ascii="Calibri" w:hAnsi="Calibri" w:cs="Arial"/>
        </w:rPr>
      </w:pPr>
    </w:p>
    <w:p w14:paraId="7E44E9E6" w14:textId="77777777" w:rsidR="005053B8" w:rsidRDefault="005053B8" w:rsidP="00BB4DD8">
      <w:pPr>
        <w:rPr>
          <w:rFonts w:ascii="Calibri" w:hAnsi="Calibri" w:cs="Arial"/>
        </w:rPr>
      </w:pPr>
    </w:p>
    <w:p w14:paraId="578950A2" w14:textId="0A8DD9D7" w:rsidR="005053B8" w:rsidRPr="005053B8" w:rsidRDefault="005053B8" w:rsidP="00BB4DD8">
      <w:pPr>
        <w:rPr>
          <w:rFonts w:ascii="Calibri" w:hAnsi="Calibri" w:cs="Arial"/>
          <w:b/>
          <w:bCs/>
        </w:rPr>
      </w:pPr>
      <w:r w:rsidRPr="005053B8">
        <w:rPr>
          <w:rFonts w:ascii="Calibri" w:hAnsi="Calibri" w:cs="Arial"/>
          <w:b/>
          <w:bCs/>
        </w:rPr>
        <w:t>Progression Criteria</w:t>
      </w:r>
    </w:p>
    <w:p w14:paraId="1018B83A" w14:textId="77777777" w:rsidR="005053B8" w:rsidRDefault="005053B8" w:rsidP="00BB4DD8">
      <w:pPr>
        <w:rPr>
          <w:rFonts w:ascii="Calibri" w:hAnsi="Calibri" w:cs="Arial"/>
        </w:rPr>
      </w:pPr>
    </w:p>
    <w:p w14:paraId="49E998A3" w14:textId="78A3ECEC" w:rsidR="007003A1" w:rsidRDefault="007003A1" w:rsidP="00BB4DD8">
      <w:pPr>
        <w:rPr>
          <w:rFonts w:ascii="Calibri" w:hAnsi="Calibri" w:cs="Arial"/>
          <w:b/>
          <w:bCs/>
        </w:rPr>
      </w:pPr>
      <w:r>
        <w:rPr>
          <w:rFonts w:ascii="Calibri" w:hAnsi="Calibri" w:cs="Arial"/>
          <w:b/>
          <w:bCs/>
        </w:rPr>
        <w:t>PO4</w:t>
      </w:r>
    </w:p>
    <w:p w14:paraId="6802F3E4" w14:textId="3F6CF9EA" w:rsidR="007003A1" w:rsidRPr="007003A1" w:rsidRDefault="007003A1" w:rsidP="007003A1">
      <w:pPr>
        <w:pStyle w:val="ListParagraph"/>
        <w:numPr>
          <w:ilvl w:val="0"/>
          <w:numId w:val="40"/>
        </w:numPr>
        <w:rPr>
          <w:rFonts w:ascii="Calibri" w:hAnsi="Calibri" w:cs="Arial"/>
        </w:rPr>
      </w:pPr>
      <w:r>
        <w:rPr>
          <w:rFonts w:ascii="Calibri" w:hAnsi="Calibri" w:cs="Arial"/>
        </w:rPr>
        <w:t>Undertakes all the</w:t>
      </w:r>
      <w:r w:rsidR="009A42CD">
        <w:rPr>
          <w:rFonts w:ascii="Calibri" w:hAnsi="Calibri" w:cs="Arial"/>
        </w:rPr>
        <w:t xml:space="preserve"> duties of the role but requires managerial oversight and support on leading major cross-cutting bids</w:t>
      </w:r>
      <w:r w:rsidR="008C39A3">
        <w:rPr>
          <w:rFonts w:ascii="Calibri" w:hAnsi="Calibri" w:cs="Arial"/>
        </w:rPr>
        <w:t xml:space="preserve"> and briefing members</w:t>
      </w:r>
      <w:r w:rsidR="00784701">
        <w:rPr>
          <w:rFonts w:ascii="Calibri" w:hAnsi="Calibri" w:cs="Arial"/>
        </w:rPr>
        <w:t>.</w:t>
      </w:r>
    </w:p>
    <w:p w14:paraId="386D73A0" w14:textId="77777777" w:rsidR="007003A1" w:rsidRPr="007003A1" w:rsidRDefault="007003A1" w:rsidP="00BB4DD8">
      <w:pPr>
        <w:rPr>
          <w:rFonts w:ascii="Calibri" w:hAnsi="Calibri" w:cs="Arial"/>
        </w:rPr>
      </w:pPr>
    </w:p>
    <w:p w14:paraId="48562BAC" w14:textId="21918E0B" w:rsidR="005053B8" w:rsidRPr="005053B8" w:rsidRDefault="005053B8" w:rsidP="00BB4DD8">
      <w:pPr>
        <w:rPr>
          <w:rFonts w:ascii="Calibri" w:hAnsi="Calibri" w:cs="Arial"/>
          <w:b/>
          <w:bCs/>
        </w:rPr>
      </w:pPr>
      <w:r w:rsidRPr="005053B8">
        <w:rPr>
          <w:rFonts w:ascii="Calibri" w:hAnsi="Calibri" w:cs="Arial"/>
          <w:b/>
          <w:bCs/>
        </w:rPr>
        <w:t>PO5</w:t>
      </w:r>
    </w:p>
    <w:p w14:paraId="4A279B0F" w14:textId="413B2D2D" w:rsidR="005053B8" w:rsidRDefault="007F2C95" w:rsidP="007F2C95">
      <w:pPr>
        <w:pStyle w:val="ListParagraph"/>
        <w:numPr>
          <w:ilvl w:val="0"/>
          <w:numId w:val="40"/>
        </w:numPr>
        <w:rPr>
          <w:rFonts w:ascii="Calibri" w:hAnsi="Calibri" w:cs="Arial"/>
        </w:rPr>
      </w:pPr>
      <w:r>
        <w:rPr>
          <w:rFonts w:ascii="Calibri" w:hAnsi="Calibri" w:cs="Arial"/>
        </w:rPr>
        <w:lastRenderedPageBreak/>
        <w:t xml:space="preserve">Uses initiative to identify </w:t>
      </w:r>
      <w:r w:rsidR="00D77986">
        <w:rPr>
          <w:rFonts w:ascii="Calibri" w:hAnsi="Calibri" w:cs="Arial"/>
        </w:rPr>
        <w:t>emerging</w:t>
      </w:r>
      <w:r>
        <w:rPr>
          <w:rFonts w:ascii="Calibri" w:hAnsi="Calibri" w:cs="Arial"/>
        </w:rPr>
        <w:t xml:space="preserve"> policy changes and resulting external funding opportunities that could arise</w:t>
      </w:r>
      <w:r w:rsidR="00D77986">
        <w:rPr>
          <w:rFonts w:ascii="Calibri" w:hAnsi="Calibri" w:cs="Arial"/>
        </w:rPr>
        <w:t>.</w:t>
      </w:r>
    </w:p>
    <w:p w14:paraId="556BA4DB" w14:textId="387D80CC" w:rsidR="00D77986" w:rsidRPr="007F2C95" w:rsidRDefault="00D77986" w:rsidP="007F2C95">
      <w:pPr>
        <w:pStyle w:val="ListParagraph"/>
        <w:numPr>
          <w:ilvl w:val="0"/>
          <w:numId w:val="40"/>
        </w:numPr>
        <w:rPr>
          <w:rFonts w:ascii="Calibri" w:hAnsi="Calibri" w:cs="Arial"/>
        </w:rPr>
      </w:pPr>
      <w:r w:rsidRPr="00D77986">
        <w:rPr>
          <w:rFonts w:ascii="Calibri" w:hAnsi="Calibri" w:cs="Arial"/>
        </w:rPr>
        <w:t>Credibility with senior officers and ability to challenge them</w:t>
      </w:r>
      <w:r w:rsidR="0091617D">
        <w:rPr>
          <w:rFonts w:ascii="Calibri" w:hAnsi="Calibri" w:cs="Arial"/>
        </w:rPr>
        <w:t xml:space="preserve"> (and bid proposals)</w:t>
      </w:r>
      <w:r w:rsidRPr="00D77986">
        <w:rPr>
          <w:rFonts w:ascii="Calibri" w:hAnsi="Calibri" w:cs="Arial"/>
        </w:rPr>
        <w:t xml:space="preserve"> with </w:t>
      </w:r>
      <w:r w:rsidR="0091617D">
        <w:rPr>
          <w:rFonts w:ascii="Calibri" w:hAnsi="Calibri" w:cs="Arial"/>
        </w:rPr>
        <w:t>evidence and confidence.</w:t>
      </w:r>
    </w:p>
    <w:p w14:paraId="47A0FE43" w14:textId="77777777" w:rsidR="005053B8" w:rsidRDefault="005053B8" w:rsidP="00BB4DD8">
      <w:pPr>
        <w:rPr>
          <w:rFonts w:ascii="Calibri" w:hAnsi="Calibri" w:cs="Arial"/>
        </w:rPr>
      </w:pPr>
    </w:p>
    <w:p w14:paraId="7551DF8D" w14:textId="07CAA6F9" w:rsidR="005053B8" w:rsidRPr="005053B8" w:rsidRDefault="005053B8" w:rsidP="00BB4DD8">
      <w:pPr>
        <w:rPr>
          <w:rFonts w:ascii="Calibri" w:hAnsi="Calibri" w:cs="Arial"/>
          <w:b/>
          <w:bCs/>
        </w:rPr>
      </w:pPr>
      <w:r w:rsidRPr="005053B8">
        <w:rPr>
          <w:rFonts w:ascii="Calibri" w:hAnsi="Calibri" w:cs="Arial"/>
          <w:b/>
          <w:bCs/>
        </w:rPr>
        <w:t>PO6</w:t>
      </w:r>
    </w:p>
    <w:p w14:paraId="75EF566C" w14:textId="75DB077D" w:rsidR="0091617D" w:rsidRDefault="007B4DB4" w:rsidP="0091617D">
      <w:pPr>
        <w:pStyle w:val="ListParagraph"/>
        <w:numPr>
          <w:ilvl w:val="0"/>
          <w:numId w:val="40"/>
        </w:numPr>
        <w:rPr>
          <w:rFonts w:ascii="Calibri" w:hAnsi="Calibri" w:cs="Arial"/>
        </w:rPr>
      </w:pPr>
      <w:r>
        <w:rPr>
          <w:rFonts w:ascii="Calibri" w:hAnsi="Calibri" w:cs="Arial"/>
        </w:rPr>
        <w:t>Capable of making effective evidence-based decision on whether or not to pursue external funding</w:t>
      </w:r>
      <w:r w:rsidR="00343BEC">
        <w:rPr>
          <w:rFonts w:ascii="Calibri" w:hAnsi="Calibri" w:cs="Arial"/>
        </w:rPr>
        <w:t xml:space="preserve"> without managerial oversight. </w:t>
      </w:r>
    </w:p>
    <w:p w14:paraId="54A0293E" w14:textId="1E2CADD7" w:rsidR="006A6F35" w:rsidRDefault="006A6F35" w:rsidP="0091617D">
      <w:pPr>
        <w:pStyle w:val="ListParagraph"/>
        <w:numPr>
          <w:ilvl w:val="0"/>
          <w:numId w:val="40"/>
        </w:numPr>
        <w:rPr>
          <w:rFonts w:ascii="Calibri" w:hAnsi="Calibri" w:cs="Arial"/>
        </w:rPr>
      </w:pPr>
      <w:r>
        <w:rPr>
          <w:rFonts w:ascii="Calibri" w:hAnsi="Calibri" w:cs="Arial"/>
        </w:rPr>
        <w:t>Independently leads on the development of high-profile project bids with minimal managerial input</w:t>
      </w:r>
      <w:r w:rsidR="00343BEC">
        <w:rPr>
          <w:rFonts w:ascii="Calibri" w:hAnsi="Calibri" w:cs="Arial"/>
        </w:rPr>
        <w:t xml:space="preserve">. </w:t>
      </w:r>
    </w:p>
    <w:p w14:paraId="3C7CA3C6" w14:textId="4F584063" w:rsidR="00D24E2A" w:rsidRPr="0091617D" w:rsidRDefault="004E57F8" w:rsidP="0091617D">
      <w:pPr>
        <w:pStyle w:val="ListParagraph"/>
        <w:numPr>
          <w:ilvl w:val="0"/>
          <w:numId w:val="40"/>
        </w:numPr>
        <w:rPr>
          <w:rFonts w:ascii="Calibri" w:hAnsi="Calibri" w:cs="Arial"/>
        </w:rPr>
      </w:pPr>
      <w:r>
        <w:rPr>
          <w:rFonts w:ascii="Calibri" w:hAnsi="Calibri" w:cs="Arial"/>
        </w:rPr>
        <w:t>Develop strong, effective relationships with external partners and maximise these for the purposes of securing income for the wider boroughs.</w:t>
      </w:r>
    </w:p>
    <w:p w14:paraId="3F3CB1E2" w14:textId="77777777" w:rsidR="0091617D" w:rsidRDefault="0091617D" w:rsidP="00BB4DD8">
      <w:pPr>
        <w:rPr>
          <w:rFonts w:ascii="Calibri" w:hAnsi="Calibri" w:cs="Arial"/>
        </w:rPr>
      </w:pPr>
    </w:p>
    <w:p w14:paraId="1C57553C" w14:textId="77777777" w:rsidR="0015656E" w:rsidRDefault="0015656E" w:rsidP="00BB4DD8">
      <w:pPr>
        <w:rPr>
          <w:rFonts w:ascii="Calibri" w:hAnsi="Calibri" w:cs="Arial"/>
          <w:b/>
          <w:bCs/>
        </w:rPr>
      </w:pPr>
    </w:p>
    <w:p w14:paraId="5D6DA767"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52BBF4A1" w14:textId="77777777" w:rsidR="00BB4DD8" w:rsidRPr="005B3EBF" w:rsidRDefault="00BB4DD8" w:rsidP="00C22178">
      <w:pPr>
        <w:ind w:left="360"/>
        <w:rPr>
          <w:rFonts w:ascii="Calibri" w:hAnsi="Calibri" w:cs="Arial"/>
        </w:rPr>
      </w:pPr>
    </w:p>
    <w:p w14:paraId="0FA4B901"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3D5A2026" w14:textId="77777777" w:rsidR="006345A2" w:rsidRDefault="006345A2" w:rsidP="006345A2">
      <w:pPr>
        <w:ind w:left="360"/>
        <w:rPr>
          <w:rFonts w:ascii="Calibri" w:hAnsi="Calibri" w:cs="Arial"/>
        </w:rPr>
      </w:pPr>
    </w:p>
    <w:p w14:paraId="459021E7"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45717B6D" w14:textId="77777777" w:rsidR="00591F9B" w:rsidRPr="00591F9B" w:rsidRDefault="00591F9B" w:rsidP="00915B47">
      <w:pPr>
        <w:ind w:left="360"/>
        <w:rPr>
          <w:rFonts w:ascii="Calibri" w:hAnsi="Calibri" w:cs="Arial"/>
        </w:rPr>
      </w:pPr>
    </w:p>
    <w:p w14:paraId="2D98DCA4"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5C554376" w14:textId="77777777" w:rsidR="00C62BA2" w:rsidRPr="005B3EBF" w:rsidRDefault="00C62BA2" w:rsidP="00C62BA2">
      <w:pPr>
        <w:rPr>
          <w:rFonts w:ascii="Calibri" w:hAnsi="Calibri" w:cs="Arial"/>
        </w:rPr>
      </w:pPr>
    </w:p>
    <w:p w14:paraId="4E09F56F"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6F198EEB" w14:textId="77777777" w:rsidR="00C62BA2" w:rsidRDefault="00C62BA2" w:rsidP="00C62BA2">
      <w:pPr>
        <w:ind w:left="360"/>
        <w:rPr>
          <w:rFonts w:ascii="Calibri" w:hAnsi="Calibri" w:cs="Arial"/>
        </w:rPr>
      </w:pPr>
    </w:p>
    <w:p w14:paraId="428CC748"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2DC5DD04" w14:textId="77777777" w:rsidR="00C62BA2" w:rsidRPr="005B3EBF" w:rsidRDefault="00C62BA2" w:rsidP="00C62BA2">
      <w:pPr>
        <w:shd w:val="clear" w:color="auto" w:fill="FFFFFF"/>
        <w:rPr>
          <w:rFonts w:ascii="Calibri" w:hAnsi="Calibri" w:cs="Arial"/>
          <w:color w:val="000000"/>
        </w:rPr>
      </w:pPr>
    </w:p>
    <w:p w14:paraId="58A256E9" w14:textId="1D823973" w:rsidR="00F255E8" w:rsidRPr="00EF11AC" w:rsidRDefault="00C62BA2" w:rsidP="006A1E18">
      <w:pPr>
        <w:numPr>
          <w:ilvl w:val="0"/>
          <w:numId w:val="28"/>
        </w:numPr>
        <w:shd w:val="clear" w:color="auto" w:fill="FFFFFF" w:themeFill="background1"/>
        <w:ind w:left="360"/>
        <w:rPr>
          <w:rFonts w:ascii="Calibri" w:hAnsi="Calibri" w:cs="Arial"/>
          <w:color w:val="000000"/>
        </w:rPr>
      </w:pPr>
      <w:r w:rsidRPr="4CFDB399">
        <w:rPr>
          <w:rFonts w:ascii="Calibri" w:hAnsi="Calibri" w:cs="Arial"/>
        </w:rPr>
        <w:t>T</w:t>
      </w:r>
      <w:r w:rsidR="7ED2A207" w:rsidRPr="4CFDB399">
        <w:rPr>
          <w:rFonts w:ascii="Calibri" w:hAnsi="Calibri" w:cs="Arial"/>
        </w:rPr>
        <w:t>he profile is not intended to be an exhaustive list of the duties the post holder will carry out</w:t>
      </w:r>
      <w:r w:rsidRPr="4CFDB399">
        <w:rPr>
          <w:rFonts w:ascii="Calibri" w:hAnsi="Calibri" w:cs="Arial"/>
          <w:color w:val="000000" w:themeColor="text1"/>
        </w:rPr>
        <w:t>.</w:t>
      </w:r>
      <w:r w:rsidR="47579566" w:rsidRPr="4CFDB399">
        <w:rPr>
          <w:rFonts w:ascii="Calibri" w:hAnsi="Calibri" w:cs="Arial"/>
          <w:color w:val="000000" w:themeColor="text1"/>
        </w:rPr>
        <w:t xml:space="preserve"> Other reasonable duties commensurate with the level of the post, including supporting emergency and priority situations, will form part of the role.</w:t>
      </w:r>
    </w:p>
    <w:p w14:paraId="50ED3054" w14:textId="77777777" w:rsidR="006A1E18" w:rsidRPr="005B3EBF"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3663EDEB" w14:textId="77777777" w:rsidR="003847D3" w:rsidRDefault="003847D3" w:rsidP="00B53894">
      <w:pPr>
        <w:rPr>
          <w:rFonts w:ascii="Calibri" w:hAnsi="Calibri" w:cs="Arial"/>
          <w:b/>
        </w:rPr>
      </w:pPr>
    </w:p>
    <w:p w14:paraId="32AB1D53" w14:textId="77777777" w:rsidR="003847D3" w:rsidRDefault="003847D3" w:rsidP="00B53894">
      <w:pPr>
        <w:rPr>
          <w:rFonts w:ascii="Calibri" w:hAnsi="Calibri" w:cs="Arial"/>
          <w:b/>
        </w:rPr>
      </w:pPr>
    </w:p>
    <w:p w14:paraId="6990C188" w14:textId="77777777" w:rsidR="003847D3" w:rsidRDefault="003847D3" w:rsidP="00B53894">
      <w:pPr>
        <w:rPr>
          <w:rFonts w:ascii="Calibri" w:hAnsi="Calibri" w:cs="Arial"/>
          <w:b/>
        </w:rPr>
      </w:pPr>
    </w:p>
    <w:p w14:paraId="715D6A13" w14:textId="77777777" w:rsidR="00B53894" w:rsidRPr="005B3EBF" w:rsidRDefault="0026064E" w:rsidP="00B53894">
      <w:pPr>
        <w:rPr>
          <w:rFonts w:ascii="Calibri" w:hAnsi="Calibri" w:cs="Arial"/>
          <w:b/>
        </w:rPr>
      </w:pPr>
      <w:r>
        <w:rPr>
          <w:rFonts w:ascii="Calibri" w:hAnsi="Calibri" w:cs="Arial"/>
          <w:b/>
        </w:rPr>
        <w:t>T</w:t>
      </w:r>
      <w:r w:rsidR="00B53894" w:rsidRPr="005B3EBF">
        <w:rPr>
          <w:rFonts w:ascii="Calibri" w:hAnsi="Calibri" w:cs="Arial"/>
          <w:b/>
        </w:rPr>
        <w:t>eam structure</w:t>
      </w:r>
    </w:p>
    <w:p w14:paraId="27BB5BC8" w14:textId="77777777" w:rsidR="0026064E" w:rsidRPr="0026064E" w:rsidRDefault="0026064E" w:rsidP="0026064E">
      <w:pPr>
        <w:autoSpaceDE w:val="0"/>
        <w:autoSpaceDN w:val="0"/>
        <w:adjustRightInd w:val="0"/>
        <w:rPr>
          <w:rFonts w:ascii="Calibri" w:hAnsi="Calibri" w:cs="Arial"/>
          <w:bCs/>
          <w:color w:val="000000"/>
        </w:rPr>
      </w:pPr>
    </w:p>
    <w:p w14:paraId="59BCCB51" w14:textId="77777777" w:rsidR="00DF697D" w:rsidRDefault="0026064E" w:rsidP="0026064E">
      <w:pPr>
        <w:autoSpaceDE w:val="0"/>
        <w:autoSpaceDN w:val="0"/>
        <w:adjustRightInd w:val="0"/>
        <w:rPr>
          <w:rFonts w:ascii="Calibri" w:hAnsi="Calibri" w:cs="Arial"/>
          <w:bCs/>
          <w:color w:val="000000"/>
        </w:rPr>
      </w:pPr>
      <w:r w:rsidRPr="0026064E">
        <w:rPr>
          <w:rFonts w:ascii="Calibri" w:hAnsi="Calibri" w:cs="Arial"/>
          <w:bCs/>
          <w:color w:val="000000"/>
        </w:rPr>
        <w:t>For the current structure please go to The Loop.</w:t>
      </w:r>
    </w:p>
    <w:p w14:paraId="3AD0BD17" w14:textId="77777777" w:rsidR="00DF697D" w:rsidRDefault="00DF697D" w:rsidP="0026064E">
      <w:pPr>
        <w:autoSpaceDE w:val="0"/>
        <w:autoSpaceDN w:val="0"/>
        <w:adjustRightInd w:val="0"/>
        <w:rPr>
          <w:rFonts w:ascii="Calibri" w:hAnsi="Calibri" w:cs="Arial"/>
          <w:bCs/>
          <w:color w:val="000000"/>
        </w:rPr>
      </w:pPr>
    </w:p>
    <w:p w14:paraId="74F2ECF3" w14:textId="77777777" w:rsidR="00343CED" w:rsidRPr="005B3EBF" w:rsidRDefault="00DF697D" w:rsidP="0026064E">
      <w:pPr>
        <w:autoSpaceDE w:val="0"/>
        <w:autoSpaceDN w:val="0"/>
        <w:adjustRightInd w:val="0"/>
        <w:rPr>
          <w:rFonts w:ascii="Calibri" w:hAnsi="Calibri" w:cs="Arial"/>
          <w:b/>
          <w:bCs/>
          <w:color w:val="000000"/>
        </w:rPr>
      </w:pPr>
      <w:r>
        <w:rPr>
          <w:rFonts w:ascii="Calibri" w:hAnsi="Calibri" w:cs="Arial"/>
          <w:bCs/>
          <w:i/>
          <w:color w:val="FF0000"/>
        </w:rPr>
        <w:t>When advertising externally please add the current team structure here</w:t>
      </w:r>
      <w:r w:rsidR="002857D1">
        <w:rPr>
          <w:rFonts w:ascii="Calibri" w:hAnsi="Calibri" w:cs="Arial"/>
          <w:bCs/>
          <w:i/>
          <w:color w:val="FF0000"/>
        </w:rPr>
        <w:t xml:space="preserve"> and remove the sentence above</w:t>
      </w:r>
      <w:r>
        <w:rPr>
          <w:rFonts w:ascii="Calibri" w:hAnsi="Calibri" w:cs="Arial"/>
          <w:bCs/>
          <w:i/>
          <w:color w:val="FF0000"/>
        </w:rPr>
        <w:t>.</w:t>
      </w:r>
      <w:r w:rsidR="006A1E18" w:rsidRPr="005B3EBF">
        <w:rPr>
          <w:rFonts w:ascii="Calibri" w:hAnsi="Calibri" w:cs="Arial"/>
          <w:b/>
          <w:bCs/>
          <w:color w:val="000000"/>
        </w:rPr>
        <w:br w:type="page"/>
      </w:r>
    </w:p>
    <w:p w14:paraId="26791F10" w14:textId="77777777"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0FA97B29"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2"/>
      </w:tblGrid>
      <w:tr w:rsidR="00B53894" w:rsidRPr="005B3EBF" w14:paraId="4C64ECA9" w14:textId="77777777" w:rsidTr="004C7C69">
        <w:trPr>
          <w:trHeight w:val="674"/>
        </w:trPr>
        <w:tc>
          <w:tcPr>
            <w:tcW w:w="4261" w:type="dxa"/>
            <w:shd w:val="clear" w:color="auto" w:fill="D9D9D9"/>
          </w:tcPr>
          <w:p w14:paraId="7B67FEC1"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73E69F45" w14:textId="5EE70679" w:rsidR="004C7C69" w:rsidRPr="004C7C69" w:rsidRDefault="004C7C69" w:rsidP="00B3662C">
            <w:pPr>
              <w:autoSpaceDE w:val="0"/>
              <w:autoSpaceDN w:val="0"/>
              <w:adjustRightInd w:val="0"/>
              <w:contextualSpacing/>
              <w:rPr>
                <w:rFonts w:ascii="Calibri" w:hAnsi="Calibri" w:cs="Calibri"/>
              </w:rPr>
            </w:pPr>
            <w:r>
              <w:rPr>
                <w:rFonts w:ascii="Calibri" w:hAnsi="Calibri" w:cs="Calibri"/>
              </w:rPr>
              <w:t>External Funding Manager</w:t>
            </w:r>
          </w:p>
        </w:tc>
        <w:tc>
          <w:tcPr>
            <w:tcW w:w="4494" w:type="dxa"/>
            <w:shd w:val="clear" w:color="auto" w:fill="D9D9D9"/>
          </w:tcPr>
          <w:p w14:paraId="06D22E3B"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71790FED" w14:textId="67A4CBFE" w:rsidR="004C7C69" w:rsidRPr="0049147F" w:rsidRDefault="004C7C69" w:rsidP="00B3662C">
            <w:pPr>
              <w:autoSpaceDE w:val="0"/>
              <w:autoSpaceDN w:val="0"/>
              <w:adjustRightInd w:val="0"/>
              <w:contextualSpacing/>
              <w:rPr>
                <w:rFonts w:ascii="Calibri" w:hAnsi="Calibri" w:cs="Calibri"/>
                <w:bCs/>
              </w:rPr>
            </w:pPr>
            <w:r>
              <w:rPr>
                <w:rFonts w:ascii="Calibri" w:hAnsi="Calibri" w:cs="Calibri"/>
                <w:bCs/>
              </w:rPr>
              <w:t>P</w:t>
            </w:r>
            <w:r w:rsidR="00304CAE">
              <w:rPr>
                <w:rFonts w:ascii="Calibri" w:hAnsi="Calibri" w:cs="Calibri"/>
                <w:bCs/>
              </w:rPr>
              <w:t>O4 – PO6</w:t>
            </w:r>
          </w:p>
        </w:tc>
      </w:tr>
      <w:tr w:rsidR="00B53894" w:rsidRPr="005B3EBF" w14:paraId="3FC32534" w14:textId="77777777" w:rsidTr="005B749B">
        <w:trPr>
          <w:trHeight w:val="683"/>
        </w:trPr>
        <w:tc>
          <w:tcPr>
            <w:tcW w:w="4261" w:type="dxa"/>
            <w:shd w:val="clear" w:color="auto" w:fill="D9D9D9"/>
          </w:tcPr>
          <w:p w14:paraId="3A57378B" w14:textId="77777777" w:rsidR="00304CAE"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56D7E915" w14:textId="43AAE981" w:rsidR="00304CAE" w:rsidRPr="00304CAE" w:rsidRDefault="00304CAE" w:rsidP="00B53894">
            <w:pPr>
              <w:autoSpaceDE w:val="0"/>
              <w:autoSpaceDN w:val="0"/>
              <w:adjustRightInd w:val="0"/>
              <w:contextualSpacing/>
              <w:rPr>
                <w:rFonts w:ascii="Calibri" w:hAnsi="Calibri" w:cs="Calibri"/>
              </w:rPr>
            </w:pPr>
            <w:r>
              <w:rPr>
                <w:rFonts w:ascii="Calibri" w:hAnsi="Calibri" w:cs="Calibri"/>
              </w:rPr>
              <w:t>Policy</w:t>
            </w:r>
            <w:r w:rsidR="00E735C6">
              <w:rPr>
                <w:rFonts w:ascii="Calibri" w:hAnsi="Calibri" w:cs="Calibri"/>
              </w:rPr>
              <w:t xml:space="preserve"> and Review Team</w:t>
            </w:r>
          </w:p>
        </w:tc>
        <w:tc>
          <w:tcPr>
            <w:tcW w:w="4494" w:type="dxa"/>
            <w:shd w:val="clear" w:color="auto" w:fill="D9D9D9"/>
          </w:tcPr>
          <w:p w14:paraId="6B53F50C"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415B4BA" w14:textId="0B115324" w:rsidR="00304CAE" w:rsidRPr="0049147F" w:rsidRDefault="00304CAE" w:rsidP="00B53894">
            <w:pPr>
              <w:autoSpaceDE w:val="0"/>
              <w:autoSpaceDN w:val="0"/>
              <w:adjustRightInd w:val="0"/>
              <w:contextualSpacing/>
              <w:rPr>
                <w:rFonts w:ascii="Calibri" w:hAnsi="Calibri" w:cs="Calibri"/>
                <w:bCs/>
              </w:rPr>
            </w:pPr>
            <w:r>
              <w:rPr>
                <w:rFonts w:ascii="Calibri" w:hAnsi="Calibri" w:cs="Calibri"/>
                <w:bCs/>
              </w:rPr>
              <w:t>Chie</w:t>
            </w:r>
            <w:r w:rsidR="005B749B">
              <w:rPr>
                <w:rFonts w:ascii="Calibri" w:hAnsi="Calibri" w:cs="Calibri"/>
                <w:bCs/>
              </w:rPr>
              <w:t>f Executive’s</w:t>
            </w:r>
          </w:p>
        </w:tc>
      </w:tr>
      <w:tr w:rsidR="00B53894" w:rsidRPr="005B3EBF" w14:paraId="04826BBE" w14:textId="77777777" w:rsidTr="0049147F">
        <w:trPr>
          <w:trHeight w:val="543"/>
        </w:trPr>
        <w:tc>
          <w:tcPr>
            <w:tcW w:w="4261" w:type="dxa"/>
            <w:shd w:val="clear" w:color="auto" w:fill="D9D9D9"/>
          </w:tcPr>
          <w:p w14:paraId="21701D3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77095E" w14:textId="54ACB3D7" w:rsidR="00B03209" w:rsidRPr="00B03209" w:rsidRDefault="00B03209" w:rsidP="00B53894">
            <w:pPr>
              <w:autoSpaceDE w:val="0"/>
              <w:autoSpaceDN w:val="0"/>
              <w:adjustRightInd w:val="0"/>
              <w:contextualSpacing/>
              <w:rPr>
                <w:rFonts w:ascii="Calibri" w:hAnsi="Calibri" w:cs="Calibri"/>
              </w:rPr>
            </w:pPr>
            <w:r>
              <w:rPr>
                <w:rFonts w:ascii="Calibri" w:hAnsi="Calibri" w:cs="Calibri"/>
              </w:rPr>
              <w:t>Policy and Review Manager</w:t>
            </w:r>
          </w:p>
        </w:tc>
        <w:tc>
          <w:tcPr>
            <w:tcW w:w="4494" w:type="dxa"/>
            <w:shd w:val="clear" w:color="auto" w:fill="D9D9D9"/>
          </w:tcPr>
          <w:p w14:paraId="48055BD7"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p w14:paraId="3DAF2DF2" w14:textId="6BD1858F" w:rsidR="00B03209" w:rsidRPr="00C77821" w:rsidRDefault="00B03209" w:rsidP="00B53894">
            <w:pPr>
              <w:autoSpaceDE w:val="0"/>
              <w:autoSpaceDN w:val="0"/>
              <w:adjustRightInd w:val="0"/>
              <w:contextualSpacing/>
              <w:rPr>
                <w:rFonts w:ascii="Calibri" w:hAnsi="Calibri" w:cs="Calibri"/>
              </w:rPr>
            </w:pPr>
            <w:r w:rsidRPr="00C77821">
              <w:rPr>
                <w:rFonts w:ascii="Calibri" w:hAnsi="Calibri" w:cs="Calibri"/>
              </w:rPr>
              <w:t xml:space="preserve">External Funding Officer </w:t>
            </w:r>
            <w:r w:rsidR="00C77821" w:rsidRPr="00C77821">
              <w:rPr>
                <w:rFonts w:ascii="Calibri" w:hAnsi="Calibri" w:cs="Calibri"/>
              </w:rPr>
              <w:t>x 1</w:t>
            </w:r>
          </w:p>
        </w:tc>
      </w:tr>
      <w:tr w:rsidR="00B53894" w:rsidRPr="005B3EBF" w14:paraId="61C14790" w14:textId="77777777" w:rsidTr="00C77821">
        <w:trPr>
          <w:trHeight w:val="673"/>
        </w:trPr>
        <w:tc>
          <w:tcPr>
            <w:tcW w:w="4261" w:type="dxa"/>
            <w:shd w:val="clear" w:color="auto" w:fill="D9D9D9"/>
          </w:tcPr>
          <w:p w14:paraId="221729E3"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p w14:paraId="1A6C0ECC" w14:textId="6D55EC28" w:rsidR="00C77821" w:rsidRPr="00C77821" w:rsidRDefault="00C77821" w:rsidP="00B53894">
            <w:pPr>
              <w:autoSpaceDE w:val="0"/>
              <w:autoSpaceDN w:val="0"/>
              <w:adjustRightInd w:val="0"/>
              <w:contextualSpacing/>
              <w:rPr>
                <w:rFonts w:ascii="Calibri" w:hAnsi="Calibri" w:cs="Calibri"/>
              </w:rPr>
            </w:pPr>
            <w:r w:rsidRPr="00C77821">
              <w:rPr>
                <w:rFonts w:ascii="Calibri" w:hAnsi="Calibri" w:cs="Calibri"/>
              </w:rPr>
              <w:t>TBC</w:t>
            </w:r>
          </w:p>
        </w:tc>
        <w:tc>
          <w:tcPr>
            <w:tcW w:w="4494" w:type="dxa"/>
            <w:shd w:val="clear" w:color="auto" w:fill="D9D9D9"/>
          </w:tcPr>
          <w:p w14:paraId="170E2581" w14:textId="77777777" w:rsidR="00B53894"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p w14:paraId="3E80797B" w14:textId="3B1663FB" w:rsidR="002929FC" w:rsidRPr="002929FC" w:rsidRDefault="002929FC" w:rsidP="00802B8D">
            <w:pPr>
              <w:autoSpaceDE w:val="0"/>
              <w:autoSpaceDN w:val="0"/>
              <w:adjustRightInd w:val="0"/>
              <w:contextualSpacing/>
              <w:rPr>
                <w:rFonts w:ascii="Calibri" w:hAnsi="Calibri" w:cs="Calibri"/>
              </w:rPr>
            </w:pPr>
            <w:r>
              <w:rPr>
                <w:rFonts w:ascii="Calibri" w:hAnsi="Calibri" w:cs="Calibri"/>
              </w:rPr>
              <w:t>February 2024</w:t>
            </w:r>
          </w:p>
        </w:tc>
      </w:tr>
    </w:tbl>
    <w:p w14:paraId="4EE33E05" w14:textId="77777777" w:rsidR="00BB4DD8" w:rsidRPr="00BB4DD8" w:rsidRDefault="00BB4DD8">
      <w:pPr>
        <w:rPr>
          <w:rFonts w:ascii="Calibri" w:hAnsi="Calibri"/>
        </w:rPr>
      </w:pPr>
    </w:p>
    <w:p w14:paraId="7ECF366E"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6E681A63" w14:textId="77777777" w:rsidR="00BB4DD8" w:rsidRPr="0049147F" w:rsidRDefault="00BB4DD8">
      <w:pPr>
        <w:rPr>
          <w:rFonts w:ascii="Calibri" w:hAnsi="Calibri"/>
          <w:sz w:val="12"/>
          <w:szCs w:val="12"/>
        </w:rPr>
      </w:pPr>
    </w:p>
    <w:p w14:paraId="099A9A19" w14:textId="77777777" w:rsidR="002929FC" w:rsidRPr="003F7A9B" w:rsidRDefault="002929FC" w:rsidP="002929FC">
      <w:pPr>
        <w:shd w:val="clear" w:color="auto" w:fill="FFFFFF"/>
        <w:spacing w:before="120" w:after="120"/>
        <w:textAlignment w:val="top"/>
        <w:outlineLvl w:val="3"/>
        <w:rPr>
          <w:rFonts w:ascii="Calibri" w:hAnsi="Calibri"/>
        </w:rPr>
      </w:pPr>
      <w:r w:rsidRPr="003F7A9B">
        <w:rPr>
          <w:rFonts w:ascii="Calibri" w:hAnsi="Calibri"/>
        </w:rPr>
        <w:t>As an organisation, we have recently defined a new set of values which set out the standards we expect from our staff. Our new values have been built to capture the best of how we work together and to inspire the change we need to create in our culture.</w:t>
      </w:r>
    </w:p>
    <w:p w14:paraId="0B165726" w14:textId="77777777" w:rsidR="002929FC" w:rsidRPr="003F7A9B" w:rsidRDefault="002929FC" w:rsidP="002929FC">
      <w:pPr>
        <w:shd w:val="clear" w:color="auto" w:fill="FFFFFF"/>
        <w:spacing w:before="120" w:after="120"/>
        <w:textAlignment w:val="top"/>
        <w:outlineLvl w:val="3"/>
        <w:rPr>
          <w:rFonts w:ascii="Calibri" w:hAnsi="Calibri"/>
        </w:rPr>
      </w:pPr>
      <w:r w:rsidRPr="003F7A9B">
        <w:rPr>
          <w:rFonts w:ascii="Calibri" w:hAnsi="Calibri"/>
        </w:rPr>
        <w:t>As an organisation that’s come together to represent a broader part of London, our values reaffirm our commitment to embrace difference, to connect even more deeply and widely and to show compassion and empathy for the people we work with and the people we serve.</w:t>
      </w:r>
    </w:p>
    <w:p w14:paraId="731A0AC5" w14:textId="77777777" w:rsidR="002929FC" w:rsidRPr="003F7A9B" w:rsidRDefault="002929FC" w:rsidP="002929FC">
      <w:pPr>
        <w:shd w:val="clear" w:color="auto" w:fill="FFFFFF"/>
        <w:spacing w:before="120" w:after="120"/>
        <w:textAlignment w:val="top"/>
        <w:outlineLvl w:val="3"/>
        <w:rPr>
          <w:rFonts w:ascii="Calibri" w:hAnsi="Calibri"/>
        </w:rPr>
      </w:pPr>
      <w:r w:rsidRPr="003F7A9B">
        <w:rPr>
          <w:rFonts w:ascii="Calibri" w:hAnsi="Calibri"/>
        </w:rPr>
        <w:t>Our values are:</w:t>
      </w:r>
    </w:p>
    <w:p w14:paraId="491C09B9" w14:textId="77777777" w:rsidR="002929FC" w:rsidRPr="003F7A9B" w:rsidRDefault="002929FC" w:rsidP="002929FC">
      <w:pPr>
        <w:pStyle w:val="ListParagraph"/>
        <w:numPr>
          <w:ilvl w:val="0"/>
          <w:numId w:val="36"/>
        </w:numPr>
        <w:rPr>
          <w:rFonts w:asciiTheme="minorHAnsi" w:hAnsiTheme="minorHAnsi" w:cstheme="minorHAnsi"/>
        </w:rPr>
      </w:pPr>
      <w:r w:rsidRPr="003F7A9B">
        <w:rPr>
          <w:rFonts w:asciiTheme="minorHAnsi" w:hAnsiTheme="minorHAnsi" w:cstheme="minorHAnsi"/>
        </w:rPr>
        <w:t>Think Bigger</w:t>
      </w:r>
    </w:p>
    <w:p w14:paraId="53ADD63F" w14:textId="77777777" w:rsidR="002929FC" w:rsidRPr="003F7A9B" w:rsidRDefault="002929FC" w:rsidP="002929FC">
      <w:pPr>
        <w:pStyle w:val="ListParagraph"/>
        <w:numPr>
          <w:ilvl w:val="0"/>
          <w:numId w:val="36"/>
        </w:numPr>
        <w:rPr>
          <w:rFonts w:asciiTheme="minorHAnsi" w:hAnsiTheme="minorHAnsi" w:cstheme="minorHAnsi"/>
        </w:rPr>
      </w:pPr>
      <w:r w:rsidRPr="003F7A9B">
        <w:rPr>
          <w:rFonts w:asciiTheme="minorHAnsi" w:hAnsiTheme="minorHAnsi" w:cstheme="minorHAnsi"/>
        </w:rPr>
        <w:t>Embrace Difference</w:t>
      </w:r>
    </w:p>
    <w:p w14:paraId="4F011922" w14:textId="77777777" w:rsidR="002929FC" w:rsidRPr="003F7A9B" w:rsidRDefault="002929FC" w:rsidP="002929FC">
      <w:pPr>
        <w:pStyle w:val="ListParagraph"/>
        <w:numPr>
          <w:ilvl w:val="0"/>
          <w:numId w:val="36"/>
        </w:numPr>
        <w:rPr>
          <w:rFonts w:asciiTheme="minorHAnsi" w:hAnsiTheme="minorHAnsi" w:cstheme="minorHAnsi"/>
        </w:rPr>
      </w:pPr>
      <w:r w:rsidRPr="003F7A9B">
        <w:rPr>
          <w:rFonts w:asciiTheme="minorHAnsi" w:hAnsiTheme="minorHAnsi" w:cstheme="minorHAnsi"/>
        </w:rPr>
        <w:t>Connect Better</w:t>
      </w:r>
    </w:p>
    <w:p w14:paraId="782E1CEB" w14:textId="77777777" w:rsidR="002929FC" w:rsidRPr="003F7A9B" w:rsidRDefault="002929FC" w:rsidP="002929FC">
      <w:pPr>
        <w:pStyle w:val="ListParagraph"/>
        <w:numPr>
          <w:ilvl w:val="0"/>
          <w:numId w:val="36"/>
        </w:numPr>
        <w:rPr>
          <w:rFonts w:asciiTheme="minorHAnsi" w:hAnsiTheme="minorHAnsi" w:cstheme="minorHAnsi"/>
        </w:rPr>
      </w:pPr>
      <w:r w:rsidRPr="003F7A9B">
        <w:rPr>
          <w:rFonts w:asciiTheme="minorHAnsi" w:hAnsiTheme="minorHAnsi" w:cstheme="minorHAnsi"/>
        </w:rPr>
        <w:t>Lead by Example</w:t>
      </w:r>
    </w:p>
    <w:p w14:paraId="259FF59A" w14:textId="2A5D6542" w:rsidR="002929FC" w:rsidRDefault="002929FC" w:rsidP="002929FC">
      <w:pPr>
        <w:pStyle w:val="ListParagraph"/>
        <w:numPr>
          <w:ilvl w:val="0"/>
          <w:numId w:val="36"/>
        </w:numPr>
        <w:rPr>
          <w:rFonts w:asciiTheme="minorHAnsi" w:hAnsiTheme="minorHAnsi" w:cstheme="minorHAnsi"/>
        </w:rPr>
      </w:pPr>
      <w:r w:rsidRPr="003F7A9B">
        <w:rPr>
          <w:rFonts w:asciiTheme="minorHAnsi" w:hAnsiTheme="minorHAnsi" w:cstheme="minorHAnsi"/>
        </w:rPr>
        <w:t xml:space="preserve">Put </w:t>
      </w:r>
      <w:r w:rsidR="00F9068D">
        <w:rPr>
          <w:rFonts w:asciiTheme="minorHAnsi" w:hAnsiTheme="minorHAnsi" w:cstheme="minorHAnsi"/>
        </w:rPr>
        <w:t>P</w:t>
      </w:r>
      <w:r w:rsidRPr="003F7A9B">
        <w:rPr>
          <w:rFonts w:asciiTheme="minorHAnsi" w:hAnsiTheme="minorHAnsi" w:cstheme="minorHAnsi"/>
        </w:rPr>
        <w:t xml:space="preserve">eople </w:t>
      </w:r>
      <w:r w:rsidR="00F9068D">
        <w:rPr>
          <w:rFonts w:asciiTheme="minorHAnsi" w:hAnsiTheme="minorHAnsi" w:cstheme="minorHAnsi"/>
        </w:rPr>
        <w:t>F</w:t>
      </w:r>
      <w:r w:rsidRPr="003F7A9B">
        <w:rPr>
          <w:rFonts w:asciiTheme="minorHAnsi" w:hAnsiTheme="minorHAnsi" w:cstheme="minorHAnsi"/>
        </w:rPr>
        <w:t>irst</w:t>
      </w:r>
    </w:p>
    <w:p w14:paraId="2356FC66" w14:textId="77777777" w:rsidR="002929FC" w:rsidRDefault="002929FC" w:rsidP="002929FC">
      <w:pPr>
        <w:rPr>
          <w:rFonts w:asciiTheme="minorHAnsi" w:hAnsiTheme="minorHAnsi" w:cstheme="minorHAnsi"/>
        </w:rPr>
      </w:pPr>
    </w:p>
    <w:p w14:paraId="099969D9" w14:textId="77777777" w:rsidR="002929FC" w:rsidRPr="002929FC" w:rsidRDefault="002929FC" w:rsidP="002929FC">
      <w:pPr>
        <w:rPr>
          <w:rFonts w:asciiTheme="minorHAnsi" w:hAnsiTheme="minorHAnsi" w:cstheme="minorHAnsi"/>
        </w:rPr>
      </w:pPr>
    </w:p>
    <w:p w14:paraId="252FCC5E" w14:textId="1E835F41" w:rsidR="00BB4DD8" w:rsidRPr="00D57313" w:rsidRDefault="00BB4DD8">
      <w:pPr>
        <w:rPr>
          <w:rFonts w:ascii="Calibri" w:hAnsi="Calibri"/>
          <w:sz w:val="12"/>
          <w:szCs w:val="12"/>
        </w:rPr>
      </w:pPr>
    </w:p>
    <w:tbl>
      <w:tblPr>
        <w:tblW w:w="9073" w:type="dxa"/>
        <w:tblInd w:w="-152" w:type="dxa"/>
        <w:shd w:val="clear" w:color="auto" w:fill="FFFFFF"/>
        <w:tblCellMar>
          <w:top w:w="15" w:type="dxa"/>
          <w:left w:w="15" w:type="dxa"/>
          <w:bottom w:w="15" w:type="dxa"/>
          <w:right w:w="15" w:type="dxa"/>
        </w:tblCellMar>
        <w:tblLook w:val="04A0" w:firstRow="1" w:lastRow="0" w:firstColumn="1" w:lastColumn="0" w:noHBand="0" w:noVBand="1"/>
      </w:tblPr>
      <w:tblGrid>
        <w:gridCol w:w="5412"/>
        <w:gridCol w:w="1134"/>
        <w:gridCol w:w="1120"/>
        <w:gridCol w:w="1407"/>
      </w:tblGrid>
      <w:tr w:rsidR="00343CED" w:rsidRPr="006913D4" w14:paraId="2A203B40" w14:textId="77777777" w:rsidTr="006913D4">
        <w:trPr>
          <w:trHeight w:val="548"/>
        </w:trPr>
        <w:tc>
          <w:tcPr>
            <w:tcW w:w="7666"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35BFEF24" w14:textId="77777777" w:rsidR="00343CED" w:rsidRPr="006913D4" w:rsidRDefault="00B3662C" w:rsidP="00343CED">
            <w:pPr>
              <w:rPr>
                <w:rFonts w:asciiTheme="minorHAnsi" w:hAnsiTheme="minorHAnsi" w:cstheme="minorHAnsi"/>
              </w:rPr>
            </w:pPr>
            <w:r w:rsidRPr="006913D4">
              <w:rPr>
                <w:rFonts w:asciiTheme="minorHAnsi" w:hAnsiTheme="minorHAnsi" w:cstheme="minorHAnsi"/>
                <w:b/>
                <w:bCs/>
              </w:rPr>
              <w:t xml:space="preserve">Person Specification </w:t>
            </w:r>
            <w:r w:rsidR="00343CED" w:rsidRPr="006913D4">
              <w:rPr>
                <w:rFonts w:asciiTheme="minorHAnsi" w:hAnsiTheme="minorHAnsi" w:cstheme="minorHAnsi"/>
                <w:b/>
                <w:bCs/>
              </w:rPr>
              <w:t>Requirements</w:t>
            </w:r>
          </w:p>
          <w:p w14:paraId="1F460C60" w14:textId="77777777" w:rsidR="00343CED" w:rsidRPr="006913D4" w:rsidRDefault="00343CED" w:rsidP="00343CED">
            <w:pPr>
              <w:rPr>
                <w:rFonts w:asciiTheme="minorHAnsi" w:hAnsiTheme="minorHAnsi" w:cstheme="minorHAnsi"/>
              </w:rPr>
            </w:pPr>
          </w:p>
        </w:tc>
        <w:tc>
          <w:tcPr>
            <w:tcW w:w="1407" w:type="dxa"/>
            <w:tcBorders>
              <w:top w:val="single" w:sz="8" w:space="0" w:color="000000"/>
              <w:bottom w:val="single" w:sz="8" w:space="0" w:color="000000"/>
              <w:right w:val="single" w:sz="8" w:space="0" w:color="000000"/>
            </w:tcBorders>
            <w:shd w:val="clear" w:color="auto" w:fill="D9D9D9"/>
            <w:hideMark/>
          </w:tcPr>
          <w:p w14:paraId="5D557F9D" w14:textId="77777777" w:rsidR="00407E7C" w:rsidRPr="006913D4" w:rsidRDefault="00343CED" w:rsidP="00407E7C">
            <w:pPr>
              <w:jc w:val="center"/>
              <w:rPr>
                <w:rFonts w:asciiTheme="minorHAnsi" w:hAnsiTheme="minorHAnsi" w:cstheme="minorHAnsi"/>
                <w:b/>
                <w:bCs/>
              </w:rPr>
            </w:pPr>
            <w:r w:rsidRPr="006913D4">
              <w:rPr>
                <w:rFonts w:asciiTheme="minorHAnsi" w:hAnsiTheme="minorHAnsi" w:cstheme="minorHAnsi"/>
                <w:b/>
                <w:bCs/>
              </w:rPr>
              <w:t xml:space="preserve">Assessed by </w:t>
            </w:r>
          </w:p>
          <w:p w14:paraId="3315A847" w14:textId="77777777" w:rsidR="00D35D30" w:rsidRPr="006913D4" w:rsidRDefault="00343CED" w:rsidP="00D35D30">
            <w:pPr>
              <w:jc w:val="center"/>
              <w:rPr>
                <w:rFonts w:asciiTheme="minorHAnsi" w:hAnsiTheme="minorHAnsi" w:cstheme="minorHAnsi"/>
                <w:b/>
                <w:bCs/>
              </w:rPr>
            </w:pPr>
            <w:r w:rsidRPr="006913D4">
              <w:rPr>
                <w:rFonts w:asciiTheme="minorHAnsi" w:hAnsiTheme="minorHAnsi" w:cstheme="minorHAnsi"/>
                <w:b/>
                <w:bCs/>
              </w:rPr>
              <w:t>A</w:t>
            </w:r>
            <w:r w:rsidR="00D35D30" w:rsidRPr="006913D4">
              <w:rPr>
                <w:rFonts w:asciiTheme="minorHAnsi" w:hAnsiTheme="minorHAnsi" w:cstheme="minorHAnsi"/>
                <w:b/>
                <w:bCs/>
              </w:rPr>
              <w:t>/</w:t>
            </w:r>
            <w:r w:rsidRPr="006913D4">
              <w:rPr>
                <w:rFonts w:asciiTheme="minorHAnsi" w:hAnsiTheme="minorHAnsi" w:cstheme="minorHAnsi"/>
                <w:b/>
                <w:bCs/>
              </w:rPr>
              <w:t>I/T/C</w:t>
            </w:r>
            <w:r w:rsidR="00407E7C" w:rsidRPr="006913D4">
              <w:rPr>
                <w:rFonts w:asciiTheme="minorHAnsi" w:hAnsiTheme="minorHAnsi" w:cstheme="minorHAnsi"/>
                <w:b/>
                <w:bCs/>
              </w:rPr>
              <w:t xml:space="preserve"> </w:t>
            </w:r>
          </w:p>
          <w:p w14:paraId="052CFE30" w14:textId="2A164304" w:rsidR="00343CED" w:rsidRPr="006913D4" w:rsidRDefault="00407E7C" w:rsidP="00D35D30">
            <w:pPr>
              <w:jc w:val="center"/>
              <w:rPr>
                <w:rFonts w:asciiTheme="minorHAnsi" w:hAnsiTheme="minorHAnsi" w:cstheme="minorHAnsi"/>
                <w:b/>
                <w:bCs/>
              </w:rPr>
            </w:pPr>
            <w:r w:rsidRPr="006913D4">
              <w:rPr>
                <w:rFonts w:asciiTheme="minorHAnsi" w:hAnsiTheme="minorHAnsi" w:cstheme="minorHAnsi"/>
                <w:b/>
                <w:bCs/>
              </w:rPr>
              <w:t>(see below for explanation)</w:t>
            </w:r>
          </w:p>
        </w:tc>
      </w:tr>
      <w:tr w:rsidR="00D35D30" w:rsidRPr="006913D4" w14:paraId="4EC30BAA"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7DFCABD6" w14:textId="77777777" w:rsidR="00D35D30" w:rsidRPr="006913D4" w:rsidRDefault="00D35D30">
            <w:pPr>
              <w:spacing w:line="70" w:lineRule="atLeast"/>
              <w:rPr>
                <w:rFonts w:asciiTheme="minorHAnsi" w:hAnsiTheme="minorHAnsi" w:cstheme="minorHAnsi"/>
                <w:b/>
                <w:bCs/>
              </w:rPr>
            </w:pPr>
            <w:r w:rsidRPr="006913D4">
              <w:rPr>
                <w:rFonts w:asciiTheme="minorHAnsi" w:hAnsiTheme="minorHAnsi" w:cstheme="minorHAnsi"/>
                <w:b/>
                <w:bCs/>
              </w:rPr>
              <w:t>Knowledge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592F38"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5756890"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4392165"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Assessed</w:t>
            </w:r>
          </w:p>
        </w:tc>
      </w:tr>
      <w:tr w:rsidR="00D35D30" w:rsidRPr="006913D4" w14:paraId="10D8EEA4"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BA348DC" w14:textId="316BADA5" w:rsidR="00D35D30" w:rsidRPr="006913D4" w:rsidRDefault="0056107B" w:rsidP="0056107B">
            <w:pPr>
              <w:spacing w:line="70" w:lineRule="atLeast"/>
              <w:rPr>
                <w:rFonts w:asciiTheme="minorHAnsi" w:hAnsiTheme="minorHAnsi" w:cstheme="minorHAnsi"/>
              </w:rPr>
            </w:pPr>
            <w:r w:rsidRPr="006913D4">
              <w:rPr>
                <w:rFonts w:asciiTheme="minorHAnsi" w:hAnsiTheme="minorHAnsi" w:cstheme="minorHAnsi"/>
              </w:rPr>
              <w:t>Broad, up-to-date knowledge of major UK, regional and NGO funding programmes and emerging funding initiatives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22EDA11" w14:textId="5D67411A" w:rsidR="00D35D30"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A709637" w14:textId="77777777" w:rsidR="00D35D30" w:rsidRPr="006913D4" w:rsidRDefault="00D35D30">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3FA63A" w14:textId="12B3658A" w:rsidR="00D35D30" w:rsidRPr="006913D4" w:rsidRDefault="002929FC">
            <w:pPr>
              <w:spacing w:line="70" w:lineRule="atLeast"/>
              <w:jc w:val="center"/>
              <w:rPr>
                <w:rFonts w:asciiTheme="minorHAnsi" w:hAnsiTheme="minorHAnsi" w:cstheme="minorHAnsi"/>
                <w:b/>
                <w:bCs/>
              </w:rPr>
            </w:pPr>
            <w:r>
              <w:rPr>
                <w:rFonts w:asciiTheme="minorHAnsi" w:hAnsiTheme="minorHAnsi" w:cstheme="minorHAnsi"/>
                <w:b/>
                <w:bCs/>
              </w:rPr>
              <w:t>A/I</w:t>
            </w:r>
          </w:p>
        </w:tc>
      </w:tr>
      <w:tr w:rsidR="00D35D30" w:rsidRPr="006913D4" w14:paraId="3EE6F557"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47CECF" w14:textId="52BFA01C" w:rsidR="00D35D30" w:rsidRPr="006913D4" w:rsidRDefault="00EA2DFA" w:rsidP="0056107B">
            <w:pPr>
              <w:spacing w:line="70" w:lineRule="atLeast"/>
              <w:rPr>
                <w:rFonts w:asciiTheme="minorHAnsi" w:hAnsiTheme="minorHAnsi" w:cstheme="minorHAnsi"/>
              </w:rPr>
            </w:pPr>
            <w:r w:rsidRPr="006913D4">
              <w:rPr>
                <w:rFonts w:asciiTheme="minorHAnsi" w:hAnsiTheme="minorHAnsi" w:cstheme="minorHAnsi"/>
              </w:rPr>
              <w:t>Understanding of local government processes and procedures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D5D51B" w14:textId="2CE325E5" w:rsidR="00D35D30"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5D5B08" w14:textId="77777777" w:rsidR="00D35D30" w:rsidRPr="006913D4" w:rsidRDefault="00D35D30">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79FCE1" w14:textId="5D33E58B" w:rsidR="00D35D30" w:rsidRPr="006913D4" w:rsidRDefault="009D3FA5">
            <w:pPr>
              <w:spacing w:line="70" w:lineRule="atLeast"/>
              <w:jc w:val="center"/>
              <w:rPr>
                <w:rFonts w:asciiTheme="minorHAnsi" w:hAnsiTheme="minorHAnsi" w:cstheme="minorHAnsi"/>
                <w:b/>
                <w:bCs/>
              </w:rPr>
            </w:pPr>
            <w:r>
              <w:rPr>
                <w:rFonts w:asciiTheme="minorHAnsi" w:hAnsiTheme="minorHAnsi" w:cstheme="minorHAnsi"/>
                <w:b/>
                <w:bCs/>
              </w:rPr>
              <w:t>A/I</w:t>
            </w:r>
          </w:p>
        </w:tc>
      </w:tr>
      <w:tr w:rsidR="000D1AD1" w:rsidRPr="006913D4" w14:paraId="7C175BB9"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559161E" w14:textId="2EF911D9" w:rsidR="000D1AD1" w:rsidRPr="006913D4" w:rsidRDefault="00556699" w:rsidP="0056107B">
            <w:pPr>
              <w:spacing w:line="70" w:lineRule="atLeast"/>
              <w:rPr>
                <w:rFonts w:asciiTheme="minorHAnsi" w:hAnsiTheme="minorHAnsi" w:cstheme="minorHAnsi"/>
              </w:rPr>
            </w:pPr>
            <w:r w:rsidRPr="006913D4">
              <w:rPr>
                <w:rFonts w:asciiTheme="minorHAnsi" w:hAnsiTheme="minorHAnsi" w:cstheme="minorHAnsi"/>
              </w:rPr>
              <w:t>Knowledge of the wider context surrounding securing external funding, such as central government policies (including Levelling Up).</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24762" w14:textId="605B94D4" w:rsidR="000D1AD1"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3691CD9" w14:textId="77777777" w:rsidR="000D1AD1" w:rsidRPr="006913D4" w:rsidRDefault="000D1AD1">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8464AF" w14:textId="2803C02E" w:rsidR="000D1AD1" w:rsidRPr="006913D4" w:rsidRDefault="009D3FA5">
            <w:pPr>
              <w:spacing w:line="70" w:lineRule="atLeast"/>
              <w:jc w:val="center"/>
              <w:rPr>
                <w:rFonts w:asciiTheme="minorHAnsi" w:hAnsiTheme="minorHAnsi" w:cstheme="minorHAnsi"/>
                <w:b/>
                <w:bCs/>
              </w:rPr>
            </w:pPr>
            <w:r>
              <w:rPr>
                <w:rFonts w:asciiTheme="minorHAnsi" w:hAnsiTheme="minorHAnsi" w:cstheme="minorHAnsi"/>
                <w:b/>
                <w:bCs/>
              </w:rPr>
              <w:t>A/I</w:t>
            </w:r>
          </w:p>
        </w:tc>
      </w:tr>
      <w:tr w:rsidR="00D35D30" w:rsidRPr="006913D4" w14:paraId="23238E22"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5EEDE3" w14:textId="57AE31D4" w:rsidR="00D35D30" w:rsidRPr="006913D4" w:rsidRDefault="000D1AD1" w:rsidP="0056107B">
            <w:pPr>
              <w:spacing w:line="70" w:lineRule="atLeast"/>
              <w:rPr>
                <w:rFonts w:asciiTheme="minorHAnsi" w:hAnsiTheme="minorHAnsi" w:cstheme="minorHAnsi"/>
              </w:rPr>
            </w:pPr>
            <w:r w:rsidRPr="006913D4">
              <w:rPr>
                <w:rFonts w:asciiTheme="minorHAnsi" w:hAnsiTheme="minorHAnsi" w:cstheme="minorHAnsi"/>
              </w:rPr>
              <w:lastRenderedPageBreak/>
              <w:t xml:space="preserve">Knowledge of funding for equality, </w:t>
            </w:r>
            <w:r w:rsidR="00556699" w:rsidRPr="006913D4">
              <w:rPr>
                <w:rFonts w:asciiTheme="minorHAnsi" w:hAnsiTheme="minorHAnsi" w:cstheme="minorHAnsi"/>
              </w:rPr>
              <w:t>diversity,</w:t>
            </w:r>
            <w:r w:rsidRPr="006913D4">
              <w:rPr>
                <w:rFonts w:asciiTheme="minorHAnsi" w:hAnsiTheme="minorHAnsi" w:cstheme="minorHAnsi"/>
              </w:rPr>
              <w:t xml:space="preserve"> and inclusion initiatives</w:t>
            </w:r>
            <w:r w:rsidR="00556699" w:rsidRPr="006913D4">
              <w:rPr>
                <w:rFonts w:asciiTheme="minorHAnsi" w:hAnsiTheme="minorHAnsi" w:cstheme="minorHAnsi"/>
              </w:rPr>
              <w: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DD8EACA" w14:textId="77777777" w:rsidR="00D35D30" w:rsidRPr="006913D4" w:rsidRDefault="00D35D30">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5B4329C" w14:textId="360E2078" w:rsidR="00D35D30"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063B73" w14:textId="4062AB6C" w:rsidR="00D35D30" w:rsidRPr="006913D4" w:rsidRDefault="009D3FA5">
            <w:pPr>
              <w:spacing w:line="70" w:lineRule="atLeast"/>
              <w:jc w:val="center"/>
              <w:rPr>
                <w:rFonts w:asciiTheme="minorHAnsi" w:hAnsiTheme="minorHAnsi" w:cstheme="minorHAnsi"/>
                <w:b/>
                <w:bCs/>
              </w:rPr>
            </w:pPr>
            <w:r>
              <w:rPr>
                <w:rFonts w:asciiTheme="minorHAnsi" w:hAnsiTheme="minorHAnsi" w:cstheme="minorHAnsi"/>
                <w:b/>
                <w:bCs/>
              </w:rPr>
              <w:t>A/I</w:t>
            </w:r>
          </w:p>
        </w:tc>
      </w:tr>
      <w:tr w:rsidR="00D35D30" w:rsidRPr="006913D4" w14:paraId="3402A323"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61082CC" w14:textId="77777777" w:rsidR="00D35D30" w:rsidRPr="006913D4" w:rsidRDefault="00D35D30">
            <w:pPr>
              <w:spacing w:line="70" w:lineRule="atLeast"/>
              <w:rPr>
                <w:rFonts w:asciiTheme="minorHAnsi" w:hAnsiTheme="minorHAnsi" w:cstheme="minorHAnsi"/>
                <w:b/>
                <w:bCs/>
              </w:rPr>
            </w:pPr>
            <w:r w:rsidRPr="006913D4">
              <w:rPr>
                <w:rFonts w:asciiTheme="minorHAnsi" w:hAnsiTheme="minorHAnsi" w:cstheme="minorHAnsi"/>
                <w:b/>
                <w:bCs/>
              </w:rPr>
              <w:t>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2769AC8"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B1CE037"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D29DF6"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Assessed</w:t>
            </w:r>
          </w:p>
        </w:tc>
      </w:tr>
      <w:tr w:rsidR="00D35D30" w:rsidRPr="006913D4" w14:paraId="6717815F"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39351A" w14:textId="68A44996" w:rsidR="00D35D30" w:rsidRPr="006913D4" w:rsidRDefault="00034DE4" w:rsidP="00034DE4">
            <w:pPr>
              <w:spacing w:line="70" w:lineRule="atLeast"/>
              <w:rPr>
                <w:rFonts w:asciiTheme="minorHAnsi" w:hAnsiTheme="minorHAnsi" w:cstheme="minorHAnsi"/>
              </w:rPr>
            </w:pPr>
            <w:r w:rsidRPr="006913D4">
              <w:rPr>
                <w:rFonts w:asciiTheme="minorHAnsi" w:hAnsiTheme="minorHAnsi" w:cstheme="minorHAnsi"/>
              </w:rPr>
              <w:t xml:space="preserve">Track record of </w:t>
            </w:r>
            <w:r w:rsidR="00D46EBE">
              <w:rPr>
                <w:rFonts w:asciiTheme="minorHAnsi" w:hAnsiTheme="minorHAnsi" w:cstheme="minorHAnsi"/>
              </w:rPr>
              <w:t xml:space="preserve">writing bids and </w:t>
            </w:r>
            <w:r w:rsidRPr="006913D4">
              <w:rPr>
                <w:rFonts w:asciiTheme="minorHAnsi" w:hAnsiTheme="minorHAnsi" w:cstheme="minorHAnsi"/>
              </w:rPr>
              <w:t>successfully securing external funding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B719EA" w14:textId="3D526FAF" w:rsidR="00D35D30"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69D5F6" w14:textId="77777777" w:rsidR="00D35D30" w:rsidRPr="006913D4" w:rsidRDefault="00D35D30">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4221CD" w14:textId="7207220B" w:rsidR="00D35D30" w:rsidRPr="006913D4" w:rsidRDefault="009D3FA5">
            <w:pPr>
              <w:spacing w:line="70" w:lineRule="atLeast"/>
              <w:jc w:val="center"/>
              <w:rPr>
                <w:rFonts w:asciiTheme="minorHAnsi" w:hAnsiTheme="minorHAnsi" w:cstheme="minorHAnsi"/>
                <w:b/>
                <w:bCs/>
              </w:rPr>
            </w:pPr>
            <w:r>
              <w:rPr>
                <w:rFonts w:asciiTheme="minorHAnsi" w:hAnsiTheme="minorHAnsi" w:cstheme="minorHAnsi"/>
                <w:b/>
                <w:bCs/>
              </w:rPr>
              <w:t>A/I</w:t>
            </w:r>
          </w:p>
        </w:tc>
      </w:tr>
      <w:tr w:rsidR="00D35D30" w:rsidRPr="006913D4" w14:paraId="4E876E96"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0D6A55" w14:textId="1167E52A" w:rsidR="00D35D30" w:rsidRPr="006913D4" w:rsidRDefault="00FB7E03" w:rsidP="00034DE4">
            <w:pPr>
              <w:spacing w:line="70" w:lineRule="atLeast"/>
              <w:rPr>
                <w:rFonts w:asciiTheme="minorHAnsi" w:hAnsiTheme="minorHAnsi" w:cstheme="minorHAnsi"/>
              </w:rPr>
            </w:pPr>
            <w:r>
              <w:rPr>
                <w:rFonts w:asciiTheme="minorHAnsi" w:hAnsiTheme="minorHAnsi" w:cstheme="minorHAnsi"/>
              </w:rPr>
              <w:t>Monitoring project performance and financial information</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2B4FB46" w14:textId="2B3FDDA9" w:rsidR="00D35D30"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186F56" w14:textId="77777777" w:rsidR="00D35D30" w:rsidRPr="006913D4" w:rsidRDefault="00D35D30">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743E50" w14:textId="2B4DD034" w:rsidR="00D35D30" w:rsidRPr="006913D4" w:rsidRDefault="009D3FA5">
            <w:pPr>
              <w:spacing w:line="70" w:lineRule="atLeast"/>
              <w:jc w:val="center"/>
              <w:rPr>
                <w:rFonts w:asciiTheme="minorHAnsi" w:hAnsiTheme="minorHAnsi" w:cstheme="minorHAnsi"/>
                <w:b/>
                <w:bCs/>
              </w:rPr>
            </w:pPr>
            <w:r>
              <w:rPr>
                <w:rFonts w:asciiTheme="minorHAnsi" w:hAnsiTheme="minorHAnsi" w:cstheme="minorHAnsi"/>
                <w:b/>
                <w:bCs/>
              </w:rPr>
              <w:t>A/I</w:t>
            </w:r>
          </w:p>
        </w:tc>
      </w:tr>
      <w:tr w:rsidR="00CD0FA6" w:rsidRPr="006913D4" w14:paraId="3F63C1CD"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2543E5F" w14:textId="07210E25" w:rsidR="00CD0FA6" w:rsidRPr="006913D4" w:rsidRDefault="006B3F97" w:rsidP="00034DE4">
            <w:pPr>
              <w:spacing w:line="70" w:lineRule="atLeast"/>
              <w:rPr>
                <w:rFonts w:asciiTheme="minorHAnsi" w:hAnsiTheme="minorHAnsi" w:cstheme="minorHAnsi"/>
              </w:rPr>
            </w:pPr>
            <w:r>
              <w:rPr>
                <w:rFonts w:asciiTheme="minorHAnsi" w:hAnsiTheme="minorHAnsi" w:cstheme="minorHAnsi"/>
              </w:rPr>
              <w:t xml:space="preserve">Managing competing priorities and project proposals between different services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4E987D2" w14:textId="19394F54" w:rsidR="00CD0FA6"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0C5DCD" w14:textId="77777777" w:rsidR="00CD0FA6" w:rsidRPr="006913D4" w:rsidRDefault="00CD0FA6">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B776B7F" w14:textId="651B3A52" w:rsidR="00CD0FA6"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CD0FA6" w:rsidRPr="006913D4" w14:paraId="1EC4D07B"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0CFB1D1" w14:textId="4BA58D31" w:rsidR="00CD0FA6" w:rsidRPr="006913D4" w:rsidRDefault="00FB7EFF" w:rsidP="00034DE4">
            <w:pPr>
              <w:spacing w:line="70" w:lineRule="atLeast"/>
              <w:rPr>
                <w:rFonts w:asciiTheme="minorHAnsi" w:hAnsiTheme="minorHAnsi" w:cstheme="minorHAnsi"/>
              </w:rPr>
            </w:pPr>
            <w:r>
              <w:rPr>
                <w:rFonts w:asciiTheme="minorHAnsi" w:hAnsiTheme="minorHAnsi" w:cstheme="minorHAnsi"/>
              </w:rPr>
              <w:t xml:space="preserve">Writing briefings for senior stakeholders and providing evidence-based recommendations </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E56475" w14:textId="77065F87" w:rsidR="00CD0FA6"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4BCBEC" w14:textId="77777777" w:rsidR="00CD0FA6" w:rsidRPr="006913D4" w:rsidRDefault="00CD0FA6">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FDAFA65" w14:textId="4E651C02" w:rsidR="00CD0FA6"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CD0FA6" w:rsidRPr="006913D4" w14:paraId="5B0C558C"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EFD717" w14:textId="204E01F5" w:rsidR="00CD0FA6" w:rsidRPr="006913D4" w:rsidRDefault="0073097C" w:rsidP="00034DE4">
            <w:pPr>
              <w:spacing w:line="70" w:lineRule="atLeast"/>
              <w:rPr>
                <w:rFonts w:asciiTheme="minorHAnsi" w:hAnsiTheme="minorHAnsi" w:cstheme="minorHAnsi"/>
              </w:rPr>
            </w:pPr>
            <w:r>
              <w:rPr>
                <w:rFonts w:asciiTheme="minorHAnsi" w:hAnsiTheme="minorHAnsi" w:cstheme="minorHAnsi"/>
              </w:rPr>
              <w:t>Experience of working with elected members, in a political environment</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61B6F5C" w14:textId="06262AD0" w:rsidR="00CD0FA6"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8C0CBE" w14:textId="77777777" w:rsidR="00CD0FA6" w:rsidRPr="006913D4" w:rsidRDefault="00CD0FA6">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8D1934A" w14:textId="3A52A333" w:rsidR="00CD0FA6"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CD0FA6" w:rsidRPr="006913D4" w14:paraId="06AFBB35"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BB5EDCE" w14:textId="6BADCEE5" w:rsidR="00CD0FA6" w:rsidRPr="006913D4" w:rsidRDefault="00A9572E" w:rsidP="00034DE4">
            <w:pPr>
              <w:spacing w:line="70" w:lineRule="atLeast"/>
              <w:rPr>
                <w:rFonts w:asciiTheme="minorHAnsi" w:hAnsiTheme="minorHAnsi" w:cstheme="minorHAnsi"/>
              </w:rPr>
            </w:pPr>
            <w:r>
              <w:rPr>
                <w:rFonts w:asciiTheme="minorHAnsi" w:hAnsiTheme="minorHAnsi" w:cstheme="minorHAnsi"/>
              </w:rPr>
              <w:t>Experience of preparing a project pipeline and getting ‘bid ready’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D70DD36" w14:textId="77777777" w:rsidR="00CD0FA6" w:rsidRPr="006913D4" w:rsidRDefault="00CD0FA6">
            <w:pPr>
              <w:spacing w:line="70" w:lineRule="atLeast"/>
              <w:jc w:val="center"/>
              <w:rPr>
                <w:rFonts w:asciiTheme="minorHAnsi" w:hAnsiTheme="minorHAnsi" w:cstheme="minorHAnsi"/>
                <w:b/>
                <w:bCs/>
              </w:rPr>
            </w:pP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E3579B" w14:textId="5CFF6F3F" w:rsidR="00CD0FA6"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499DE" w14:textId="239921DD" w:rsidR="00CD0FA6"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2929FC" w:rsidRPr="006913D4" w14:paraId="2B6D110D"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DD01F2A" w14:textId="05E72A0F" w:rsidR="002929FC" w:rsidRDefault="002929FC" w:rsidP="00034DE4">
            <w:pPr>
              <w:spacing w:line="70" w:lineRule="atLeast"/>
              <w:rPr>
                <w:rFonts w:asciiTheme="minorHAnsi" w:hAnsiTheme="minorHAnsi" w:cstheme="minorHAnsi"/>
              </w:rPr>
            </w:pPr>
            <w:r>
              <w:rPr>
                <w:rFonts w:asciiTheme="minorHAnsi" w:hAnsiTheme="minorHAnsi" w:cstheme="minorHAnsi"/>
              </w:rPr>
              <w:t>Reviewed outcomes of unsuccessful applications and developed lessons learned</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448877F" w14:textId="2D84F45B" w:rsidR="002929FC"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82C291" w14:textId="77777777" w:rsidR="002929FC" w:rsidRPr="003206C4" w:rsidRDefault="002929FC">
            <w:pPr>
              <w:spacing w:line="70" w:lineRule="atLeast"/>
              <w:jc w:val="center"/>
              <w:rPr>
                <w:rFonts w:asciiTheme="minorHAnsi" w:hAnsiTheme="minorHAnsi" w:cstheme="minorHAnsi"/>
                <w:b/>
                <w:bCs/>
                <w:sz w:val="22"/>
                <w:szCs w:val="22"/>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C6F0DB0" w14:textId="686936DF" w:rsidR="002929FC"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D35D30" w:rsidRPr="006913D4" w14:paraId="032E48C9"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CAA3D12" w14:textId="77777777" w:rsidR="00D35D30" w:rsidRPr="006913D4" w:rsidRDefault="00D35D30">
            <w:pPr>
              <w:spacing w:line="70" w:lineRule="atLeast"/>
              <w:rPr>
                <w:rFonts w:asciiTheme="minorHAnsi" w:hAnsiTheme="minorHAnsi" w:cstheme="minorHAnsi"/>
                <w:b/>
                <w:bCs/>
              </w:rPr>
            </w:pPr>
            <w:r w:rsidRPr="006913D4">
              <w:rPr>
                <w:rFonts w:asciiTheme="minorHAnsi" w:hAnsiTheme="minorHAnsi" w:cstheme="minorHAnsi"/>
                <w:b/>
                <w:bCs/>
              </w:rPr>
              <w:t>Skills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9F5A770"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02573F8"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7DEA360"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Assessed</w:t>
            </w:r>
          </w:p>
        </w:tc>
      </w:tr>
      <w:tr w:rsidR="00D35D30" w:rsidRPr="006913D4" w14:paraId="3B46B477"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1AAEF42" w14:textId="68EE3225" w:rsidR="00D35D30" w:rsidRPr="00172EEE" w:rsidRDefault="00F56AE5" w:rsidP="00F24DAF">
            <w:pPr>
              <w:spacing w:line="70" w:lineRule="atLeast"/>
              <w:rPr>
                <w:rFonts w:asciiTheme="minorHAnsi" w:hAnsiTheme="minorHAnsi" w:cstheme="minorHAnsi"/>
              </w:rPr>
            </w:pPr>
            <w:r w:rsidRPr="00172EEE">
              <w:rPr>
                <w:rFonts w:ascii="Calibri" w:hAnsi="Calibri" w:cs="Calibri"/>
              </w:rPr>
              <w:t>Ability to use project management tools to support, track and monitor simultaneous bids for different services, managing performance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5A97F36" w14:textId="51279F3A" w:rsidR="00D35D30"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28208FE" w14:textId="77777777" w:rsidR="00D35D30" w:rsidRPr="006913D4" w:rsidRDefault="00D35D30">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9FD1F7" w14:textId="47A84A76" w:rsidR="00D35D30"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D35D30" w:rsidRPr="006913D4" w14:paraId="0E0D9CC6"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2861ADD" w14:textId="5C85A172" w:rsidR="00D35D30" w:rsidRPr="00172EEE" w:rsidRDefault="002405FF" w:rsidP="00F24DAF">
            <w:pPr>
              <w:spacing w:line="70" w:lineRule="atLeast"/>
              <w:rPr>
                <w:rFonts w:asciiTheme="minorHAnsi" w:hAnsiTheme="minorHAnsi" w:cstheme="minorHAnsi"/>
              </w:rPr>
            </w:pPr>
            <w:r w:rsidRPr="00172EEE">
              <w:rPr>
                <w:rFonts w:ascii="Calibri" w:hAnsi="Calibri" w:cs="Calibri"/>
              </w:rPr>
              <w:t>Able to interpret and analyse financial, numerical and textual data, providing concise summaries as necessary, and use this data to inform decision-making</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DC15DC4" w14:textId="51465B7D" w:rsidR="00D35D30"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E36D4A3" w14:textId="77777777" w:rsidR="00D35D30" w:rsidRPr="006913D4" w:rsidRDefault="00D35D30">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888400B" w14:textId="77D020FA" w:rsidR="00D35D30"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D35D30" w:rsidRPr="006913D4" w14:paraId="577965FB"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4402F0" w14:textId="0DD56BAF" w:rsidR="00D35D30" w:rsidRPr="00172EEE" w:rsidRDefault="00172EEE" w:rsidP="00F24DAF">
            <w:pPr>
              <w:spacing w:line="70" w:lineRule="atLeast"/>
              <w:rPr>
                <w:rFonts w:asciiTheme="minorHAnsi" w:hAnsiTheme="minorHAnsi" w:cstheme="minorHAnsi"/>
              </w:rPr>
            </w:pPr>
            <w:r w:rsidRPr="00172EEE">
              <w:rPr>
                <w:rFonts w:ascii="Calibri" w:hAnsi="Calibri" w:cs="Calibri"/>
              </w:rPr>
              <w:t>Able to work accurately and to tight deadlines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B319511" w14:textId="788F6506" w:rsidR="00D35D30"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8308BE2" w14:textId="77777777" w:rsidR="00D35D30" w:rsidRPr="006913D4" w:rsidRDefault="00D35D30">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734DB7" w14:textId="35767363" w:rsidR="00D35D30"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F35E3B" w:rsidRPr="006913D4" w14:paraId="76198155"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E707D2C" w14:textId="0585460D" w:rsidR="00F35E3B" w:rsidRPr="00172EEE" w:rsidRDefault="00F35E3B" w:rsidP="00F24DAF">
            <w:pPr>
              <w:spacing w:line="70" w:lineRule="atLeast"/>
              <w:rPr>
                <w:rFonts w:ascii="Calibri" w:hAnsi="Calibri" w:cs="Calibri"/>
              </w:rPr>
            </w:pPr>
            <w:r>
              <w:rPr>
                <w:rFonts w:ascii="Calibri" w:hAnsi="Calibri" w:cs="Calibri"/>
              </w:rPr>
              <w:t>Able to effectively manage the demands of many stakeholders simultaneously</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C7EC013" w14:textId="602BB1FC" w:rsidR="00F35E3B" w:rsidRPr="003206C4" w:rsidRDefault="00F40FF6">
            <w:pPr>
              <w:spacing w:line="70" w:lineRule="atLeast"/>
              <w:jc w:val="center"/>
              <w:rPr>
                <w:rFonts w:asciiTheme="minorHAnsi" w:hAnsiTheme="minorHAnsi" w:cstheme="minorHAnsi"/>
                <w:b/>
                <w:bCs/>
                <w:sz w:val="22"/>
                <w:szCs w:val="22"/>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9B707F" w14:textId="77777777" w:rsidR="00F35E3B" w:rsidRPr="006913D4" w:rsidRDefault="00F35E3B">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7377894" w14:textId="475EC307" w:rsidR="00F35E3B"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E1658D" w:rsidRPr="006913D4" w14:paraId="4F73E28E"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2B2214" w14:textId="369414C5" w:rsidR="00E1658D" w:rsidRPr="00172EEE" w:rsidRDefault="002929FC" w:rsidP="00F24DAF">
            <w:pPr>
              <w:spacing w:line="70" w:lineRule="atLeast"/>
              <w:rPr>
                <w:rFonts w:ascii="Calibri" w:hAnsi="Calibri" w:cs="Calibri"/>
              </w:rPr>
            </w:pPr>
            <w:r>
              <w:rPr>
                <w:rFonts w:ascii="Calibri" w:hAnsi="Calibri" w:cs="Calibri"/>
              </w:rPr>
              <w:t xml:space="preserve">Capable of </w:t>
            </w:r>
            <w:r w:rsidR="00E1658D">
              <w:rPr>
                <w:rFonts w:ascii="Calibri" w:hAnsi="Calibri" w:cs="Calibri"/>
              </w:rPr>
              <w:t>critically evaluating bids</w:t>
            </w:r>
            <w:r>
              <w:rPr>
                <w:rFonts w:ascii="Calibri" w:hAnsi="Calibri" w:cs="Calibri"/>
              </w:rPr>
              <w:t xml:space="preserve">, </w:t>
            </w:r>
            <w:r w:rsidR="00E1658D">
              <w:rPr>
                <w:rFonts w:ascii="Calibri" w:hAnsi="Calibri" w:cs="Calibri"/>
              </w:rPr>
              <w:t>providing challenge, and encouragement</w:t>
            </w:r>
            <w:r>
              <w:rPr>
                <w:rFonts w:ascii="Calibri" w:hAnsi="Calibri" w:cs="Calibri"/>
              </w:rPr>
              <w:t>, as appropriate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7C73EB9" w14:textId="3C1DCDE4" w:rsidR="00E1658D" w:rsidRPr="003206C4" w:rsidRDefault="00F40FF6">
            <w:pPr>
              <w:spacing w:line="70" w:lineRule="atLeast"/>
              <w:jc w:val="center"/>
              <w:rPr>
                <w:rFonts w:asciiTheme="minorHAnsi" w:hAnsiTheme="minorHAnsi" w:cstheme="minorHAnsi"/>
                <w:b/>
                <w:bCs/>
                <w:sz w:val="22"/>
                <w:szCs w:val="22"/>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1BDF06F" w14:textId="77777777" w:rsidR="00E1658D" w:rsidRPr="006913D4" w:rsidRDefault="00E1658D">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EBDB91F" w14:textId="237A1828" w:rsidR="00E1658D"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A/I</w:t>
            </w:r>
          </w:p>
        </w:tc>
      </w:tr>
      <w:tr w:rsidR="00D35D30" w:rsidRPr="006913D4" w14:paraId="33977F03"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74A3BCD" w14:textId="77777777" w:rsidR="00D35D30" w:rsidRPr="006913D4" w:rsidRDefault="00D35D30">
            <w:pPr>
              <w:spacing w:line="70" w:lineRule="atLeast"/>
              <w:rPr>
                <w:rFonts w:asciiTheme="minorHAnsi" w:hAnsiTheme="minorHAnsi" w:cstheme="minorHAnsi"/>
                <w:b/>
                <w:bCs/>
              </w:rPr>
            </w:pPr>
            <w:r w:rsidRPr="006913D4">
              <w:rPr>
                <w:rFonts w:asciiTheme="minorHAnsi" w:hAnsiTheme="minorHAnsi" w:cstheme="minorHAnsi"/>
                <w:b/>
                <w:bCs/>
              </w:rPr>
              <w:t>Qualifications</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5E51DB6"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Essential</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B19AB8"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Desirable</w:t>
            </w:r>
          </w:p>
        </w:tc>
        <w:tc>
          <w:tcPr>
            <w:tcW w:w="1407"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589693F" w14:textId="77777777" w:rsidR="00D35D30" w:rsidRPr="006913D4" w:rsidRDefault="00D35D30">
            <w:pPr>
              <w:spacing w:line="70" w:lineRule="atLeast"/>
              <w:jc w:val="center"/>
              <w:rPr>
                <w:rFonts w:asciiTheme="minorHAnsi" w:hAnsiTheme="minorHAnsi" w:cstheme="minorHAnsi"/>
                <w:b/>
                <w:bCs/>
              </w:rPr>
            </w:pPr>
            <w:r w:rsidRPr="006913D4">
              <w:rPr>
                <w:rFonts w:asciiTheme="minorHAnsi" w:hAnsiTheme="minorHAnsi" w:cstheme="minorHAnsi"/>
                <w:b/>
                <w:bCs/>
              </w:rPr>
              <w:t>Assessed</w:t>
            </w:r>
          </w:p>
        </w:tc>
      </w:tr>
      <w:tr w:rsidR="00D35D30" w:rsidRPr="006913D4" w14:paraId="39253B7A" w14:textId="77777777" w:rsidTr="006913D4">
        <w:trPr>
          <w:trHeight w:val="70"/>
        </w:trPr>
        <w:tc>
          <w:tcPr>
            <w:tcW w:w="5412"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5F069EF" w14:textId="45E4E97C" w:rsidR="00D35D30" w:rsidRPr="00F8469D" w:rsidRDefault="00F8469D" w:rsidP="00F8469D">
            <w:pPr>
              <w:spacing w:line="70" w:lineRule="atLeast"/>
              <w:rPr>
                <w:rFonts w:asciiTheme="minorHAnsi" w:hAnsiTheme="minorHAnsi" w:cstheme="minorHAnsi"/>
              </w:rPr>
            </w:pPr>
            <w:r w:rsidRPr="00307F3E">
              <w:rPr>
                <w:rFonts w:ascii="Calibri" w:hAnsi="Calibri" w:cs="Calibri"/>
              </w:rPr>
              <w:t>Educated to degree level in a related subject area or equivalent through work experience</w:t>
            </w:r>
          </w:p>
        </w:tc>
        <w:tc>
          <w:tcPr>
            <w:tcW w:w="1134"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1CD97C" w14:textId="1D9A5D5C" w:rsidR="00D35D30" w:rsidRPr="006913D4" w:rsidRDefault="00F40FF6">
            <w:pPr>
              <w:spacing w:line="70" w:lineRule="atLeast"/>
              <w:jc w:val="center"/>
              <w:rPr>
                <w:rFonts w:asciiTheme="minorHAnsi" w:hAnsiTheme="minorHAnsi" w:cstheme="minorHAnsi"/>
                <w:b/>
                <w:bCs/>
              </w:rPr>
            </w:pPr>
            <w:r w:rsidRPr="003206C4">
              <w:rPr>
                <w:rFonts w:asciiTheme="minorHAnsi" w:eastAsia="Wingdings" w:hAnsiTheme="minorHAnsi" w:cstheme="minorHAnsi"/>
                <w:b/>
                <w:bCs/>
                <w:sz w:val="22"/>
                <w:szCs w:val="22"/>
              </w:rPr>
              <w:t>ü</w:t>
            </w:r>
          </w:p>
        </w:tc>
        <w:tc>
          <w:tcPr>
            <w:tcW w:w="112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4D00D7E" w14:textId="77777777" w:rsidR="00D35D30" w:rsidRPr="006913D4" w:rsidRDefault="00D35D30">
            <w:pPr>
              <w:spacing w:line="70" w:lineRule="atLeast"/>
              <w:jc w:val="center"/>
              <w:rPr>
                <w:rFonts w:asciiTheme="minorHAnsi" w:hAnsiTheme="minorHAnsi" w:cstheme="minorHAnsi"/>
                <w:b/>
                <w:bCs/>
              </w:rPr>
            </w:pPr>
          </w:p>
        </w:tc>
        <w:tc>
          <w:tcPr>
            <w:tcW w:w="1407"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A24B08" w14:textId="35E969FB" w:rsidR="00D35D30" w:rsidRPr="006913D4" w:rsidRDefault="00EF1E55">
            <w:pPr>
              <w:spacing w:line="70" w:lineRule="atLeast"/>
              <w:jc w:val="center"/>
              <w:rPr>
                <w:rFonts w:asciiTheme="minorHAnsi" w:hAnsiTheme="minorHAnsi" w:cstheme="minorHAnsi"/>
                <w:b/>
                <w:bCs/>
              </w:rPr>
            </w:pPr>
            <w:r>
              <w:rPr>
                <w:rFonts w:asciiTheme="minorHAnsi" w:hAnsiTheme="minorHAnsi" w:cstheme="minorHAnsi"/>
                <w:b/>
                <w:bCs/>
              </w:rPr>
              <w:t>A/C</w:t>
            </w:r>
          </w:p>
        </w:tc>
      </w:tr>
    </w:tbl>
    <w:p w14:paraId="02AD8F90" w14:textId="77777777" w:rsidR="00202A7E" w:rsidRDefault="00202A7E" w:rsidP="0049147F">
      <w:pPr>
        <w:autoSpaceDE w:val="0"/>
        <w:autoSpaceDN w:val="0"/>
        <w:adjustRightInd w:val="0"/>
        <w:rPr>
          <w:rFonts w:ascii="Calibri" w:hAnsi="Calibri" w:cs="Calibri"/>
          <w:b/>
        </w:rPr>
      </w:pPr>
    </w:p>
    <w:p w14:paraId="57693551"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7A2F527F"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047CBC77"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4056CB1E"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5CBB05FA"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7F4E2" w14:textId="77777777" w:rsidR="004B4568" w:rsidRDefault="004B4568" w:rsidP="003E5354">
      <w:r>
        <w:separator/>
      </w:r>
    </w:p>
  </w:endnote>
  <w:endnote w:type="continuationSeparator" w:id="0">
    <w:p w14:paraId="5DE52AD2" w14:textId="77777777" w:rsidR="004B4568" w:rsidRDefault="004B4568" w:rsidP="003E5354">
      <w:r>
        <w:continuationSeparator/>
      </w:r>
    </w:p>
  </w:endnote>
  <w:endnote w:type="continuationNotice" w:id="1">
    <w:p w14:paraId="524F4DB9" w14:textId="77777777" w:rsidR="004B4568" w:rsidRDefault="004B45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95C22" w14:textId="77777777" w:rsidR="002857D1" w:rsidRDefault="00285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704"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8485" w14:textId="77777777" w:rsidR="002857D1" w:rsidRDefault="0028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17E02" w14:textId="77777777" w:rsidR="004B4568" w:rsidRDefault="004B4568" w:rsidP="003E5354">
      <w:r>
        <w:separator/>
      </w:r>
    </w:p>
  </w:footnote>
  <w:footnote w:type="continuationSeparator" w:id="0">
    <w:p w14:paraId="42CACC28" w14:textId="77777777" w:rsidR="004B4568" w:rsidRDefault="004B4568" w:rsidP="003E5354">
      <w:r>
        <w:continuationSeparator/>
      </w:r>
    </w:p>
  </w:footnote>
  <w:footnote w:type="continuationNotice" w:id="1">
    <w:p w14:paraId="1B7D8AD1" w14:textId="77777777" w:rsidR="004B4568" w:rsidRDefault="004B456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13B12F" w14:textId="77777777" w:rsidR="002857D1" w:rsidRDefault="00285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b/>
        <w:noProof/>
        <w:sz w:val="28"/>
        <w:szCs w:val="20"/>
      </w:rPr>
      <w:id w:val="2030823914"/>
      <w:docPartObj>
        <w:docPartGallery w:val="Watermarks"/>
        <w:docPartUnique/>
      </w:docPartObj>
    </w:sdtPr>
    <w:sdtEndPr/>
    <w:sdtContent>
      <w:p w14:paraId="06D8588D" w14:textId="77777777" w:rsidR="00B3662C" w:rsidRPr="0015656E" w:rsidRDefault="007C7D20"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7728"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0F99">
          <w:rPr>
            <w:rFonts w:ascii="Arial" w:hAnsi="Arial" w:cs="Arial"/>
            <w:b/>
            <w:noProof/>
            <w:sz w:val="28"/>
            <w:szCs w:val="20"/>
            <w:lang w:val="en-US" w:eastAsia="zh-TW"/>
          </w:rPr>
          <w:pict w14:anchorId="34C9CA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5FAFC" w14:textId="77777777" w:rsidR="002857D1" w:rsidRDefault="00285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402E63"/>
    <w:multiLevelType w:val="hybridMultilevel"/>
    <w:tmpl w:val="98EE8B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5E9133D"/>
    <w:multiLevelType w:val="hybridMultilevel"/>
    <w:tmpl w:val="6BD66360"/>
    <w:lvl w:ilvl="0" w:tplc="1D0A818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D3F7FD0"/>
    <w:multiLevelType w:val="hybridMultilevel"/>
    <w:tmpl w:val="4970D89E"/>
    <w:lvl w:ilvl="0" w:tplc="731EAB7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8D504E"/>
    <w:multiLevelType w:val="hybridMultilevel"/>
    <w:tmpl w:val="4378BFD8"/>
    <w:lvl w:ilvl="0" w:tplc="731EAB70">
      <w:start w:val="1"/>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BF2660E"/>
    <w:multiLevelType w:val="hybridMultilevel"/>
    <w:tmpl w:val="D55CE2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4046F"/>
    <w:multiLevelType w:val="hybridMultilevel"/>
    <w:tmpl w:val="F790D61A"/>
    <w:lvl w:ilvl="0" w:tplc="A08ED83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3"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8D0D30"/>
    <w:multiLevelType w:val="hybridMultilevel"/>
    <w:tmpl w:val="B0E6EE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A06374C"/>
    <w:multiLevelType w:val="hybridMultilevel"/>
    <w:tmpl w:val="5776DB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B682191"/>
    <w:multiLevelType w:val="hybridMultilevel"/>
    <w:tmpl w:val="B93A67C8"/>
    <w:lvl w:ilvl="0" w:tplc="0602CDFC">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88408644">
    <w:abstractNumId w:val="15"/>
  </w:num>
  <w:num w:numId="2" w16cid:durableId="507714373">
    <w:abstractNumId w:val="28"/>
  </w:num>
  <w:num w:numId="3" w16cid:durableId="818763830">
    <w:abstractNumId w:val="26"/>
  </w:num>
  <w:num w:numId="4" w16cid:durableId="1256743143">
    <w:abstractNumId w:val="20"/>
  </w:num>
  <w:num w:numId="5" w16cid:durableId="1863087608">
    <w:abstractNumId w:val="34"/>
  </w:num>
  <w:num w:numId="6" w16cid:durableId="1286346736">
    <w:abstractNumId w:val="3"/>
  </w:num>
  <w:num w:numId="7" w16cid:durableId="1320039565">
    <w:abstractNumId w:val="2"/>
  </w:num>
  <w:num w:numId="8" w16cid:durableId="2097283462">
    <w:abstractNumId w:val="18"/>
  </w:num>
  <w:num w:numId="9" w16cid:durableId="501548402">
    <w:abstractNumId w:val="1"/>
  </w:num>
  <w:num w:numId="10" w16cid:durableId="133648972">
    <w:abstractNumId w:val="30"/>
  </w:num>
  <w:num w:numId="11" w16cid:durableId="283852757">
    <w:abstractNumId w:val="10"/>
  </w:num>
  <w:num w:numId="12" w16cid:durableId="762258631">
    <w:abstractNumId w:val="8"/>
  </w:num>
  <w:num w:numId="13" w16cid:durableId="1876885722">
    <w:abstractNumId w:val="31"/>
  </w:num>
  <w:num w:numId="14" w16cid:durableId="284384524">
    <w:abstractNumId w:val="17"/>
  </w:num>
  <w:num w:numId="15" w16cid:durableId="859271286">
    <w:abstractNumId w:val="9"/>
  </w:num>
  <w:num w:numId="16" w16cid:durableId="1627855592">
    <w:abstractNumId w:val="12"/>
  </w:num>
  <w:num w:numId="17" w16cid:durableId="1954359177">
    <w:abstractNumId w:val="6"/>
  </w:num>
  <w:num w:numId="18" w16cid:durableId="1450512846">
    <w:abstractNumId w:val="38"/>
  </w:num>
  <w:num w:numId="19" w16cid:durableId="1896507463">
    <w:abstractNumId w:val="23"/>
  </w:num>
  <w:num w:numId="20" w16cid:durableId="204027581">
    <w:abstractNumId w:val="14"/>
  </w:num>
  <w:num w:numId="21" w16cid:durableId="2034107091">
    <w:abstractNumId w:val="33"/>
  </w:num>
  <w:num w:numId="22" w16cid:durableId="881795152">
    <w:abstractNumId w:val="29"/>
  </w:num>
  <w:num w:numId="23" w16cid:durableId="730076990">
    <w:abstractNumId w:val="32"/>
  </w:num>
  <w:num w:numId="24" w16cid:durableId="1495874154">
    <w:abstractNumId w:val="24"/>
  </w:num>
  <w:num w:numId="25" w16cid:durableId="1536041592">
    <w:abstractNumId w:val="0"/>
  </w:num>
  <w:num w:numId="26" w16cid:durableId="1854761340">
    <w:abstractNumId w:val="22"/>
  </w:num>
  <w:num w:numId="27" w16cid:durableId="1112750334">
    <w:abstractNumId w:val="35"/>
  </w:num>
  <w:num w:numId="28" w16cid:durableId="1904021794">
    <w:abstractNumId w:val="5"/>
  </w:num>
  <w:num w:numId="29" w16cid:durableId="2123646893">
    <w:abstractNumId w:val="36"/>
  </w:num>
  <w:num w:numId="30" w16cid:durableId="238176124">
    <w:abstractNumId w:val="7"/>
  </w:num>
  <w:num w:numId="31" w16cid:durableId="277683471">
    <w:abstractNumId w:val="27"/>
  </w:num>
  <w:num w:numId="32" w16cid:durableId="927689416">
    <w:abstractNumId w:val="25"/>
  </w:num>
  <w:num w:numId="33" w16cid:durableId="1007833566">
    <w:abstractNumId w:val="39"/>
  </w:num>
  <w:num w:numId="34" w16cid:durableId="1533762934">
    <w:abstractNumId w:val="21"/>
  </w:num>
  <w:num w:numId="35" w16cid:durableId="1028985780">
    <w:abstractNumId w:val="11"/>
  </w:num>
  <w:num w:numId="36" w16cid:durableId="2046127415">
    <w:abstractNumId w:val="13"/>
  </w:num>
  <w:num w:numId="37" w16cid:durableId="32464352">
    <w:abstractNumId w:val="4"/>
  </w:num>
  <w:num w:numId="38" w16cid:durableId="1797214911">
    <w:abstractNumId w:val="19"/>
  </w:num>
  <w:num w:numId="39" w16cid:durableId="1273633247">
    <w:abstractNumId w:val="37"/>
  </w:num>
  <w:num w:numId="40" w16cid:durableId="11068458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34DE4"/>
    <w:rsid w:val="00040A31"/>
    <w:rsid w:val="00041902"/>
    <w:rsid w:val="00046A1F"/>
    <w:rsid w:val="000621A9"/>
    <w:rsid w:val="00074F15"/>
    <w:rsid w:val="000B4643"/>
    <w:rsid w:val="000B61A4"/>
    <w:rsid w:val="000D1AD1"/>
    <w:rsid w:val="000E62C7"/>
    <w:rsid w:val="00112470"/>
    <w:rsid w:val="00113AE0"/>
    <w:rsid w:val="00113D09"/>
    <w:rsid w:val="00125641"/>
    <w:rsid w:val="00151674"/>
    <w:rsid w:val="00154E7C"/>
    <w:rsid w:val="00155B79"/>
    <w:rsid w:val="0015656E"/>
    <w:rsid w:val="001602E2"/>
    <w:rsid w:val="00172EEE"/>
    <w:rsid w:val="001745A6"/>
    <w:rsid w:val="00175705"/>
    <w:rsid w:val="00175823"/>
    <w:rsid w:val="00180331"/>
    <w:rsid w:val="001B2FB2"/>
    <w:rsid w:val="001C2CA3"/>
    <w:rsid w:val="001D336F"/>
    <w:rsid w:val="001E05C1"/>
    <w:rsid w:val="001E3C23"/>
    <w:rsid w:val="001E6F34"/>
    <w:rsid w:val="001E7A53"/>
    <w:rsid w:val="001F0BFB"/>
    <w:rsid w:val="00202A7E"/>
    <w:rsid w:val="002037BD"/>
    <w:rsid w:val="002109FC"/>
    <w:rsid w:val="00211B5F"/>
    <w:rsid w:val="00223609"/>
    <w:rsid w:val="00224FEB"/>
    <w:rsid w:val="002366DA"/>
    <w:rsid w:val="00240241"/>
    <w:rsid w:val="002405FF"/>
    <w:rsid w:val="00240EA2"/>
    <w:rsid w:val="0024126E"/>
    <w:rsid w:val="0026064E"/>
    <w:rsid w:val="00261779"/>
    <w:rsid w:val="002748BB"/>
    <w:rsid w:val="00281DBD"/>
    <w:rsid w:val="002857D1"/>
    <w:rsid w:val="0029141E"/>
    <w:rsid w:val="002929FC"/>
    <w:rsid w:val="00294039"/>
    <w:rsid w:val="002A0021"/>
    <w:rsid w:val="002B7CD7"/>
    <w:rsid w:val="002D7A1D"/>
    <w:rsid w:val="002E02F3"/>
    <w:rsid w:val="002E49B1"/>
    <w:rsid w:val="002E70D1"/>
    <w:rsid w:val="002F732F"/>
    <w:rsid w:val="00303FCB"/>
    <w:rsid w:val="00304CAE"/>
    <w:rsid w:val="003054B2"/>
    <w:rsid w:val="00307F8C"/>
    <w:rsid w:val="00323C90"/>
    <w:rsid w:val="00324D3D"/>
    <w:rsid w:val="00343BEC"/>
    <w:rsid w:val="00343CED"/>
    <w:rsid w:val="00347D20"/>
    <w:rsid w:val="00376E8A"/>
    <w:rsid w:val="00380815"/>
    <w:rsid w:val="003847D3"/>
    <w:rsid w:val="00387E78"/>
    <w:rsid w:val="00396680"/>
    <w:rsid w:val="00397448"/>
    <w:rsid w:val="003A2F19"/>
    <w:rsid w:val="003A6B63"/>
    <w:rsid w:val="003C0EB2"/>
    <w:rsid w:val="003C29A2"/>
    <w:rsid w:val="003C3254"/>
    <w:rsid w:val="003D0973"/>
    <w:rsid w:val="003D1184"/>
    <w:rsid w:val="003D348E"/>
    <w:rsid w:val="003E5354"/>
    <w:rsid w:val="003F3658"/>
    <w:rsid w:val="00401253"/>
    <w:rsid w:val="00402EF4"/>
    <w:rsid w:val="00403864"/>
    <w:rsid w:val="00404C0A"/>
    <w:rsid w:val="004053CD"/>
    <w:rsid w:val="00407E7C"/>
    <w:rsid w:val="004108FC"/>
    <w:rsid w:val="004131F6"/>
    <w:rsid w:val="00423461"/>
    <w:rsid w:val="004256D7"/>
    <w:rsid w:val="00427CE9"/>
    <w:rsid w:val="00431689"/>
    <w:rsid w:val="00435CEA"/>
    <w:rsid w:val="0044737D"/>
    <w:rsid w:val="00453DB8"/>
    <w:rsid w:val="00466702"/>
    <w:rsid w:val="004752A5"/>
    <w:rsid w:val="0048190C"/>
    <w:rsid w:val="00483D3A"/>
    <w:rsid w:val="004859A5"/>
    <w:rsid w:val="0049147F"/>
    <w:rsid w:val="004924DE"/>
    <w:rsid w:val="004A0D0A"/>
    <w:rsid w:val="004A3A11"/>
    <w:rsid w:val="004A6F6C"/>
    <w:rsid w:val="004A74CD"/>
    <w:rsid w:val="004B4568"/>
    <w:rsid w:val="004C0315"/>
    <w:rsid w:val="004C1BE3"/>
    <w:rsid w:val="004C2EE3"/>
    <w:rsid w:val="004C55E7"/>
    <w:rsid w:val="004C7C69"/>
    <w:rsid w:val="004D270A"/>
    <w:rsid w:val="004D2B21"/>
    <w:rsid w:val="004D3E78"/>
    <w:rsid w:val="004E463D"/>
    <w:rsid w:val="004E57F8"/>
    <w:rsid w:val="004F2E96"/>
    <w:rsid w:val="004F668A"/>
    <w:rsid w:val="005044B2"/>
    <w:rsid w:val="005053B8"/>
    <w:rsid w:val="005117A1"/>
    <w:rsid w:val="00511BFE"/>
    <w:rsid w:val="00511F14"/>
    <w:rsid w:val="005121E8"/>
    <w:rsid w:val="00527D16"/>
    <w:rsid w:val="005305AE"/>
    <w:rsid w:val="005308D0"/>
    <w:rsid w:val="00533982"/>
    <w:rsid w:val="00545A74"/>
    <w:rsid w:val="00556699"/>
    <w:rsid w:val="0056107B"/>
    <w:rsid w:val="00563EA5"/>
    <w:rsid w:val="005750CD"/>
    <w:rsid w:val="0058438B"/>
    <w:rsid w:val="005907BB"/>
    <w:rsid w:val="00591F9B"/>
    <w:rsid w:val="00597320"/>
    <w:rsid w:val="00597977"/>
    <w:rsid w:val="005B3EBF"/>
    <w:rsid w:val="005B749B"/>
    <w:rsid w:val="005D71BB"/>
    <w:rsid w:val="005E559A"/>
    <w:rsid w:val="00602AEA"/>
    <w:rsid w:val="006034E2"/>
    <w:rsid w:val="00607E93"/>
    <w:rsid w:val="00613F15"/>
    <w:rsid w:val="00614272"/>
    <w:rsid w:val="00623B33"/>
    <w:rsid w:val="006258D2"/>
    <w:rsid w:val="006345A2"/>
    <w:rsid w:val="006454AD"/>
    <w:rsid w:val="0064607D"/>
    <w:rsid w:val="00651FD8"/>
    <w:rsid w:val="00657A2C"/>
    <w:rsid w:val="006636E1"/>
    <w:rsid w:val="00683531"/>
    <w:rsid w:val="006913D4"/>
    <w:rsid w:val="006A1E18"/>
    <w:rsid w:val="006A6F35"/>
    <w:rsid w:val="006B21A6"/>
    <w:rsid w:val="006B2264"/>
    <w:rsid w:val="006B3F97"/>
    <w:rsid w:val="006C22D0"/>
    <w:rsid w:val="006C40ED"/>
    <w:rsid w:val="006C45B4"/>
    <w:rsid w:val="006C64B5"/>
    <w:rsid w:val="006F7511"/>
    <w:rsid w:val="007003A1"/>
    <w:rsid w:val="00701ABD"/>
    <w:rsid w:val="00703BE5"/>
    <w:rsid w:val="00713CEE"/>
    <w:rsid w:val="00714EFE"/>
    <w:rsid w:val="00721AA8"/>
    <w:rsid w:val="0073097C"/>
    <w:rsid w:val="007319DD"/>
    <w:rsid w:val="007366A9"/>
    <w:rsid w:val="00750709"/>
    <w:rsid w:val="00750A13"/>
    <w:rsid w:val="00756863"/>
    <w:rsid w:val="00770F26"/>
    <w:rsid w:val="00783C6D"/>
    <w:rsid w:val="00784316"/>
    <w:rsid w:val="00784701"/>
    <w:rsid w:val="007A1D38"/>
    <w:rsid w:val="007A6A73"/>
    <w:rsid w:val="007B1542"/>
    <w:rsid w:val="007B2288"/>
    <w:rsid w:val="007B4DB4"/>
    <w:rsid w:val="007C617C"/>
    <w:rsid w:val="007C7D20"/>
    <w:rsid w:val="007C7EDB"/>
    <w:rsid w:val="007D20BD"/>
    <w:rsid w:val="007D2ADB"/>
    <w:rsid w:val="007D5A3B"/>
    <w:rsid w:val="007F2C95"/>
    <w:rsid w:val="008003FF"/>
    <w:rsid w:val="00802B8D"/>
    <w:rsid w:val="00832FBB"/>
    <w:rsid w:val="00854C11"/>
    <w:rsid w:val="00863875"/>
    <w:rsid w:val="00865D8E"/>
    <w:rsid w:val="008907FC"/>
    <w:rsid w:val="008924AE"/>
    <w:rsid w:val="008A0DC4"/>
    <w:rsid w:val="008C0883"/>
    <w:rsid w:val="008C0BBB"/>
    <w:rsid w:val="008C39A3"/>
    <w:rsid w:val="008D0A94"/>
    <w:rsid w:val="008D2BB6"/>
    <w:rsid w:val="008D6E04"/>
    <w:rsid w:val="008F0484"/>
    <w:rsid w:val="008F2C54"/>
    <w:rsid w:val="008F677B"/>
    <w:rsid w:val="008F77C6"/>
    <w:rsid w:val="0090490C"/>
    <w:rsid w:val="00915B47"/>
    <w:rsid w:val="0091617D"/>
    <w:rsid w:val="009202FC"/>
    <w:rsid w:val="00920895"/>
    <w:rsid w:val="00926E42"/>
    <w:rsid w:val="00927DFC"/>
    <w:rsid w:val="00935FA0"/>
    <w:rsid w:val="00940FF5"/>
    <w:rsid w:val="00957F94"/>
    <w:rsid w:val="00970B89"/>
    <w:rsid w:val="00975F12"/>
    <w:rsid w:val="00981F00"/>
    <w:rsid w:val="009A3114"/>
    <w:rsid w:val="009A42CD"/>
    <w:rsid w:val="009C348D"/>
    <w:rsid w:val="009D35AF"/>
    <w:rsid w:val="009D3FA5"/>
    <w:rsid w:val="009D4FB4"/>
    <w:rsid w:val="009D5536"/>
    <w:rsid w:val="009E54E8"/>
    <w:rsid w:val="009F1B52"/>
    <w:rsid w:val="00A0674E"/>
    <w:rsid w:val="00A262C4"/>
    <w:rsid w:val="00A42175"/>
    <w:rsid w:val="00A50789"/>
    <w:rsid w:val="00A51912"/>
    <w:rsid w:val="00A73544"/>
    <w:rsid w:val="00A85B4E"/>
    <w:rsid w:val="00A920C4"/>
    <w:rsid w:val="00A92D79"/>
    <w:rsid w:val="00A94A52"/>
    <w:rsid w:val="00A9572E"/>
    <w:rsid w:val="00AA0F99"/>
    <w:rsid w:val="00AA34DF"/>
    <w:rsid w:val="00AA609E"/>
    <w:rsid w:val="00AB5E08"/>
    <w:rsid w:val="00AB7915"/>
    <w:rsid w:val="00AB7E08"/>
    <w:rsid w:val="00AC0C7B"/>
    <w:rsid w:val="00AC307B"/>
    <w:rsid w:val="00AD0257"/>
    <w:rsid w:val="00AF0596"/>
    <w:rsid w:val="00AF60FB"/>
    <w:rsid w:val="00B03209"/>
    <w:rsid w:val="00B04C52"/>
    <w:rsid w:val="00B11F16"/>
    <w:rsid w:val="00B22CC6"/>
    <w:rsid w:val="00B2480C"/>
    <w:rsid w:val="00B34715"/>
    <w:rsid w:val="00B35400"/>
    <w:rsid w:val="00B3651E"/>
    <w:rsid w:val="00B3662C"/>
    <w:rsid w:val="00B435E2"/>
    <w:rsid w:val="00B47C6A"/>
    <w:rsid w:val="00B53894"/>
    <w:rsid w:val="00B60375"/>
    <w:rsid w:val="00B756C1"/>
    <w:rsid w:val="00B91956"/>
    <w:rsid w:val="00B96984"/>
    <w:rsid w:val="00BB192D"/>
    <w:rsid w:val="00BB4DD8"/>
    <w:rsid w:val="00BB7565"/>
    <w:rsid w:val="00BC5CA4"/>
    <w:rsid w:val="00BD64A8"/>
    <w:rsid w:val="00BE0395"/>
    <w:rsid w:val="00C0449A"/>
    <w:rsid w:val="00C12C7A"/>
    <w:rsid w:val="00C12CF6"/>
    <w:rsid w:val="00C12D4B"/>
    <w:rsid w:val="00C20461"/>
    <w:rsid w:val="00C22178"/>
    <w:rsid w:val="00C23D88"/>
    <w:rsid w:val="00C27BD9"/>
    <w:rsid w:val="00C3339B"/>
    <w:rsid w:val="00C350DD"/>
    <w:rsid w:val="00C4011A"/>
    <w:rsid w:val="00C41C88"/>
    <w:rsid w:val="00C45352"/>
    <w:rsid w:val="00C50C08"/>
    <w:rsid w:val="00C55803"/>
    <w:rsid w:val="00C62BA2"/>
    <w:rsid w:val="00C64CBE"/>
    <w:rsid w:val="00C65FB5"/>
    <w:rsid w:val="00C77821"/>
    <w:rsid w:val="00C90AB7"/>
    <w:rsid w:val="00CB5723"/>
    <w:rsid w:val="00CC45F2"/>
    <w:rsid w:val="00CD0D02"/>
    <w:rsid w:val="00CD0FA6"/>
    <w:rsid w:val="00CD1578"/>
    <w:rsid w:val="00CD2380"/>
    <w:rsid w:val="00CE5A42"/>
    <w:rsid w:val="00CF52E9"/>
    <w:rsid w:val="00D04BFB"/>
    <w:rsid w:val="00D20A7D"/>
    <w:rsid w:val="00D23C17"/>
    <w:rsid w:val="00D24E2A"/>
    <w:rsid w:val="00D26C69"/>
    <w:rsid w:val="00D26FD4"/>
    <w:rsid w:val="00D331E1"/>
    <w:rsid w:val="00D35D30"/>
    <w:rsid w:val="00D46EBE"/>
    <w:rsid w:val="00D474D1"/>
    <w:rsid w:val="00D50C00"/>
    <w:rsid w:val="00D57313"/>
    <w:rsid w:val="00D61A89"/>
    <w:rsid w:val="00D67735"/>
    <w:rsid w:val="00D75260"/>
    <w:rsid w:val="00D77013"/>
    <w:rsid w:val="00D77986"/>
    <w:rsid w:val="00D852F2"/>
    <w:rsid w:val="00D8693A"/>
    <w:rsid w:val="00D86DA6"/>
    <w:rsid w:val="00D8795B"/>
    <w:rsid w:val="00D910D6"/>
    <w:rsid w:val="00DB211A"/>
    <w:rsid w:val="00DB636E"/>
    <w:rsid w:val="00DC3A8A"/>
    <w:rsid w:val="00DD3F67"/>
    <w:rsid w:val="00DE42CA"/>
    <w:rsid w:val="00DE61F8"/>
    <w:rsid w:val="00DE6659"/>
    <w:rsid w:val="00DE7506"/>
    <w:rsid w:val="00DF2A00"/>
    <w:rsid w:val="00DF697D"/>
    <w:rsid w:val="00DF7A3B"/>
    <w:rsid w:val="00E01113"/>
    <w:rsid w:val="00E04C6F"/>
    <w:rsid w:val="00E05806"/>
    <w:rsid w:val="00E123BA"/>
    <w:rsid w:val="00E1658D"/>
    <w:rsid w:val="00E26A78"/>
    <w:rsid w:val="00E30EB9"/>
    <w:rsid w:val="00E36BC7"/>
    <w:rsid w:val="00E56C73"/>
    <w:rsid w:val="00E735C6"/>
    <w:rsid w:val="00E7662F"/>
    <w:rsid w:val="00E85ED8"/>
    <w:rsid w:val="00EA2CC9"/>
    <w:rsid w:val="00EA2DFA"/>
    <w:rsid w:val="00EB50EC"/>
    <w:rsid w:val="00EB5A7D"/>
    <w:rsid w:val="00EB68C3"/>
    <w:rsid w:val="00EB7098"/>
    <w:rsid w:val="00EC1444"/>
    <w:rsid w:val="00EC7178"/>
    <w:rsid w:val="00EF11AC"/>
    <w:rsid w:val="00EF1348"/>
    <w:rsid w:val="00EF1E55"/>
    <w:rsid w:val="00EF3AB0"/>
    <w:rsid w:val="00F01544"/>
    <w:rsid w:val="00F03E99"/>
    <w:rsid w:val="00F0413D"/>
    <w:rsid w:val="00F119E5"/>
    <w:rsid w:val="00F16F88"/>
    <w:rsid w:val="00F24DAF"/>
    <w:rsid w:val="00F255E8"/>
    <w:rsid w:val="00F27B4D"/>
    <w:rsid w:val="00F347DE"/>
    <w:rsid w:val="00F35E3B"/>
    <w:rsid w:val="00F40FF6"/>
    <w:rsid w:val="00F517B1"/>
    <w:rsid w:val="00F56AE5"/>
    <w:rsid w:val="00F6109E"/>
    <w:rsid w:val="00F7665D"/>
    <w:rsid w:val="00F76DD5"/>
    <w:rsid w:val="00F8469D"/>
    <w:rsid w:val="00F90371"/>
    <w:rsid w:val="00F9068D"/>
    <w:rsid w:val="00F93B8A"/>
    <w:rsid w:val="00FB1B17"/>
    <w:rsid w:val="00FB6581"/>
    <w:rsid w:val="00FB7E03"/>
    <w:rsid w:val="00FB7EFF"/>
    <w:rsid w:val="00FD3059"/>
    <w:rsid w:val="00FD698F"/>
    <w:rsid w:val="00FF1837"/>
    <w:rsid w:val="07D89003"/>
    <w:rsid w:val="2987D1D0"/>
    <w:rsid w:val="47579566"/>
    <w:rsid w:val="4CFDB399"/>
    <w:rsid w:val="5CFBD2D3"/>
    <w:rsid w:val="62F3BCC5"/>
    <w:rsid w:val="6500885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3B81FF9F"/>
  <w15:docId w15:val="{48ECF863-020D-488F-8D12-8131A03B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ceecbcc-a652-4853-871f-949381f93605">
      <UserInfo>
        <DisplayName>Sheleena Powtoo</DisplayName>
        <AccountId>21</AccountId>
        <AccountType/>
      </UserInfo>
      <UserInfo>
        <DisplayName>David Canham</DisplayName>
        <AccountId>127</AccountId>
        <AccountType/>
      </UserInfo>
      <UserInfo>
        <DisplayName>Charlotte Crowley</DisplayName>
        <AccountId>29</AccountId>
        <AccountType/>
      </UserInfo>
      <UserInfo>
        <DisplayName>Jamie Fisher</DisplayName>
        <AccountId>35</AccountId>
        <AccountType/>
      </UserInfo>
      <UserInfo>
        <DisplayName>Clare O'Connor</DisplayName>
        <AccountId>25</AccountId>
        <AccountType/>
      </UserInfo>
      <UserInfo>
        <DisplayName>Melissa Watson</DisplayName>
        <AccountId>136</AccountId>
        <AccountType/>
      </UserInfo>
    </SharedWithUsers>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215be667-5753-43b9-aa78-7175a4535bf1"/>
    <ds:schemaRef ds:uri="cbaf7b79-9e5c-4600-96a2-0f65e5841bb1"/>
  </ds:schemaRefs>
</ds:datastoreItem>
</file>

<file path=customXml/itemProps2.xml><?xml version="1.0" encoding="utf-8"?>
<ds:datastoreItem xmlns:ds="http://schemas.openxmlformats.org/officeDocument/2006/customXml" ds:itemID="{3775F637-43E3-448A-9A03-D197D0F679FA}"/>
</file>

<file path=customXml/itemProps3.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112</TotalTime>
  <Pages>6</Pages>
  <Words>1221</Words>
  <Characters>7284</Characters>
  <Application>Microsoft Office Word</Application>
  <DocSecurity>0</DocSecurity>
  <Lines>60</Lines>
  <Paragraphs>16</Paragraphs>
  <ScaleCrop>false</ScaleCrop>
  <Company>LBW</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cp:lastModifiedBy>Charlotte Crowley</cp:lastModifiedBy>
  <cp:revision>117</cp:revision>
  <cp:lastPrinted>2017-06-17T09:03:00Z</cp:lastPrinted>
  <dcterms:created xsi:type="dcterms:W3CDTF">2024-01-30T04:58:00Z</dcterms:created>
  <dcterms:modified xsi:type="dcterms:W3CDTF">2024-02-07T16:09:00Z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0x0101003B5C7899FB7737499244C16E80B8941B</vt:lpwstr>
  </property>
  <property fmtid="{D5CDD505-2E9C-101B-9397-08002B2CF9AE}" pid="13" name="URL">
    <vt:lpwstr/>
  </property>
  <property fmtid="{D5CDD505-2E9C-101B-9397-08002B2CF9AE}" pid="14" name="MediaServiceImageTags">
    <vt:lpwstr/>
  </property>
</Properties>
</file>