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2EABF" w14:textId="7E204291" w:rsidR="00325705" w:rsidRPr="00AD2AC6" w:rsidRDefault="00325705" w:rsidP="00AD2AC6">
      <w:pPr>
        <w:spacing w:after="0"/>
        <w:jc w:val="both"/>
        <w:rPr>
          <w:rFonts w:ascii="Century Gothic" w:eastAsia="Times New Roman" w:hAnsi="Century Gothic" w:cs="Arial"/>
          <w:b/>
          <w:sz w:val="22"/>
        </w:rPr>
      </w:pPr>
    </w:p>
    <w:p w14:paraId="36A6AF2F" w14:textId="339B7751" w:rsidR="00AD2AC6" w:rsidRPr="00AD2AC6" w:rsidRDefault="00AD2AC6" w:rsidP="00AD2AC6">
      <w:pPr>
        <w:spacing w:after="0"/>
        <w:jc w:val="both"/>
        <w:rPr>
          <w:rFonts w:ascii="Century Gothic" w:hAnsi="Century Gothic" w:cs="Arial"/>
          <w:sz w:val="22"/>
        </w:rPr>
      </w:pPr>
    </w:p>
    <w:p w14:paraId="5B61DC43" w14:textId="77777777" w:rsidR="00AD2AC6" w:rsidRPr="00AD2AC6" w:rsidRDefault="00AD2AC6" w:rsidP="00AD2AC6">
      <w:pPr>
        <w:pStyle w:val="c1"/>
        <w:spacing w:line="240" w:lineRule="auto"/>
        <w:jc w:val="left"/>
        <w:rPr>
          <w:rFonts w:ascii="Century Gothic" w:hAnsi="Century Gothic"/>
          <w:b/>
          <w:sz w:val="22"/>
          <w:szCs w:val="22"/>
        </w:rPr>
      </w:pPr>
    </w:p>
    <w:p w14:paraId="544BEB14" w14:textId="77777777" w:rsidR="00AD2AC6" w:rsidRPr="00EE6FC1" w:rsidRDefault="00AD2AC6" w:rsidP="00AD2AC6">
      <w:pPr>
        <w:pStyle w:val="c1"/>
        <w:spacing w:line="240" w:lineRule="auto"/>
        <w:rPr>
          <w:rFonts w:ascii="Century Gothic" w:hAnsi="Century Gothic" w:cs="Calibri"/>
          <w:b/>
          <w:sz w:val="20"/>
        </w:rPr>
      </w:pPr>
      <w:r w:rsidRPr="00EE6FC1">
        <w:rPr>
          <w:rFonts w:ascii="Century Gothic" w:hAnsi="Century Gothic" w:cs="Calibri"/>
          <w:b/>
          <w:sz w:val="20"/>
        </w:rPr>
        <w:t>Smallwood Primary School &amp; Language Unit</w:t>
      </w:r>
    </w:p>
    <w:p w14:paraId="7F8637F4" w14:textId="77777777" w:rsidR="00AD2AC6" w:rsidRPr="00EE6FC1" w:rsidRDefault="00AD2AC6" w:rsidP="00AD2AC6">
      <w:pPr>
        <w:pStyle w:val="c1"/>
        <w:spacing w:line="240" w:lineRule="auto"/>
        <w:rPr>
          <w:rFonts w:ascii="Century Gothic" w:hAnsi="Century Gothic" w:cs="Calibri"/>
          <w:b/>
          <w:sz w:val="20"/>
        </w:rPr>
      </w:pPr>
      <w:r w:rsidRPr="00EE6FC1">
        <w:rPr>
          <w:rFonts w:ascii="Century Gothic" w:hAnsi="Century Gothic" w:cs="Calibri"/>
          <w:b/>
          <w:sz w:val="20"/>
        </w:rPr>
        <w:t>After School Care Worker</w:t>
      </w:r>
    </w:p>
    <w:p w14:paraId="16C16486" w14:textId="77777777" w:rsidR="00EE6FC1" w:rsidRPr="00EE6FC1" w:rsidRDefault="00EE6FC1" w:rsidP="00AD2AC6">
      <w:pPr>
        <w:tabs>
          <w:tab w:val="left" w:pos="567"/>
        </w:tabs>
        <w:autoSpaceDE w:val="0"/>
        <w:autoSpaceDN w:val="0"/>
        <w:adjustRightInd w:val="0"/>
        <w:rPr>
          <w:rFonts w:ascii="Century Gothic" w:hAnsi="Century Gothic" w:cs="Calibri"/>
          <w:snapToGrid w:val="0"/>
          <w:sz w:val="20"/>
          <w:szCs w:val="20"/>
        </w:rPr>
      </w:pPr>
    </w:p>
    <w:p w14:paraId="2B49CBB9" w14:textId="1135D460" w:rsidR="00AD2AC6" w:rsidRPr="00EE6FC1" w:rsidRDefault="00AD2AC6" w:rsidP="00AD2AC6">
      <w:pPr>
        <w:tabs>
          <w:tab w:val="left" w:pos="567"/>
        </w:tabs>
        <w:autoSpaceDE w:val="0"/>
        <w:autoSpaceDN w:val="0"/>
        <w:adjustRightInd w:val="0"/>
        <w:rPr>
          <w:rFonts w:ascii="Century Gothic" w:hAnsi="Century Gothic"/>
          <w:sz w:val="20"/>
          <w:szCs w:val="20"/>
        </w:rPr>
      </w:pPr>
      <w:r w:rsidRPr="00EE6FC1">
        <w:rPr>
          <w:rFonts w:ascii="Century Gothic" w:hAnsi="Century Gothic" w:cs="Arial"/>
          <w:color w:val="000000"/>
          <w:sz w:val="20"/>
          <w:szCs w:val="20"/>
          <w:lang w:eastAsia="en-GB"/>
        </w:rPr>
        <w:t xml:space="preserve">This job description sets out the duties to be undertaken and performed by a After School Care Worker at Smallwood Primary School &amp; Language Unit. It is the contractual duty of the post holder to ensure that their professional duties are discharged effectively, and they uphold the ethos and values of the </w:t>
      </w:r>
      <w:r w:rsidR="00EE6FC1" w:rsidRPr="00EE6FC1">
        <w:rPr>
          <w:rFonts w:ascii="Century Gothic" w:hAnsi="Century Gothic" w:cs="Arial"/>
          <w:color w:val="000000"/>
          <w:sz w:val="20"/>
          <w:szCs w:val="20"/>
          <w:lang w:eastAsia="en-GB"/>
        </w:rPr>
        <w:t>school</w:t>
      </w:r>
      <w:r w:rsidRPr="00EE6FC1">
        <w:rPr>
          <w:rFonts w:ascii="Century Gothic" w:hAnsi="Century Gothic" w:cs="Arial"/>
          <w:color w:val="000000"/>
          <w:sz w:val="20"/>
          <w:szCs w:val="20"/>
          <w:lang w:eastAsia="en-GB"/>
        </w:rPr>
        <w:t xml:space="preserve"> and staff Code of Conduct. </w:t>
      </w:r>
      <w:r w:rsidRPr="00EE6FC1">
        <w:rPr>
          <w:rFonts w:ascii="Century Gothic" w:hAnsi="Century Gothic"/>
          <w:sz w:val="20"/>
          <w:szCs w:val="20"/>
        </w:rPr>
        <w:t>This job description may be amended at any time following discussion between the Headteacher and member of staff and will be reviewed annually.</w:t>
      </w:r>
    </w:p>
    <w:p w14:paraId="49194B01" w14:textId="77777777" w:rsidR="00AD2AC6" w:rsidRPr="00EE6FC1" w:rsidRDefault="00AD2AC6" w:rsidP="00AD2AC6">
      <w:pPr>
        <w:autoSpaceDE w:val="0"/>
        <w:autoSpaceDN w:val="0"/>
        <w:adjustRightInd w:val="0"/>
        <w:rPr>
          <w:rFonts w:ascii="Century Gothic" w:hAnsi="Century Gothic" w:cs="Calibri"/>
          <w:b/>
          <w:bCs/>
          <w:sz w:val="20"/>
          <w:szCs w:val="20"/>
          <w:lang w:val="en-US"/>
        </w:rPr>
      </w:pPr>
      <w:r w:rsidRPr="00EE6FC1">
        <w:rPr>
          <w:rFonts w:ascii="Century Gothic" w:hAnsi="Century Gothic" w:cs="Calibri"/>
          <w:b/>
          <w:bCs/>
          <w:sz w:val="20"/>
          <w:szCs w:val="20"/>
          <w:lang w:val="en-US"/>
        </w:rPr>
        <w:t>Main Duties:</w:t>
      </w:r>
    </w:p>
    <w:p w14:paraId="6161F292" w14:textId="63720AE9" w:rsidR="00AD2AC6" w:rsidRPr="00EE6FC1" w:rsidRDefault="00AD2AC6" w:rsidP="00AD2AC6">
      <w:pPr>
        <w:rPr>
          <w:rFonts w:ascii="Century Gothic" w:hAnsi="Century Gothic" w:cs="Calibri"/>
          <w:sz w:val="20"/>
          <w:szCs w:val="20"/>
        </w:rPr>
      </w:pPr>
      <w:r w:rsidRPr="00EE6FC1">
        <w:rPr>
          <w:rFonts w:ascii="Century Gothic" w:hAnsi="Century Gothic" w:cs="Calibri"/>
          <w:sz w:val="20"/>
          <w:szCs w:val="20"/>
          <w:lang w:val="en-US"/>
        </w:rPr>
        <w:t xml:space="preserve">Under the direction of the After-School Care Manager and </w:t>
      </w:r>
      <w:r w:rsidRPr="00EE6FC1">
        <w:rPr>
          <w:rFonts w:ascii="Century Gothic" w:hAnsi="Century Gothic" w:cs="Calibri"/>
          <w:sz w:val="20"/>
          <w:szCs w:val="20"/>
        </w:rPr>
        <w:t xml:space="preserve">School Business Manager, contribute to the overall ethos, work and aims of the </w:t>
      </w:r>
      <w:r w:rsidR="00EE6FC1" w:rsidRPr="00EE6FC1">
        <w:rPr>
          <w:rFonts w:ascii="Century Gothic" w:hAnsi="Century Gothic" w:cs="Calibri"/>
          <w:sz w:val="20"/>
          <w:szCs w:val="20"/>
        </w:rPr>
        <w:t>school</w:t>
      </w:r>
      <w:r w:rsidRPr="00EE6FC1">
        <w:rPr>
          <w:rFonts w:ascii="Century Gothic" w:hAnsi="Century Gothic" w:cs="Calibri"/>
          <w:sz w:val="20"/>
          <w:szCs w:val="20"/>
        </w:rPr>
        <w:t xml:space="preserve"> and support the day-to-day running of the After School Care provision to ensure the safety and wellbeing of pupils in your care. This will involve the implementation of directed activities and ensuring that </w:t>
      </w:r>
      <w:r w:rsidRPr="00EE6FC1">
        <w:rPr>
          <w:rFonts w:ascii="Century Gothic" w:hAnsi="Century Gothic" w:cs="Calibri"/>
          <w:sz w:val="20"/>
          <w:szCs w:val="20"/>
          <w:lang w:val="en-US"/>
        </w:rPr>
        <w:t>the needs of all pupils including those with SEND are met.</w:t>
      </w:r>
    </w:p>
    <w:p w14:paraId="05A3C2C7" w14:textId="77777777" w:rsidR="00AD2AC6" w:rsidRPr="00EE6FC1" w:rsidRDefault="00AD2AC6" w:rsidP="00AD2AC6">
      <w:pPr>
        <w:autoSpaceDE w:val="0"/>
        <w:autoSpaceDN w:val="0"/>
        <w:adjustRightInd w:val="0"/>
        <w:rPr>
          <w:rFonts w:ascii="Century Gothic" w:hAnsi="Century Gothic" w:cs="Calibri"/>
          <w:b/>
          <w:bCs/>
          <w:sz w:val="20"/>
          <w:szCs w:val="20"/>
          <w:lang w:val="en-US"/>
        </w:rPr>
      </w:pPr>
      <w:r w:rsidRPr="00EE6FC1">
        <w:rPr>
          <w:rFonts w:ascii="Century Gothic" w:hAnsi="Century Gothic" w:cs="Calibri"/>
          <w:b/>
          <w:bCs/>
          <w:sz w:val="20"/>
          <w:szCs w:val="20"/>
          <w:lang w:val="en-US"/>
        </w:rPr>
        <w:t>Working Pattern:</w:t>
      </w:r>
    </w:p>
    <w:p w14:paraId="767409CE" w14:textId="53ECB620" w:rsidR="00AD2AC6" w:rsidRPr="00EE6FC1" w:rsidRDefault="00AD2AC6" w:rsidP="00AD2AC6">
      <w:pPr>
        <w:numPr>
          <w:ilvl w:val="0"/>
          <w:numId w:val="4"/>
        </w:numPr>
        <w:autoSpaceDE w:val="0"/>
        <w:autoSpaceDN w:val="0"/>
        <w:adjustRightInd w:val="0"/>
        <w:spacing w:after="0"/>
        <w:rPr>
          <w:rFonts w:ascii="Century Gothic" w:hAnsi="Century Gothic" w:cs="Calibri"/>
          <w:sz w:val="20"/>
          <w:szCs w:val="20"/>
          <w:lang w:val="en-US"/>
        </w:rPr>
      </w:pPr>
      <w:r w:rsidRPr="00EE6FC1">
        <w:rPr>
          <w:rFonts w:ascii="Century Gothic" w:hAnsi="Century Gothic" w:cs="Calibri"/>
          <w:sz w:val="20"/>
          <w:szCs w:val="20"/>
          <w:lang w:val="en-US"/>
        </w:rPr>
        <w:t>Term Time Only (TTO) 3</w:t>
      </w:r>
      <w:r w:rsidR="00EE6FC1" w:rsidRPr="00EE6FC1">
        <w:rPr>
          <w:rFonts w:ascii="Century Gothic" w:hAnsi="Century Gothic" w:cs="Calibri"/>
          <w:sz w:val="20"/>
          <w:szCs w:val="20"/>
          <w:lang w:val="en-US"/>
        </w:rPr>
        <w:t>8</w:t>
      </w:r>
      <w:r w:rsidRPr="00EE6FC1">
        <w:rPr>
          <w:rFonts w:ascii="Century Gothic" w:hAnsi="Century Gothic" w:cs="Calibri"/>
          <w:sz w:val="20"/>
          <w:szCs w:val="20"/>
          <w:lang w:val="en-US"/>
        </w:rPr>
        <w:t xml:space="preserve"> weeks per year</w:t>
      </w:r>
    </w:p>
    <w:p w14:paraId="5CA928E8" w14:textId="77777777" w:rsidR="00AD2AC6" w:rsidRPr="00EE6FC1" w:rsidRDefault="00AD2AC6" w:rsidP="00AD2AC6">
      <w:pPr>
        <w:numPr>
          <w:ilvl w:val="0"/>
          <w:numId w:val="4"/>
        </w:numPr>
        <w:autoSpaceDE w:val="0"/>
        <w:autoSpaceDN w:val="0"/>
        <w:adjustRightInd w:val="0"/>
        <w:spacing w:after="0"/>
        <w:rPr>
          <w:rFonts w:ascii="Century Gothic" w:hAnsi="Century Gothic" w:cs="Calibri"/>
          <w:b/>
          <w:sz w:val="20"/>
          <w:szCs w:val="20"/>
          <w:lang w:val="en-US"/>
        </w:rPr>
      </w:pPr>
      <w:r w:rsidRPr="00EE6FC1">
        <w:rPr>
          <w:rFonts w:ascii="Century Gothic" w:hAnsi="Century Gothic" w:cs="Calibri"/>
          <w:b/>
          <w:sz w:val="20"/>
          <w:szCs w:val="20"/>
          <w:lang w:val="en-US"/>
        </w:rPr>
        <w:t>Part time hours are 15 per week</w:t>
      </w:r>
      <w:r w:rsidRPr="00EE6FC1">
        <w:rPr>
          <w:rFonts w:ascii="Century Gothic" w:hAnsi="Century Gothic" w:cs="Calibri"/>
          <w:b/>
          <w:sz w:val="20"/>
          <w:szCs w:val="20"/>
          <w:lang w:val="en-US"/>
        </w:rPr>
        <w:br/>
      </w:r>
    </w:p>
    <w:p w14:paraId="60933CE6" w14:textId="77777777" w:rsidR="00AD2AC6" w:rsidRPr="00EE6FC1" w:rsidRDefault="00AD2AC6" w:rsidP="00AD2AC6">
      <w:pPr>
        <w:autoSpaceDE w:val="0"/>
        <w:autoSpaceDN w:val="0"/>
        <w:adjustRightInd w:val="0"/>
        <w:rPr>
          <w:rFonts w:ascii="Century Gothic" w:hAnsi="Century Gothic" w:cs="Calibri"/>
          <w:b/>
          <w:bCs/>
          <w:sz w:val="20"/>
          <w:szCs w:val="20"/>
          <w:lang w:val="en-US"/>
        </w:rPr>
      </w:pPr>
      <w:r w:rsidRPr="00EE6FC1">
        <w:rPr>
          <w:rFonts w:ascii="Century Gothic" w:hAnsi="Century Gothic" w:cs="Calibri"/>
          <w:b/>
          <w:bCs/>
          <w:sz w:val="20"/>
          <w:szCs w:val="20"/>
          <w:lang w:val="en-US"/>
        </w:rPr>
        <w:t>Conditions of Service Applicable:</w:t>
      </w:r>
    </w:p>
    <w:p w14:paraId="0B941D9F" w14:textId="77777777" w:rsidR="00AD2AC6" w:rsidRPr="00EE6FC1" w:rsidRDefault="00AD2AC6" w:rsidP="00AD2AC6">
      <w:pPr>
        <w:numPr>
          <w:ilvl w:val="0"/>
          <w:numId w:val="6"/>
        </w:numPr>
        <w:autoSpaceDE w:val="0"/>
        <w:autoSpaceDN w:val="0"/>
        <w:adjustRightInd w:val="0"/>
        <w:spacing w:after="0"/>
        <w:rPr>
          <w:rFonts w:ascii="Century Gothic" w:hAnsi="Century Gothic" w:cs="Calibri"/>
          <w:sz w:val="20"/>
          <w:szCs w:val="20"/>
          <w:lang w:val="en-US"/>
        </w:rPr>
      </w:pPr>
      <w:r w:rsidRPr="00EE6FC1">
        <w:rPr>
          <w:rFonts w:ascii="Century Gothic" w:hAnsi="Century Gothic" w:cs="Calibri"/>
          <w:sz w:val="20"/>
          <w:szCs w:val="20"/>
          <w:lang w:val="en-US"/>
        </w:rPr>
        <w:t>NJC for Local Government Services (Green Book)</w:t>
      </w:r>
    </w:p>
    <w:p w14:paraId="4C411CFA" w14:textId="77777777" w:rsidR="00AD2AC6" w:rsidRPr="00EE6FC1" w:rsidRDefault="00AD2AC6" w:rsidP="00AD2AC6">
      <w:pPr>
        <w:autoSpaceDE w:val="0"/>
        <w:autoSpaceDN w:val="0"/>
        <w:adjustRightInd w:val="0"/>
        <w:rPr>
          <w:rFonts w:ascii="Century Gothic" w:hAnsi="Century Gothic" w:cs="Calibri"/>
          <w:b/>
          <w:bCs/>
          <w:sz w:val="20"/>
          <w:szCs w:val="20"/>
          <w:lang w:val="en-US"/>
        </w:rPr>
      </w:pPr>
      <w:r w:rsidRPr="00EE6FC1">
        <w:rPr>
          <w:rFonts w:ascii="Century Gothic" w:hAnsi="Century Gothic" w:cs="Calibri"/>
          <w:b/>
          <w:bCs/>
          <w:sz w:val="20"/>
          <w:szCs w:val="20"/>
          <w:lang w:val="en-US"/>
        </w:rPr>
        <w:t>Grade:</w:t>
      </w:r>
      <w:r w:rsidRPr="00EE6FC1">
        <w:rPr>
          <w:rFonts w:ascii="Century Gothic" w:hAnsi="Century Gothic" w:cs="Calibri"/>
          <w:b/>
          <w:bCs/>
          <w:sz w:val="20"/>
          <w:szCs w:val="20"/>
          <w:lang w:val="en-US"/>
        </w:rPr>
        <w:tab/>
      </w:r>
      <w:r w:rsidRPr="00EE6FC1">
        <w:rPr>
          <w:rFonts w:ascii="Century Gothic" w:hAnsi="Century Gothic" w:cs="Calibri"/>
          <w:b/>
          <w:bCs/>
          <w:sz w:val="20"/>
          <w:szCs w:val="20"/>
          <w:lang w:val="en-US"/>
        </w:rPr>
        <w:tab/>
      </w:r>
      <w:r w:rsidRPr="00EE6FC1">
        <w:rPr>
          <w:rFonts w:ascii="Century Gothic" w:hAnsi="Century Gothic" w:cs="Calibri"/>
          <w:b/>
          <w:bCs/>
          <w:sz w:val="20"/>
          <w:szCs w:val="20"/>
          <w:lang w:val="en-US"/>
        </w:rPr>
        <w:tab/>
      </w:r>
      <w:r w:rsidRPr="00EE6FC1">
        <w:rPr>
          <w:rFonts w:ascii="Century Gothic" w:hAnsi="Century Gothic" w:cs="Calibri"/>
          <w:b/>
          <w:bCs/>
          <w:sz w:val="20"/>
          <w:szCs w:val="20"/>
          <w:lang w:val="en-US"/>
        </w:rPr>
        <w:tab/>
      </w:r>
    </w:p>
    <w:p w14:paraId="79016FD8" w14:textId="77777777" w:rsidR="00AD2AC6" w:rsidRPr="00EE6FC1" w:rsidRDefault="00AD2AC6" w:rsidP="00AD2AC6">
      <w:pPr>
        <w:numPr>
          <w:ilvl w:val="0"/>
          <w:numId w:val="7"/>
        </w:numPr>
        <w:autoSpaceDE w:val="0"/>
        <w:autoSpaceDN w:val="0"/>
        <w:adjustRightInd w:val="0"/>
        <w:spacing w:after="0"/>
        <w:rPr>
          <w:rFonts w:ascii="Century Gothic" w:hAnsi="Century Gothic" w:cs="Calibri"/>
          <w:bCs/>
          <w:sz w:val="20"/>
          <w:szCs w:val="20"/>
          <w:lang w:val="en-US"/>
        </w:rPr>
      </w:pPr>
      <w:r w:rsidRPr="00EE6FC1">
        <w:rPr>
          <w:rFonts w:ascii="Century Gothic" w:hAnsi="Century Gothic" w:cs="Calibri"/>
          <w:bCs/>
          <w:sz w:val="20"/>
          <w:szCs w:val="20"/>
          <w:lang w:val="en-US"/>
        </w:rPr>
        <w:t>Scale 3</w:t>
      </w:r>
    </w:p>
    <w:p w14:paraId="472CA72E" w14:textId="77777777" w:rsidR="00AD2AC6" w:rsidRPr="00EE6FC1" w:rsidRDefault="00AD2AC6" w:rsidP="00AD2AC6">
      <w:pPr>
        <w:autoSpaceDE w:val="0"/>
        <w:autoSpaceDN w:val="0"/>
        <w:adjustRightInd w:val="0"/>
        <w:rPr>
          <w:rFonts w:ascii="Century Gothic" w:hAnsi="Century Gothic" w:cs="Calibri"/>
          <w:b/>
          <w:bCs/>
          <w:sz w:val="20"/>
          <w:szCs w:val="20"/>
          <w:lang w:val="en-US"/>
        </w:rPr>
      </w:pPr>
      <w:r w:rsidRPr="00EE6FC1">
        <w:rPr>
          <w:rFonts w:ascii="Century Gothic" w:hAnsi="Century Gothic" w:cs="Calibri"/>
          <w:b/>
          <w:bCs/>
          <w:sz w:val="20"/>
          <w:szCs w:val="20"/>
          <w:lang w:val="en-US"/>
        </w:rPr>
        <w:t>Pay Points:</w:t>
      </w:r>
    </w:p>
    <w:p w14:paraId="17167757" w14:textId="77777777" w:rsidR="00AD2AC6" w:rsidRPr="00EE6FC1" w:rsidRDefault="00AD2AC6" w:rsidP="00AD2AC6">
      <w:pPr>
        <w:numPr>
          <w:ilvl w:val="0"/>
          <w:numId w:val="5"/>
        </w:numPr>
        <w:autoSpaceDE w:val="0"/>
        <w:autoSpaceDN w:val="0"/>
        <w:adjustRightInd w:val="0"/>
        <w:spacing w:after="0"/>
        <w:rPr>
          <w:rFonts w:ascii="Century Gothic" w:hAnsi="Century Gothic" w:cs="Calibri"/>
          <w:sz w:val="20"/>
          <w:szCs w:val="20"/>
          <w:lang w:val="en-US"/>
        </w:rPr>
      </w:pPr>
      <w:r w:rsidRPr="00EE6FC1">
        <w:rPr>
          <w:rFonts w:ascii="Century Gothic" w:hAnsi="Century Gothic" w:cs="Calibri"/>
          <w:sz w:val="20"/>
          <w:szCs w:val="20"/>
          <w:lang w:val="en-US"/>
        </w:rPr>
        <w:t>5/6</w:t>
      </w:r>
    </w:p>
    <w:p w14:paraId="4629A176" w14:textId="00D24387" w:rsidR="00AD2AC6" w:rsidRPr="00EE6FC1" w:rsidRDefault="00AD2AC6" w:rsidP="00AD2AC6">
      <w:pPr>
        <w:autoSpaceDE w:val="0"/>
        <w:autoSpaceDN w:val="0"/>
        <w:adjustRightInd w:val="0"/>
        <w:rPr>
          <w:rFonts w:ascii="Century Gothic" w:hAnsi="Century Gothic" w:cs="Calibri"/>
          <w:b/>
          <w:bCs/>
          <w:sz w:val="20"/>
          <w:szCs w:val="20"/>
          <w:lang w:val="en-US"/>
        </w:rPr>
      </w:pPr>
      <w:r w:rsidRPr="00EE6FC1">
        <w:rPr>
          <w:rFonts w:ascii="Century Gothic" w:hAnsi="Century Gothic" w:cs="Calibri"/>
          <w:b/>
          <w:bCs/>
          <w:sz w:val="20"/>
          <w:szCs w:val="20"/>
          <w:lang w:val="en-US"/>
        </w:rPr>
        <w:t>Method of Payment:</w:t>
      </w:r>
    </w:p>
    <w:p w14:paraId="462418AA" w14:textId="77777777" w:rsidR="00AD2AC6" w:rsidRPr="00EE6FC1" w:rsidRDefault="00AD2AC6" w:rsidP="00AD2AC6">
      <w:pPr>
        <w:numPr>
          <w:ilvl w:val="0"/>
          <w:numId w:val="5"/>
        </w:numPr>
        <w:autoSpaceDE w:val="0"/>
        <w:autoSpaceDN w:val="0"/>
        <w:adjustRightInd w:val="0"/>
        <w:spacing w:after="0"/>
        <w:rPr>
          <w:rFonts w:ascii="Century Gothic" w:hAnsi="Century Gothic" w:cs="Calibri"/>
          <w:sz w:val="20"/>
          <w:szCs w:val="20"/>
          <w:lang w:val="en-US"/>
        </w:rPr>
      </w:pPr>
      <w:r w:rsidRPr="00EE6FC1">
        <w:rPr>
          <w:rFonts w:ascii="Century Gothic" w:hAnsi="Century Gothic" w:cs="Calibri"/>
          <w:sz w:val="20"/>
          <w:szCs w:val="20"/>
          <w:lang w:val="en-US"/>
        </w:rPr>
        <w:t>Monthly (15th)</w:t>
      </w:r>
    </w:p>
    <w:p w14:paraId="46F54F53" w14:textId="77777777" w:rsidR="00AD2AC6" w:rsidRPr="00EE6FC1" w:rsidRDefault="00AD2AC6" w:rsidP="00AD2AC6">
      <w:pPr>
        <w:autoSpaceDE w:val="0"/>
        <w:autoSpaceDN w:val="0"/>
        <w:adjustRightInd w:val="0"/>
        <w:rPr>
          <w:rFonts w:ascii="Century Gothic" w:hAnsi="Century Gothic" w:cs="Calibri"/>
          <w:b/>
          <w:bCs/>
          <w:sz w:val="20"/>
          <w:szCs w:val="20"/>
          <w:lang w:val="en-US"/>
        </w:rPr>
      </w:pPr>
      <w:r w:rsidRPr="00EE6FC1">
        <w:rPr>
          <w:rFonts w:ascii="Century Gothic" w:hAnsi="Century Gothic" w:cs="Calibri"/>
          <w:b/>
          <w:bCs/>
          <w:sz w:val="20"/>
          <w:szCs w:val="20"/>
          <w:lang w:val="en-US"/>
        </w:rPr>
        <w:t>Annual Leave:</w:t>
      </w:r>
    </w:p>
    <w:p w14:paraId="4BF10396" w14:textId="0038BE2A" w:rsidR="00AD2AC6" w:rsidRPr="00EE6FC1" w:rsidRDefault="00AD2AC6" w:rsidP="00AD2AC6">
      <w:pPr>
        <w:numPr>
          <w:ilvl w:val="0"/>
          <w:numId w:val="5"/>
        </w:numPr>
        <w:spacing w:after="0"/>
        <w:jc w:val="both"/>
        <w:rPr>
          <w:rFonts w:ascii="Century Gothic" w:hAnsi="Century Gothic" w:cs="Calibri"/>
          <w:sz w:val="20"/>
          <w:szCs w:val="20"/>
          <w:lang w:val="en-US"/>
        </w:rPr>
      </w:pPr>
      <w:r w:rsidRPr="00EE6FC1">
        <w:rPr>
          <w:rFonts w:ascii="Century Gothic" w:hAnsi="Century Gothic" w:cs="Calibri"/>
          <w:sz w:val="20"/>
          <w:szCs w:val="20"/>
        </w:rPr>
        <w:t xml:space="preserve">The annual leave year is the </w:t>
      </w:r>
      <w:r w:rsidR="00EE6FC1" w:rsidRPr="00EE6FC1">
        <w:rPr>
          <w:rFonts w:ascii="Century Gothic" w:hAnsi="Century Gothic" w:cs="Calibri"/>
          <w:sz w:val="20"/>
          <w:szCs w:val="20"/>
        </w:rPr>
        <w:t>12-month</w:t>
      </w:r>
      <w:r w:rsidRPr="00EE6FC1">
        <w:rPr>
          <w:rFonts w:ascii="Century Gothic" w:hAnsi="Century Gothic" w:cs="Calibri"/>
          <w:sz w:val="20"/>
          <w:szCs w:val="20"/>
        </w:rPr>
        <w:t xml:space="preserve"> period beginning 1 April each year.</w:t>
      </w:r>
    </w:p>
    <w:p w14:paraId="78236290" w14:textId="77777777" w:rsidR="00AD2AC6" w:rsidRPr="00EE6FC1" w:rsidRDefault="00AD2AC6" w:rsidP="00AD2AC6">
      <w:pPr>
        <w:numPr>
          <w:ilvl w:val="0"/>
          <w:numId w:val="5"/>
        </w:numPr>
        <w:autoSpaceDE w:val="0"/>
        <w:autoSpaceDN w:val="0"/>
        <w:adjustRightInd w:val="0"/>
        <w:spacing w:after="0"/>
        <w:rPr>
          <w:rFonts w:ascii="Century Gothic" w:hAnsi="Century Gothic" w:cs="Calibri"/>
          <w:sz w:val="20"/>
          <w:szCs w:val="20"/>
          <w:lang w:val="en-US"/>
        </w:rPr>
      </w:pPr>
      <w:r w:rsidRPr="00EE6FC1">
        <w:rPr>
          <w:rFonts w:ascii="Century Gothic" w:hAnsi="Century Gothic" w:cs="Calibri"/>
          <w:sz w:val="20"/>
          <w:szCs w:val="20"/>
          <w:lang w:val="en-US"/>
        </w:rPr>
        <w:t xml:space="preserve">For TTO staff an allowance is made in the TTO notional pay and hours calculation for annual leave and 8 Bank Holidays.  </w:t>
      </w:r>
      <w:r w:rsidRPr="00EE6FC1">
        <w:rPr>
          <w:rFonts w:ascii="Century Gothic" w:hAnsi="Century Gothic" w:cs="Calibri"/>
          <w:sz w:val="20"/>
          <w:szCs w:val="20"/>
          <w:u w:val="single"/>
        </w:rPr>
        <w:t>There is, therefore, no entitlement to take leave.</w:t>
      </w:r>
      <w:r w:rsidRPr="00EE6FC1">
        <w:rPr>
          <w:rFonts w:ascii="Century Gothic" w:hAnsi="Century Gothic" w:cs="Arial"/>
          <w:sz w:val="20"/>
          <w:szCs w:val="20"/>
        </w:rPr>
        <w:t xml:space="preserve">  </w:t>
      </w:r>
    </w:p>
    <w:p w14:paraId="00891CB0" w14:textId="77777777" w:rsidR="00AD2AC6" w:rsidRPr="00EE6FC1" w:rsidRDefault="00AD2AC6" w:rsidP="00AD2AC6">
      <w:pPr>
        <w:numPr>
          <w:ilvl w:val="0"/>
          <w:numId w:val="5"/>
        </w:numPr>
        <w:autoSpaceDE w:val="0"/>
        <w:autoSpaceDN w:val="0"/>
        <w:adjustRightInd w:val="0"/>
        <w:spacing w:after="0"/>
        <w:rPr>
          <w:rFonts w:ascii="Century Gothic" w:hAnsi="Century Gothic" w:cs="Calibri"/>
          <w:sz w:val="20"/>
          <w:szCs w:val="20"/>
          <w:lang w:val="en-US"/>
        </w:rPr>
      </w:pPr>
      <w:r w:rsidRPr="00EE6FC1">
        <w:rPr>
          <w:rFonts w:ascii="Century Gothic" w:hAnsi="Century Gothic" w:cs="Calibri"/>
          <w:sz w:val="20"/>
          <w:szCs w:val="20"/>
          <w:lang w:val="en-US"/>
        </w:rPr>
        <w:t xml:space="preserve">For AYR staff annual leave entitlement may be taken on term days to be agreed with managers and in school holidays. The entitlement must be pro rata for AYR part-time staff who do not work every day. </w:t>
      </w:r>
    </w:p>
    <w:p w14:paraId="271E2E7B" w14:textId="77777777" w:rsidR="00AD2AC6" w:rsidRPr="00EE6FC1" w:rsidRDefault="00AD2AC6" w:rsidP="00AD2AC6">
      <w:pPr>
        <w:autoSpaceDE w:val="0"/>
        <w:autoSpaceDN w:val="0"/>
        <w:adjustRightInd w:val="0"/>
        <w:rPr>
          <w:rFonts w:ascii="Century Gothic" w:hAnsi="Century Gothic" w:cs="Calibri"/>
          <w:sz w:val="20"/>
          <w:szCs w:val="20"/>
          <w:lang w:val="en-US"/>
        </w:rPr>
      </w:pPr>
    </w:p>
    <w:p w14:paraId="4BE9F468" w14:textId="36664395" w:rsidR="00AD2AC6" w:rsidRPr="00EE6FC1" w:rsidRDefault="00AD2AC6" w:rsidP="00AD2AC6">
      <w:pPr>
        <w:rPr>
          <w:rFonts w:ascii="Century Gothic" w:hAnsi="Century Gothic" w:cs="Calibri"/>
          <w:b/>
          <w:sz w:val="20"/>
          <w:szCs w:val="20"/>
          <w:u w:val="single"/>
        </w:rPr>
      </w:pPr>
      <w:r w:rsidRPr="00EE6FC1">
        <w:rPr>
          <w:rFonts w:ascii="Century Gothic" w:hAnsi="Century Gothic" w:cs="Calibri"/>
          <w:b/>
          <w:sz w:val="20"/>
          <w:szCs w:val="20"/>
          <w:u w:val="single"/>
        </w:rPr>
        <w:t>Annual leave entitlement from 1 April 2010</w:t>
      </w:r>
    </w:p>
    <w:p w14:paraId="1007B709" w14:textId="77777777" w:rsidR="00AD2AC6" w:rsidRPr="00EE6FC1" w:rsidRDefault="00AD2AC6" w:rsidP="00AD2AC6">
      <w:pPr>
        <w:rPr>
          <w:rFonts w:ascii="Century Gothic" w:hAnsi="Century Gothic" w:cs="Calibri"/>
          <w:bCs/>
          <w:sz w:val="20"/>
          <w:szCs w:val="20"/>
        </w:rPr>
      </w:pPr>
      <w:r w:rsidRPr="00EE6FC1">
        <w:rPr>
          <w:rFonts w:ascii="Century Gothic" w:hAnsi="Century Gothic" w:cs="Calibri"/>
          <w:bCs/>
          <w:sz w:val="20"/>
          <w:szCs w:val="20"/>
        </w:rPr>
        <w:t>32 days</w:t>
      </w:r>
    </w:p>
    <w:p w14:paraId="5618BD5A" w14:textId="77777777" w:rsidR="00AD2AC6" w:rsidRPr="00EE6FC1" w:rsidRDefault="00AD2AC6" w:rsidP="00AD2AC6">
      <w:pPr>
        <w:rPr>
          <w:rFonts w:ascii="Century Gothic" w:hAnsi="Century Gothic" w:cs="Calibri"/>
          <w:sz w:val="20"/>
          <w:szCs w:val="20"/>
        </w:rPr>
      </w:pPr>
      <w:r w:rsidRPr="00EE6FC1">
        <w:rPr>
          <w:rFonts w:ascii="Century Gothic" w:hAnsi="Century Gothic" w:cs="Calibri"/>
          <w:sz w:val="20"/>
          <w:szCs w:val="20"/>
        </w:rPr>
        <w:t>Included in the above entitlement is one concessionary day applicable to employees in post on 25</w:t>
      </w:r>
      <w:r w:rsidRPr="00EE6FC1">
        <w:rPr>
          <w:rFonts w:ascii="Century Gothic" w:hAnsi="Century Gothic" w:cs="Calibri"/>
          <w:sz w:val="20"/>
          <w:szCs w:val="20"/>
          <w:vertAlign w:val="superscript"/>
        </w:rPr>
        <w:t>th</w:t>
      </w:r>
      <w:r w:rsidRPr="00EE6FC1">
        <w:rPr>
          <w:rFonts w:ascii="Century Gothic" w:hAnsi="Century Gothic" w:cs="Calibri"/>
          <w:sz w:val="20"/>
          <w:szCs w:val="20"/>
        </w:rPr>
        <w:t xml:space="preserve"> December which may be taken during the Christmas period, plus the two former extra-statutory days. </w:t>
      </w:r>
    </w:p>
    <w:p w14:paraId="0E2501EF" w14:textId="77777777" w:rsidR="00AD2AC6" w:rsidRPr="00EE6FC1" w:rsidRDefault="00AD2AC6" w:rsidP="00AD2AC6">
      <w:pPr>
        <w:pStyle w:val="p2"/>
        <w:spacing w:line="240" w:lineRule="auto"/>
        <w:rPr>
          <w:rFonts w:ascii="Century Gothic" w:hAnsi="Century Gothic" w:cs="Calibri"/>
          <w:b/>
          <w:sz w:val="20"/>
        </w:rPr>
      </w:pPr>
    </w:p>
    <w:p w14:paraId="3CC7F84E" w14:textId="77777777" w:rsidR="00AD2AC6" w:rsidRPr="00EE6FC1" w:rsidRDefault="00AD2AC6" w:rsidP="00AD2AC6">
      <w:pPr>
        <w:pStyle w:val="p2"/>
        <w:spacing w:line="240" w:lineRule="auto"/>
        <w:jc w:val="center"/>
        <w:rPr>
          <w:rFonts w:ascii="Century Gothic" w:hAnsi="Century Gothic" w:cs="Calibri"/>
          <w:b/>
          <w:snapToGrid/>
          <w:sz w:val="20"/>
        </w:rPr>
      </w:pPr>
    </w:p>
    <w:p w14:paraId="739351F1" w14:textId="77777777" w:rsidR="00AD2AC6" w:rsidRPr="00EE6FC1" w:rsidRDefault="00AD2AC6" w:rsidP="00AD2AC6">
      <w:pPr>
        <w:pStyle w:val="c1"/>
        <w:spacing w:line="240" w:lineRule="auto"/>
        <w:rPr>
          <w:rFonts w:ascii="Century Gothic" w:hAnsi="Century Gothic" w:cs="Calibri"/>
          <w:b/>
          <w:sz w:val="20"/>
        </w:rPr>
      </w:pPr>
    </w:p>
    <w:p w14:paraId="75BB855B" w14:textId="77777777" w:rsidR="00AD2AC6" w:rsidRPr="00EE6FC1" w:rsidRDefault="00AD2AC6" w:rsidP="00AD2AC6">
      <w:pPr>
        <w:pStyle w:val="c1"/>
        <w:spacing w:line="240" w:lineRule="auto"/>
        <w:rPr>
          <w:rFonts w:ascii="Century Gothic" w:hAnsi="Century Gothic" w:cs="Calibri"/>
          <w:b/>
          <w:sz w:val="20"/>
        </w:rPr>
      </w:pPr>
      <w:r w:rsidRPr="00EE6FC1">
        <w:rPr>
          <w:rFonts w:ascii="Century Gothic" w:hAnsi="Century Gothic" w:cs="Calibri"/>
          <w:b/>
          <w:sz w:val="20"/>
        </w:rPr>
        <w:t>Smallwood Primary School &amp; Language Unit</w:t>
      </w:r>
    </w:p>
    <w:p w14:paraId="35F7E92C" w14:textId="77777777" w:rsidR="00AD2AC6" w:rsidRPr="00EE6FC1" w:rsidRDefault="00AD2AC6" w:rsidP="00AD2AC6">
      <w:pPr>
        <w:jc w:val="center"/>
        <w:outlineLvl w:val="0"/>
        <w:rPr>
          <w:rFonts w:ascii="Century Gothic" w:hAnsi="Century Gothic" w:cs="Calibri"/>
          <w:b/>
          <w:color w:val="000000"/>
          <w:sz w:val="20"/>
          <w:szCs w:val="20"/>
        </w:rPr>
      </w:pPr>
      <w:r w:rsidRPr="00EE6FC1">
        <w:rPr>
          <w:rFonts w:ascii="Century Gothic" w:hAnsi="Century Gothic" w:cs="Calibri"/>
          <w:b/>
          <w:color w:val="000000"/>
          <w:sz w:val="20"/>
          <w:szCs w:val="20"/>
        </w:rPr>
        <w:t>After School Care Worker</w:t>
      </w:r>
    </w:p>
    <w:p w14:paraId="02B9133B" w14:textId="77777777" w:rsidR="00AD2AC6" w:rsidRPr="00EE6FC1" w:rsidRDefault="00AD2AC6" w:rsidP="00AD2AC6">
      <w:pPr>
        <w:pStyle w:val="p2"/>
        <w:spacing w:line="240" w:lineRule="auto"/>
        <w:jc w:val="center"/>
        <w:rPr>
          <w:rFonts w:ascii="Century Gothic" w:hAnsi="Century Gothic" w:cs="Calibri"/>
          <w:b/>
          <w:snapToGrid/>
          <w:sz w:val="20"/>
        </w:rPr>
      </w:pPr>
      <w:r w:rsidRPr="00EE6FC1">
        <w:rPr>
          <w:rFonts w:ascii="Century Gothic" w:hAnsi="Century Gothic" w:cs="Calibri"/>
          <w:b/>
          <w:snapToGrid/>
          <w:sz w:val="20"/>
        </w:rPr>
        <w:t>Job Description</w:t>
      </w:r>
    </w:p>
    <w:p w14:paraId="11237489" w14:textId="77777777" w:rsidR="00AD2AC6" w:rsidRPr="00EE6FC1" w:rsidRDefault="00AD2AC6" w:rsidP="00AD2AC6">
      <w:pPr>
        <w:numPr>
          <w:ilvl w:val="0"/>
          <w:numId w:val="17"/>
        </w:numPr>
        <w:spacing w:before="120" w:after="120"/>
        <w:outlineLvl w:val="0"/>
        <w:rPr>
          <w:rFonts w:ascii="Century Gothic" w:hAnsi="Century Gothic" w:cs="Calibri"/>
          <w:b/>
          <w:sz w:val="20"/>
          <w:szCs w:val="20"/>
        </w:rPr>
      </w:pPr>
      <w:r w:rsidRPr="00EE6FC1">
        <w:rPr>
          <w:rFonts w:ascii="Century Gothic" w:hAnsi="Century Gothic" w:cs="Calibri"/>
          <w:b/>
          <w:sz w:val="20"/>
          <w:szCs w:val="20"/>
        </w:rPr>
        <w:t xml:space="preserve">Duties and responsibilities </w:t>
      </w:r>
    </w:p>
    <w:p w14:paraId="183A64CC" w14:textId="77777777" w:rsidR="00AD2AC6" w:rsidRPr="00EE6FC1" w:rsidRDefault="00AD2AC6" w:rsidP="00AD2AC6">
      <w:pPr>
        <w:widowControl w:val="0"/>
        <w:numPr>
          <w:ilvl w:val="0"/>
          <w:numId w:val="11"/>
        </w:numPr>
        <w:spacing w:after="0"/>
        <w:ind w:left="1276" w:hanging="283"/>
        <w:rPr>
          <w:rFonts w:ascii="Century Gothic" w:eastAsia="Century Gothic" w:hAnsi="Century Gothic" w:cs="Calibri"/>
          <w:sz w:val="20"/>
          <w:szCs w:val="20"/>
          <w:lang w:eastAsia="en-GB"/>
        </w:rPr>
      </w:pPr>
      <w:r w:rsidRPr="00EE6FC1">
        <w:rPr>
          <w:rFonts w:ascii="Century Gothic" w:eastAsia="Century Gothic" w:hAnsi="Century Gothic" w:cs="Calibri"/>
          <w:sz w:val="20"/>
          <w:szCs w:val="20"/>
        </w:rPr>
        <w:t>Work as part of a team to implement a programme of term time after-school activities, delivered within a childcare framework that aims to meet the intellectual, physical, social, emotional and cultural needs of the user group. Ensures that the activities on offer support the broader ethos of Early Years and Smallwood Primary School &amp; Language Unit.</w:t>
      </w:r>
    </w:p>
    <w:p w14:paraId="133992FF" w14:textId="77777777" w:rsidR="00AD2AC6" w:rsidRPr="00EE6FC1" w:rsidRDefault="00AD2AC6" w:rsidP="00AD2AC6">
      <w:pPr>
        <w:widowControl w:val="0"/>
        <w:numPr>
          <w:ilvl w:val="0"/>
          <w:numId w:val="11"/>
        </w:numP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Assume responsibility for ensuring the building, its environment (and surrounding playground equipment if applicable) is safe, secure and that the risk from any identified hazards is minimised, reporting all repairs and faults to ASC Manager/ School Business Manager.</w:t>
      </w:r>
    </w:p>
    <w:p w14:paraId="22C8EC8C" w14:textId="77777777" w:rsidR="00AD2AC6" w:rsidRPr="00EE6FC1" w:rsidRDefault="00AD2AC6" w:rsidP="00AD2AC6">
      <w:pPr>
        <w:widowControl w:val="0"/>
        <w:numPr>
          <w:ilvl w:val="0"/>
          <w:numId w:val="11"/>
        </w:numP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Supporting the planning, preparing and delivering quality play opportunities within a safe and caring environment, contributing to problem solving and decision making.</w:t>
      </w:r>
    </w:p>
    <w:p w14:paraId="11277B46" w14:textId="77777777" w:rsidR="00AD2AC6" w:rsidRPr="00EE6FC1" w:rsidRDefault="00AD2AC6" w:rsidP="00AD2AC6">
      <w:pPr>
        <w:widowControl w:val="0"/>
        <w:numPr>
          <w:ilvl w:val="0"/>
          <w:numId w:val="11"/>
        </w:numP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Providing comprehensive care for the children attending the After School Care provision.</w:t>
      </w:r>
    </w:p>
    <w:p w14:paraId="32B0D9B0" w14:textId="77777777" w:rsidR="00AD2AC6" w:rsidRPr="00EE6FC1" w:rsidRDefault="00AD2AC6" w:rsidP="00AD2AC6">
      <w:pPr>
        <w:widowControl w:val="0"/>
        <w:numPr>
          <w:ilvl w:val="0"/>
          <w:numId w:val="11"/>
        </w:numP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Supporting the provision of meals and ensuring that hygiene, health and safety standards are met.</w:t>
      </w:r>
    </w:p>
    <w:p w14:paraId="459C03B0" w14:textId="77777777" w:rsidR="00AD2AC6" w:rsidRPr="00EE6FC1" w:rsidRDefault="00AD2AC6" w:rsidP="00AD2AC6">
      <w:pPr>
        <w:widowControl w:val="0"/>
        <w:numPr>
          <w:ilvl w:val="0"/>
          <w:numId w:val="12"/>
        </w:numP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 xml:space="preserve">Maintain adequate first aid facilities, administering first aid when necessary and recording this on the school system (Medical Tracker). </w:t>
      </w:r>
    </w:p>
    <w:p w14:paraId="0D464D1C" w14:textId="77777777" w:rsidR="00AD2AC6" w:rsidRPr="00EE6FC1" w:rsidRDefault="00AD2AC6" w:rsidP="00AD2AC6">
      <w:pPr>
        <w:widowControl w:val="0"/>
        <w:numPr>
          <w:ilvl w:val="0"/>
          <w:numId w:val="11"/>
        </w:numP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Supporting the setting up of the play space including moving furniture and play equipment.</w:t>
      </w:r>
    </w:p>
    <w:p w14:paraId="37AB9F7A" w14:textId="77777777" w:rsidR="00AD2AC6" w:rsidRPr="00EE6FC1" w:rsidRDefault="00AD2AC6" w:rsidP="00AD2AC6">
      <w:pPr>
        <w:widowControl w:val="0"/>
        <w:numPr>
          <w:ilvl w:val="0"/>
          <w:numId w:val="11"/>
        </w:numP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Developing and maintaining good communication with all members of the After School Care Team, School Business Manager, members of the SLT, children, families and other stakeholders.</w:t>
      </w:r>
    </w:p>
    <w:p w14:paraId="4E11ED8D" w14:textId="77777777" w:rsidR="00AD2AC6" w:rsidRPr="00EE6FC1" w:rsidRDefault="00AD2AC6" w:rsidP="00AD2AC6">
      <w:pPr>
        <w:widowControl w:val="0"/>
        <w:numPr>
          <w:ilvl w:val="0"/>
          <w:numId w:val="11"/>
        </w:numP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Undertaking appropriate and relevant training.</w:t>
      </w:r>
    </w:p>
    <w:p w14:paraId="20D31916" w14:textId="77777777" w:rsidR="00AD2AC6" w:rsidRPr="00EE6FC1" w:rsidRDefault="00AD2AC6" w:rsidP="00AD2AC6">
      <w:pPr>
        <w:widowControl w:val="0"/>
        <w:numPr>
          <w:ilvl w:val="0"/>
          <w:numId w:val="11"/>
        </w:numP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Monitoring and maintaining a healthy, safe and secure working environment.</w:t>
      </w:r>
    </w:p>
    <w:p w14:paraId="5D7612D1" w14:textId="77777777" w:rsidR="00AD2AC6" w:rsidRPr="00EE6FC1" w:rsidRDefault="00AD2AC6" w:rsidP="00AD2AC6">
      <w:pPr>
        <w:widowControl w:val="0"/>
        <w:numPr>
          <w:ilvl w:val="0"/>
          <w:numId w:val="11"/>
        </w:numPr>
        <w:spacing w:after="0"/>
        <w:ind w:left="1276" w:hanging="283"/>
        <w:rPr>
          <w:rFonts w:ascii="Century Gothic" w:eastAsia="Century Gothic" w:hAnsi="Century Gothic" w:cs="Calibri"/>
          <w:sz w:val="20"/>
          <w:szCs w:val="20"/>
        </w:rPr>
      </w:pPr>
      <w:bookmarkStart w:id="0" w:name="_Hlk174370181"/>
      <w:r w:rsidRPr="00EE6FC1">
        <w:rPr>
          <w:rFonts w:ascii="Century Gothic" w:eastAsia="Century Gothic" w:hAnsi="Century Gothic" w:cs="Calibri"/>
          <w:sz w:val="20"/>
          <w:szCs w:val="20"/>
        </w:rPr>
        <w:t>Working within a child care framework, Early Years Foundation Stage, that aims to meet the intellectual, physical, social, emotional and cultural needs of the user group, ensuring that the activities on offer support the broader ethos of Smallwood Primary School &amp; Language Unit.</w:t>
      </w:r>
    </w:p>
    <w:bookmarkEnd w:id="0"/>
    <w:p w14:paraId="15BCD41D" w14:textId="77777777" w:rsidR="00AD2AC6" w:rsidRPr="00EE6FC1" w:rsidRDefault="00AD2AC6" w:rsidP="00AD2AC6">
      <w:pPr>
        <w:widowControl w:val="0"/>
        <w:numPr>
          <w:ilvl w:val="0"/>
          <w:numId w:val="11"/>
        </w:numP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To ensure that your line manager is made aware and kept fully informed of any concerns in relation to safeguarding and/or child protection.</w:t>
      </w:r>
    </w:p>
    <w:p w14:paraId="08221D80" w14:textId="77777777" w:rsidR="00AD2AC6" w:rsidRPr="00EE6FC1" w:rsidRDefault="00AD2AC6" w:rsidP="00AD2AC6">
      <w:pPr>
        <w:rPr>
          <w:rFonts w:ascii="Century Gothic" w:eastAsia="MS Mincho" w:hAnsi="Century Gothic" w:cs="Calibri"/>
          <w:b/>
          <w:sz w:val="20"/>
          <w:szCs w:val="20"/>
          <w:lang w:val="en-US"/>
        </w:rPr>
      </w:pPr>
    </w:p>
    <w:p w14:paraId="1FD27D7C" w14:textId="77777777" w:rsidR="00AD2AC6" w:rsidRPr="00EE6FC1" w:rsidRDefault="00AD2AC6" w:rsidP="00AD2AC6">
      <w:pPr>
        <w:widowControl w:val="0"/>
        <w:numPr>
          <w:ilvl w:val="0"/>
          <w:numId w:val="17"/>
        </w:numPr>
        <w:pBdr>
          <w:top w:val="nil"/>
          <w:left w:val="nil"/>
          <w:bottom w:val="nil"/>
          <w:right w:val="nil"/>
          <w:between w:val="nil"/>
        </w:pBdr>
        <w:spacing w:after="0"/>
        <w:rPr>
          <w:rFonts w:ascii="Century Gothic" w:eastAsia="Century Gothic" w:hAnsi="Century Gothic" w:cs="Calibri"/>
          <w:b/>
          <w:sz w:val="20"/>
          <w:szCs w:val="20"/>
        </w:rPr>
      </w:pPr>
      <w:r w:rsidRPr="00EE6FC1">
        <w:rPr>
          <w:rFonts w:ascii="Century Gothic" w:eastAsia="Century Gothic" w:hAnsi="Century Gothic" w:cs="Calibri"/>
          <w:b/>
          <w:sz w:val="20"/>
          <w:szCs w:val="20"/>
        </w:rPr>
        <w:t>Support for pupils</w:t>
      </w:r>
    </w:p>
    <w:p w14:paraId="6924CA8C" w14:textId="77777777" w:rsidR="00AD2AC6" w:rsidRPr="00EE6FC1" w:rsidRDefault="00AD2AC6" w:rsidP="00AD2AC6">
      <w:pPr>
        <w:widowControl w:val="0"/>
        <w:numPr>
          <w:ilvl w:val="0"/>
          <w:numId w:val="14"/>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Attend to the pupils’ personal needs and implement related personal programmes, including social, health, physical, hygiene, first aid and welfare matters including medical procedures following appropriate training.</w:t>
      </w:r>
    </w:p>
    <w:p w14:paraId="437B4828" w14:textId="77777777" w:rsidR="00AD2AC6" w:rsidRPr="00EE6FC1" w:rsidRDefault="00AD2AC6" w:rsidP="00AD2AC6">
      <w:pPr>
        <w:widowControl w:val="0"/>
        <w:numPr>
          <w:ilvl w:val="0"/>
          <w:numId w:val="14"/>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Supervise and support pupils ensuring their safety and access to play.</w:t>
      </w:r>
    </w:p>
    <w:p w14:paraId="6B8C0490" w14:textId="77777777" w:rsidR="00AD2AC6" w:rsidRPr="00EE6FC1" w:rsidRDefault="00AD2AC6" w:rsidP="00AD2AC6">
      <w:pPr>
        <w:widowControl w:val="0"/>
        <w:numPr>
          <w:ilvl w:val="0"/>
          <w:numId w:val="14"/>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Establish professional and appropriate relationships with pupils, acting as a role model and being aware of and responding appropriately to individual needs.</w:t>
      </w:r>
    </w:p>
    <w:p w14:paraId="759806F0" w14:textId="77777777" w:rsidR="00AD2AC6" w:rsidRPr="00EE6FC1" w:rsidRDefault="00AD2AC6" w:rsidP="00AD2AC6">
      <w:pPr>
        <w:widowControl w:val="0"/>
        <w:numPr>
          <w:ilvl w:val="0"/>
          <w:numId w:val="14"/>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Promote the inclusion and acceptance of all pupils.</w:t>
      </w:r>
    </w:p>
    <w:p w14:paraId="644F247D" w14:textId="77777777" w:rsidR="00AD2AC6" w:rsidRPr="00EE6FC1" w:rsidRDefault="00AD2AC6" w:rsidP="00AD2AC6">
      <w:pPr>
        <w:widowControl w:val="0"/>
        <w:numPr>
          <w:ilvl w:val="0"/>
          <w:numId w:val="14"/>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Make meaningful interactions with pupils and encourage them to interact in activities led by the After School Care team, with their peers and adults through your own modelling.</w:t>
      </w:r>
    </w:p>
    <w:p w14:paraId="4B37C0A0" w14:textId="77777777" w:rsidR="00AD2AC6" w:rsidRPr="00EE6FC1" w:rsidRDefault="00AD2AC6" w:rsidP="00AD2AC6">
      <w:pPr>
        <w:widowControl w:val="0"/>
        <w:numPr>
          <w:ilvl w:val="0"/>
          <w:numId w:val="14"/>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Ensure that pupils' language and grammar is appropriately modelled by yourself and other adults.</w:t>
      </w:r>
    </w:p>
    <w:p w14:paraId="34E5A593" w14:textId="77777777" w:rsidR="00AD2AC6" w:rsidRPr="00EE6FC1" w:rsidRDefault="00AD2AC6" w:rsidP="00AD2AC6">
      <w:pPr>
        <w:widowControl w:val="0"/>
        <w:numPr>
          <w:ilvl w:val="0"/>
          <w:numId w:val="14"/>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Encourage pupils to act independently as appropriate.</w:t>
      </w:r>
    </w:p>
    <w:p w14:paraId="26D7DAEB" w14:textId="77777777" w:rsidR="00EE6FC1" w:rsidRDefault="00AD2AC6" w:rsidP="00AD2AC6">
      <w:pPr>
        <w:widowControl w:val="0"/>
        <w:numPr>
          <w:ilvl w:val="0"/>
          <w:numId w:val="14"/>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Ensure you follow the behaviour policy when dealing with incidents between</w:t>
      </w:r>
    </w:p>
    <w:p w14:paraId="1C35E60E" w14:textId="77777777" w:rsidR="00EE6FC1" w:rsidRDefault="00EE6FC1" w:rsidP="00EE6FC1">
      <w:pPr>
        <w:widowControl w:val="0"/>
        <w:pBdr>
          <w:top w:val="nil"/>
          <w:left w:val="nil"/>
          <w:bottom w:val="nil"/>
          <w:right w:val="nil"/>
          <w:between w:val="nil"/>
        </w:pBdr>
        <w:spacing w:after="0"/>
        <w:ind w:left="1276"/>
        <w:rPr>
          <w:rFonts w:ascii="Century Gothic" w:eastAsia="Century Gothic" w:hAnsi="Century Gothic" w:cs="Calibri"/>
          <w:sz w:val="20"/>
          <w:szCs w:val="20"/>
        </w:rPr>
      </w:pPr>
    </w:p>
    <w:p w14:paraId="2EF54073" w14:textId="77777777" w:rsidR="00EE6FC1" w:rsidRDefault="00EE6FC1" w:rsidP="00EE6FC1">
      <w:pPr>
        <w:widowControl w:val="0"/>
        <w:pBdr>
          <w:top w:val="nil"/>
          <w:left w:val="nil"/>
          <w:bottom w:val="nil"/>
          <w:right w:val="nil"/>
          <w:between w:val="nil"/>
        </w:pBdr>
        <w:spacing w:after="0"/>
        <w:ind w:left="1276"/>
        <w:rPr>
          <w:rFonts w:ascii="Century Gothic" w:eastAsia="Century Gothic" w:hAnsi="Century Gothic" w:cs="Calibri"/>
          <w:sz w:val="20"/>
          <w:szCs w:val="20"/>
        </w:rPr>
      </w:pPr>
    </w:p>
    <w:p w14:paraId="65001D4A" w14:textId="77777777" w:rsidR="00EE6FC1" w:rsidRDefault="00EE6FC1" w:rsidP="00EE6FC1">
      <w:pPr>
        <w:widowControl w:val="0"/>
        <w:pBdr>
          <w:top w:val="nil"/>
          <w:left w:val="nil"/>
          <w:bottom w:val="nil"/>
          <w:right w:val="nil"/>
          <w:between w:val="nil"/>
        </w:pBdr>
        <w:spacing w:after="0"/>
        <w:rPr>
          <w:rFonts w:ascii="Century Gothic" w:eastAsia="Century Gothic" w:hAnsi="Century Gothic" w:cs="Calibri"/>
          <w:sz w:val="20"/>
          <w:szCs w:val="20"/>
        </w:rPr>
      </w:pPr>
    </w:p>
    <w:p w14:paraId="0661FB3A" w14:textId="1B0DD2D0" w:rsidR="00EE6FC1" w:rsidRDefault="00EE6FC1" w:rsidP="00AD2AC6">
      <w:pPr>
        <w:widowControl w:val="0"/>
        <w:numPr>
          <w:ilvl w:val="0"/>
          <w:numId w:val="14"/>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To support students with physical disabilities including personal care</w:t>
      </w:r>
    </w:p>
    <w:p w14:paraId="690DBE02" w14:textId="50707C6B" w:rsidR="00AD2AC6" w:rsidRPr="00EE6FC1" w:rsidRDefault="00AD2AC6" w:rsidP="00AD2AC6">
      <w:pPr>
        <w:widowControl w:val="0"/>
        <w:numPr>
          <w:ilvl w:val="0"/>
          <w:numId w:val="14"/>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 xml:space="preserve"> pupils, take responsibility to remind them of the expectations and enter the details onto the school’s system (CPOMS).</w:t>
      </w:r>
    </w:p>
    <w:p w14:paraId="4F3F491D" w14:textId="77777777" w:rsidR="00AD2AC6" w:rsidRPr="00EE6FC1" w:rsidRDefault="00AD2AC6" w:rsidP="00AD2AC6">
      <w:pPr>
        <w:widowControl w:val="0"/>
        <w:numPr>
          <w:ilvl w:val="0"/>
          <w:numId w:val="14"/>
        </w:numP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Promoting a positive growth mindset to behaviour and positive interactions with pupils.</w:t>
      </w:r>
    </w:p>
    <w:p w14:paraId="49E4B713" w14:textId="77777777" w:rsidR="00AD2AC6" w:rsidRPr="00EE6FC1" w:rsidRDefault="00AD2AC6" w:rsidP="00AD2AC6">
      <w:pPr>
        <w:widowControl w:val="0"/>
        <w:pBdr>
          <w:top w:val="nil"/>
          <w:left w:val="nil"/>
          <w:bottom w:val="nil"/>
          <w:right w:val="nil"/>
          <w:between w:val="nil"/>
        </w:pBdr>
        <w:rPr>
          <w:rFonts w:ascii="Century Gothic" w:eastAsia="Century Gothic" w:hAnsi="Century Gothic" w:cs="Calibri"/>
          <w:sz w:val="20"/>
          <w:szCs w:val="20"/>
        </w:rPr>
      </w:pPr>
    </w:p>
    <w:p w14:paraId="66503010" w14:textId="77777777" w:rsidR="00AD2AC6" w:rsidRPr="00EE6FC1" w:rsidRDefault="00AD2AC6" w:rsidP="00AD2AC6">
      <w:pPr>
        <w:widowControl w:val="0"/>
        <w:numPr>
          <w:ilvl w:val="0"/>
          <w:numId w:val="16"/>
        </w:numPr>
        <w:pBdr>
          <w:top w:val="nil"/>
          <w:left w:val="nil"/>
          <w:bottom w:val="nil"/>
          <w:right w:val="nil"/>
          <w:between w:val="nil"/>
        </w:pBdr>
        <w:spacing w:after="0"/>
        <w:rPr>
          <w:rFonts w:ascii="Century Gothic" w:eastAsia="Century Gothic" w:hAnsi="Century Gothic" w:cs="Calibri"/>
          <w:b/>
          <w:sz w:val="20"/>
          <w:szCs w:val="20"/>
        </w:rPr>
      </w:pPr>
      <w:r w:rsidRPr="00EE6FC1">
        <w:rPr>
          <w:rFonts w:ascii="Century Gothic" w:eastAsia="Century Gothic" w:hAnsi="Century Gothic" w:cs="Calibri"/>
          <w:b/>
          <w:sz w:val="20"/>
          <w:szCs w:val="20"/>
        </w:rPr>
        <w:t>Support for the school</w:t>
      </w:r>
    </w:p>
    <w:p w14:paraId="2D50BFB0" w14:textId="77777777" w:rsidR="00AD2AC6" w:rsidRPr="00EE6FC1" w:rsidRDefault="00AD2AC6" w:rsidP="00AD2AC6">
      <w:pPr>
        <w:widowControl w:val="0"/>
        <w:numPr>
          <w:ilvl w:val="0"/>
          <w:numId w:val="13"/>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Be aware of and comply with policies and procedures relating to child protection, health, safety and security, confidentiality and data protection, reporting all concerns to an appropriate person.</w:t>
      </w:r>
    </w:p>
    <w:p w14:paraId="0DD68FAB" w14:textId="77777777" w:rsidR="00AD2AC6" w:rsidRPr="00EE6FC1" w:rsidRDefault="00AD2AC6" w:rsidP="00AD2AC6">
      <w:pPr>
        <w:widowControl w:val="0"/>
        <w:numPr>
          <w:ilvl w:val="0"/>
          <w:numId w:val="13"/>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Be aware of and support differences and ensure all pupils have equal access to opportunities to learn and develop.</w:t>
      </w:r>
    </w:p>
    <w:p w14:paraId="7B524698" w14:textId="77777777" w:rsidR="00AD2AC6" w:rsidRPr="00EE6FC1" w:rsidRDefault="00AD2AC6" w:rsidP="00AD2AC6">
      <w:pPr>
        <w:widowControl w:val="0"/>
        <w:numPr>
          <w:ilvl w:val="0"/>
          <w:numId w:val="13"/>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Contribute to the overall ethos, work and aims of the school.</w:t>
      </w:r>
    </w:p>
    <w:p w14:paraId="10B3F028" w14:textId="2472AFA2" w:rsidR="00AD2AC6" w:rsidRPr="00EE6FC1" w:rsidRDefault="00AD2AC6" w:rsidP="00AD2AC6">
      <w:pPr>
        <w:widowControl w:val="0"/>
        <w:numPr>
          <w:ilvl w:val="0"/>
          <w:numId w:val="13"/>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Appreciate and support the role of other professionals.</w:t>
      </w:r>
      <w:r w:rsidRPr="00EE6FC1">
        <w:rPr>
          <w:rFonts w:ascii="Century Gothic" w:eastAsia="Century Gothic" w:hAnsi="Century Gothic" w:cs="Calibri"/>
          <w:sz w:val="20"/>
          <w:szCs w:val="20"/>
        </w:rPr>
        <w:br/>
        <w:t>Attend relevant meetings as required.</w:t>
      </w:r>
    </w:p>
    <w:p w14:paraId="6210E454" w14:textId="77777777" w:rsidR="00AD2AC6" w:rsidRPr="00EE6FC1" w:rsidRDefault="00AD2AC6" w:rsidP="00AD2AC6">
      <w:pPr>
        <w:widowControl w:val="0"/>
        <w:numPr>
          <w:ilvl w:val="0"/>
          <w:numId w:val="13"/>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Participate in training and other learning activities and performance development as required.</w:t>
      </w:r>
    </w:p>
    <w:p w14:paraId="3D145464" w14:textId="77777777" w:rsidR="00AD2AC6" w:rsidRPr="00EE6FC1" w:rsidRDefault="00AD2AC6" w:rsidP="00AD2AC6">
      <w:pPr>
        <w:widowControl w:val="0"/>
        <w:pBdr>
          <w:top w:val="nil"/>
          <w:left w:val="nil"/>
          <w:bottom w:val="nil"/>
          <w:right w:val="nil"/>
          <w:between w:val="nil"/>
        </w:pBdr>
        <w:rPr>
          <w:rFonts w:ascii="Century Gothic" w:eastAsia="Century Gothic" w:hAnsi="Century Gothic" w:cs="Calibri"/>
          <w:sz w:val="20"/>
          <w:szCs w:val="20"/>
        </w:rPr>
      </w:pPr>
    </w:p>
    <w:p w14:paraId="4FF64D0E" w14:textId="77777777" w:rsidR="00AD2AC6" w:rsidRPr="00EE6FC1" w:rsidRDefault="00AD2AC6" w:rsidP="00AD2AC6">
      <w:pPr>
        <w:widowControl w:val="0"/>
        <w:numPr>
          <w:ilvl w:val="0"/>
          <w:numId w:val="16"/>
        </w:numPr>
        <w:pBdr>
          <w:top w:val="nil"/>
          <w:left w:val="nil"/>
          <w:bottom w:val="nil"/>
          <w:right w:val="nil"/>
          <w:between w:val="nil"/>
        </w:pBdr>
        <w:spacing w:after="0"/>
        <w:rPr>
          <w:rFonts w:ascii="Century Gothic" w:eastAsia="Century Gothic" w:hAnsi="Century Gothic" w:cs="Calibri"/>
          <w:b/>
          <w:sz w:val="20"/>
          <w:szCs w:val="20"/>
        </w:rPr>
      </w:pPr>
      <w:r w:rsidRPr="00EE6FC1">
        <w:rPr>
          <w:rFonts w:ascii="Century Gothic" w:eastAsia="Century Gothic" w:hAnsi="Century Gothic" w:cs="Calibri"/>
          <w:b/>
          <w:sz w:val="20"/>
          <w:szCs w:val="20"/>
        </w:rPr>
        <w:t>Additional responsibilities</w:t>
      </w:r>
    </w:p>
    <w:p w14:paraId="36F6EBED" w14:textId="77777777" w:rsidR="00AD2AC6" w:rsidRPr="00EE6FC1" w:rsidRDefault="00AD2AC6" w:rsidP="00AD2AC6">
      <w:pPr>
        <w:widowControl w:val="0"/>
        <w:numPr>
          <w:ilvl w:val="0"/>
          <w:numId w:val="15"/>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Consolidate and develop further the role of After School Care Worker, in partnership with your line manager.</w:t>
      </w:r>
    </w:p>
    <w:p w14:paraId="39C5B4C5" w14:textId="77777777" w:rsidR="00AD2AC6" w:rsidRPr="00EE6FC1" w:rsidRDefault="00AD2AC6" w:rsidP="00AD2AC6">
      <w:pPr>
        <w:widowControl w:val="0"/>
        <w:numPr>
          <w:ilvl w:val="0"/>
          <w:numId w:val="15"/>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Responsible for the evaluation, implementation and compliance with Health and Safety legislation, to ensure safe working practices of all staff, public and contractors in their working environment, in accordance with the council and departmental safety arrangements, policies and codes.</w:t>
      </w:r>
    </w:p>
    <w:p w14:paraId="70B4C2F4" w14:textId="66055FFA" w:rsidR="00AD2AC6" w:rsidRPr="00EE6FC1" w:rsidRDefault="00AD2AC6" w:rsidP="00AD2AC6">
      <w:pPr>
        <w:widowControl w:val="0"/>
        <w:numPr>
          <w:ilvl w:val="0"/>
          <w:numId w:val="15"/>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 xml:space="preserve">Promote the services Smallwood Primary School &amp; Language </w:t>
      </w:r>
      <w:r w:rsidR="00EE6FC1" w:rsidRPr="00EE6FC1">
        <w:rPr>
          <w:rFonts w:ascii="Century Gothic" w:eastAsia="Century Gothic" w:hAnsi="Century Gothic" w:cs="Calibri"/>
          <w:sz w:val="20"/>
          <w:szCs w:val="20"/>
        </w:rPr>
        <w:t>Unit by</w:t>
      </w:r>
      <w:r w:rsidRPr="00EE6FC1">
        <w:rPr>
          <w:rFonts w:ascii="Century Gothic" w:eastAsia="Century Gothic" w:hAnsi="Century Gothic" w:cs="Calibri"/>
          <w:sz w:val="20"/>
          <w:szCs w:val="20"/>
        </w:rPr>
        <w:t xml:space="preserve"> assisting the public in person or by telephone in a helpful and courteous manner.</w:t>
      </w:r>
    </w:p>
    <w:p w14:paraId="61A7FF3A" w14:textId="77777777" w:rsidR="00AD2AC6" w:rsidRPr="00EE6FC1" w:rsidRDefault="00AD2AC6" w:rsidP="00AD2AC6">
      <w:pPr>
        <w:widowControl w:val="0"/>
        <w:numPr>
          <w:ilvl w:val="0"/>
          <w:numId w:val="15"/>
        </w:numP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Encourage integrated use of the facilities by children with disabilities and/or special educational needs. Identify gaps in Equal Opportunities and/or access objectives and react accordingly to any shortfalls making recommendations to the appropriate manager.</w:t>
      </w:r>
    </w:p>
    <w:p w14:paraId="04F74631" w14:textId="77777777" w:rsidR="00AD2AC6" w:rsidRPr="00EE6FC1" w:rsidRDefault="00AD2AC6" w:rsidP="00AD2AC6">
      <w:pPr>
        <w:widowControl w:val="0"/>
        <w:numPr>
          <w:ilvl w:val="0"/>
          <w:numId w:val="15"/>
        </w:numPr>
        <w:pBdr>
          <w:top w:val="nil"/>
          <w:left w:val="nil"/>
          <w:bottom w:val="nil"/>
          <w:right w:val="nil"/>
          <w:between w:val="nil"/>
        </w:pBdr>
        <w:spacing w:after="0"/>
        <w:ind w:left="1276" w:hanging="283"/>
        <w:rPr>
          <w:rFonts w:ascii="Century Gothic" w:eastAsia="Century Gothic" w:hAnsi="Century Gothic" w:cs="Calibri"/>
          <w:sz w:val="20"/>
          <w:szCs w:val="20"/>
        </w:rPr>
      </w:pPr>
      <w:r w:rsidRPr="00EE6FC1">
        <w:rPr>
          <w:rFonts w:ascii="Century Gothic" w:eastAsia="Century Gothic" w:hAnsi="Century Gothic" w:cs="Calibri"/>
          <w:sz w:val="20"/>
          <w:szCs w:val="20"/>
        </w:rPr>
        <w:t>Ensure that there is regular feedback to the school relating to the support of SEND / EAL pupils.</w:t>
      </w:r>
    </w:p>
    <w:p w14:paraId="17C1A265" w14:textId="77777777" w:rsidR="00AD2AC6" w:rsidRPr="00EE6FC1" w:rsidRDefault="00AD2AC6" w:rsidP="00AD2AC6">
      <w:pPr>
        <w:autoSpaceDE w:val="0"/>
        <w:autoSpaceDN w:val="0"/>
        <w:adjustRightInd w:val="0"/>
        <w:spacing w:line="276" w:lineRule="auto"/>
        <w:ind w:left="426"/>
        <w:rPr>
          <w:rFonts w:ascii="Century Gothic" w:hAnsi="Century Gothic" w:cs="Calibri"/>
          <w:sz w:val="20"/>
          <w:szCs w:val="20"/>
          <w:lang w:val="en-US"/>
        </w:rPr>
      </w:pPr>
      <w:r w:rsidRPr="00EE6FC1">
        <w:rPr>
          <w:rFonts w:ascii="Century Gothic" w:eastAsia="Century Gothic" w:hAnsi="Century Gothic" w:cs="Calibri"/>
          <w:sz w:val="20"/>
          <w:szCs w:val="20"/>
        </w:rPr>
        <w:t>This job description describes in general terms the normal duties which the post holder will be expected to undertake.  However, the job description or the duties therein may vary or be amended from time to time without changing the level of responsibility associated with this post or grade</w:t>
      </w:r>
    </w:p>
    <w:p w14:paraId="0ECA1C7A" w14:textId="77777777" w:rsidR="00AD2AC6" w:rsidRPr="00EE6FC1" w:rsidRDefault="00AD2AC6" w:rsidP="00AD2AC6">
      <w:pPr>
        <w:numPr>
          <w:ilvl w:val="0"/>
          <w:numId w:val="16"/>
        </w:numPr>
        <w:spacing w:before="120" w:after="120"/>
        <w:rPr>
          <w:rFonts w:ascii="Century Gothic" w:eastAsia="MS Mincho" w:hAnsi="Century Gothic" w:cs="Calibri"/>
          <w:b/>
          <w:sz w:val="20"/>
          <w:szCs w:val="20"/>
          <w:lang w:val="en-US"/>
        </w:rPr>
      </w:pPr>
      <w:r w:rsidRPr="00EE6FC1">
        <w:rPr>
          <w:rFonts w:ascii="Century Gothic" w:eastAsia="MS Mincho" w:hAnsi="Century Gothic" w:cs="Calibri"/>
          <w:b/>
          <w:sz w:val="20"/>
          <w:szCs w:val="20"/>
          <w:lang w:val="en-US"/>
        </w:rPr>
        <w:t xml:space="preserve">Safeguarding </w:t>
      </w:r>
    </w:p>
    <w:p w14:paraId="7AB33F78" w14:textId="77777777" w:rsidR="00AD2AC6" w:rsidRPr="00EE6FC1" w:rsidRDefault="00AD2AC6" w:rsidP="00AD2AC6">
      <w:pPr>
        <w:widowControl w:val="0"/>
        <w:numPr>
          <w:ilvl w:val="0"/>
          <w:numId w:val="10"/>
        </w:numPr>
        <w:tabs>
          <w:tab w:val="left" w:pos="-5812"/>
          <w:tab w:val="left" w:pos="-5670"/>
        </w:tabs>
        <w:spacing w:after="0"/>
        <w:ind w:left="1276" w:hanging="283"/>
        <w:rPr>
          <w:rFonts w:ascii="Century Gothic" w:hAnsi="Century Gothic" w:cs="Calibri"/>
          <w:sz w:val="20"/>
          <w:szCs w:val="20"/>
        </w:rPr>
      </w:pPr>
      <w:r w:rsidRPr="00EE6FC1">
        <w:rPr>
          <w:rFonts w:ascii="Century Gothic" w:hAnsi="Century Gothic" w:cs="Calibri"/>
          <w:sz w:val="20"/>
          <w:szCs w:val="20"/>
        </w:rPr>
        <w:t>Show a commitment towards school policies in Equal Opportunities and Child Protection and have a full understanding of these policies and embrace all aspects of school policy in relation to these areas.</w:t>
      </w:r>
    </w:p>
    <w:p w14:paraId="4996E5EA" w14:textId="77777777" w:rsidR="00AD2AC6" w:rsidRPr="00EE6FC1" w:rsidRDefault="00AD2AC6" w:rsidP="00AD2AC6">
      <w:pPr>
        <w:numPr>
          <w:ilvl w:val="0"/>
          <w:numId w:val="9"/>
        </w:numPr>
        <w:spacing w:after="60"/>
        <w:ind w:left="1276" w:hanging="283"/>
        <w:rPr>
          <w:rFonts w:ascii="Century Gothic" w:eastAsia="MS Mincho" w:hAnsi="Century Gothic" w:cs="Calibri"/>
          <w:sz w:val="20"/>
          <w:szCs w:val="20"/>
          <w:lang w:val="en-US"/>
        </w:rPr>
      </w:pPr>
      <w:r w:rsidRPr="00EE6FC1">
        <w:rPr>
          <w:rFonts w:ascii="Century Gothic" w:eastAsia="Century Gothic" w:hAnsi="Century Gothic" w:cs="Calibri"/>
          <w:sz w:val="20"/>
          <w:szCs w:val="20"/>
          <w:lang w:val="en-US"/>
        </w:rPr>
        <w:t xml:space="preserve">Be fully compliant in role and responsibility as outlined in </w:t>
      </w:r>
      <w:r w:rsidRPr="00EE6FC1">
        <w:rPr>
          <w:rFonts w:ascii="Century Gothic" w:eastAsia="Century Gothic" w:hAnsi="Century Gothic" w:cs="Calibri"/>
          <w:i/>
          <w:sz w:val="20"/>
          <w:szCs w:val="20"/>
          <w:lang w:val="en-US"/>
        </w:rPr>
        <w:t>Keeping Children Safe in Education (</w:t>
      </w:r>
      <w:proofErr w:type="spellStart"/>
      <w:r w:rsidRPr="00EE6FC1">
        <w:rPr>
          <w:rFonts w:ascii="Century Gothic" w:eastAsia="Century Gothic" w:hAnsi="Century Gothic" w:cs="Calibri"/>
          <w:i/>
          <w:sz w:val="20"/>
          <w:szCs w:val="20"/>
          <w:lang w:val="en-US"/>
        </w:rPr>
        <w:t>KCSiE</w:t>
      </w:r>
      <w:proofErr w:type="spellEnd"/>
      <w:r w:rsidRPr="00EE6FC1">
        <w:rPr>
          <w:rFonts w:ascii="Century Gothic" w:eastAsia="Century Gothic" w:hAnsi="Century Gothic" w:cs="Calibri"/>
          <w:i/>
          <w:sz w:val="20"/>
          <w:szCs w:val="20"/>
          <w:lang w:val="en-US"/>
        </w:rPr>
        <w:t>).</w:t>
      </w:r>
    </w:p>
    <w:p w14:paraId="3CFF1DA5" w14:textId="77777777" w:rsidR="00AD2AC6" w:rsidRPr="00EE6FC1" w:rsidRDefault="00AD2AC6" w:rsidP="00AD2AC6">
      <w:pPr>
        <w:widowControl w:val="0"/>
        <w:numPr>
          <w:ilvl w:val="0"/>
          <w:numId w:val="9"/>
        </w:numPr>
        <w:tabs>
          <w:tab w:val="left" w:pos="-5812"/>
          <w:tab w:val="left" w:pos="-5670"/>
        </w:tabs>
        <w:spacing w:after="0"/>
        <w:ind w:left="1276" w:hanging="283"/>
        <w:rPr>
          <w:rFonts w:ascii="Century Gothic" w:hAnsi="Century Gothic" w:cs="Calibri"/>
          <w:sz w:val="20"/>
          <w:szCs w:val="20"/>
        </w:rPr>
      </w:pPr>
      <w:r w:rsidRPr="00EE6FC1">
        <w:rPr>
          <w:rFonts w:ascii="Century Gothic" w:hAnsi="Century Gothic" w:cs="Calibri"/>
          <w:sz w:val="20"/>
          <w:szCs w:val="20"/>
        </w:rPr>
        <w:t>Show a commitment towards school policies in Equal Opportunities and Child Protection and have a full understanding of these policies and embrace all aspects of school policy in relation to these areas.</w:t>
      </w:r>
    </w:p>
    <w:p w14:paraId="22212267" w14:textId="59ACC690" w:rsidR="00AD2AC6" w:rsidRPr="00EE6FC1" w:rsidRDefault="00AD2AC6" w:rsidP="00AD2AC6">
      <w:pPr>
        <w:numPr>
          <w:ilvl w:val="0"/>
          <w:numId w:val="9"/>
        </w:numPr>
        <w:spacing w:after="60"/>
        <w:ind w:left="1276" w:hanging="283"/>
        <w:rPr>
          <w:rFonts w:ascii="Century Gothic" w:eastAsia="MS Mincho" w:hAnsi="Century Gothic" w:cs="Calibri"/>
          <w:sz w:val="20"/>
          <w:szCs w:val="20"/>
          <w:lang w:val="en-US"/>
        </w:rPr>
      </w:pPr>
      <w:r w:rsidRPr="00EE6FC1">
        <w:rPr>
          <w:rFonts w:ascii="Century Gothic" w:eastAsia="MS Mincho" w:hAnsi="Century Gothic" w:cs="Calibri"/>
          <w:sz w:val="20"/>
          <w:szCs w:val="20"/>
          <w:lang w:val="en-US"/>
        </w:rPr>
        <w:t xml:space="preserve">To ensure that your line manager is made aware and kept fully informed of any concerns </w:t>
      </w:r>
      <w:r w:rsidR="006D3F24" w:rsidRPr="00EE6FC1">
        <w:rPr>
          <w:rFonts w:ascii="Century Gothic" w:eastAsia="MS Mincho" w:hAnsi="Century Gothic" w:cs="Calibri"/>
          <w:sz w:val="20"/>
          <w:szCs w:val="20"/>
          <w:lang w:val="en-US"/>
        </w:rPr>
        <w:t>which you</w:t>
      </w:r>
      <w:r w:rsidRPr="00EE6FC1">
        <w:rPr>
          <w:rFonts w:ascii="Century Gothic" w:eastAsia="MS Mincho" w:hAnsi="Century Gothic" w:cs="Calibri"/>
          <w:sz w:val="20"/>
          <w:szCs w:val="20"/>
          <w:lang w:val="en-US"/>
        </w:rPr>
        <w:t xml:space="preserve"> may have in relation to safeguarding and/or child protection.</w:t>
      </w:r>
    </w:p>
    <w:p w14:paraId="6C318CA0" w14:textId="77777777" w:rsidR="00AD2AC6" w:rsidRPr="00EE6FC1" w:rsidRDefault="00AD2AC6" w:rsidP="00AD2AC6">
      <w:pPr>
        <w:numPr>
          <w:ilvl w:val="0"/>
          <w:numId w:val="9"/>
        </w:numPr>
        <w:spacing w:after="60"/>
        <w:ind w:left="1276" w:hanging="283"/>
        <w:rPr>
          <w:rFonts w:ascii="Century Gothic" w:eastAsia="MS Mincho" w:hAnsi="Century Gothic" w:cs="Calibri"/>
          <w:sz w:val="20"/>
          <w:szCs w:val="20"/>
          <w:lang w:val="en-US"/>
        </w:rPr>
      </w:pPr>
      <w:r w:rsidRPr="00EE6FC1">
        <w:rPr>
          <w:rFonts w:ascii="Century Gothic" w:eastAsia="MS Mincho" w:hAnsi="Century Gothic" w:cs="Calibri"/>
          <w:sz w:val="20"/>
          <w:szCs w:val="20"/>
          <w:lang w:val="en-US"/>
        </w:rPr>
        <w:t>To be fully aware of the principles of safeguarding as they apply to vulnerable adults in relation to the worker’s role.</w:t>
      </w:r>
    </w:p>
    <w:p w14:paraId="43ECD3B4" w14:textId="77777777" w:rsidR="00AD2AC6" w:rsidRPr="00EE6FC1" w:rsidRDefault="00AD2AC6" w:rsidP="00AD2AC6">
      <w:pPr>
        <w:spacing w:after="60"/>
        <w:rPr>
          <w:rFonts w:ascii="Century Gothic" w:hAnsi="Century Gothic" w:cs="Calibri"/>
          <w:b/>
          <w:sz w:val="20"/>
          <w:szCs w:val="20"/>
        </w:rPr>
      </w:pPr>
    </w:p>
    <w:p w14:paraId="26C4FB57" w14:textId="77777777" w:rsidR="00AD2AC6" w:rsidRPr="00EE6FC1" w:rsidRDefault="00AD2AC6" w:rsidP="00AD2AC6">
      <w:pPr>
        <w:spacing w:after="60"/>
        <w:rPr>
          <w:rFonts w:ascii="Century Gothic" w:eastAsia="MS Mincho" w:hAnsi="Century Gothic" w:cs="Calibri"/>
          <w:sz w:val="20"/>
          <w:szCs w:val="20"/>
          <w:highlight w:val="yellow"/>
          <w:lang w:val="en-US"/>
        </w:rPr>
      </w:pPr>
    </w:p>
    <w:p w14:paraId="6985EE3B" w14:textId="77777777" w:rsidR="006D3F24" w:rsidRPr="00EE6FC1" w:rsidRDefault="006D3F24" w:rsidP="00AD2AC6">
      <w:pPr>
        <w:pStyle w:val="c1"/>
        <w:spacing w:line="240" w:lineRule="auto"/>
        <w:rPr>
          <w:rFonts w:ascii="Century Gothic" w:hAnsi="Century Gothic" w:cs="Calibri"/>
          <w:b/>
          <w:sz w:val="20"/>
        </w:rPr>
      </w:pPr>
    </w:p>
    <w:p w14:paraId="33C04606" w14:textId="65BEF33A" w:rsidR="00AD2AC6" w:rsidRPr="00EE6FC1" w:rsidRDefault="00AD2AC6" w:rsidP="00AD2AC6">
      <w:pPr>
        <w:pStyle w:val="c1"/>
        <w:spacing w:line="240" w:lineRule="auto"/>
        <w:rPr>
          <w:rFonts w:ascii="Century Gothic" w:hAnsi="Century Gothic" w:cs="Calibri"/>
          <w:b/>
          <w:sz w:val="20"/>
        </w:rPr>
      </w:pPr>
      <w:r w:rsidRPr="00EE6FC1">
        <w:rPr>
          <w:rFonts w:ascii="Century Gothic" w:hAnsi="Century Gothic" w:cs="Calibri"/>
          <w:b/>
          <w:sz w:val="20"/>
        </w:rPr>
        <w:t>Smallwood Primary School &amp; Language Unit</w:t>
      </w:r>
    </w:p>
    <w:p w14:paraId="724B1C8F" w14:textId="77777777" w:rsidR="00AD2AC6" w:rsidRPr="00EE6FC1" w:rsidRDefault="00AD2AC6" w:rsidP="00AD2AC6">
      <w:pPr>
        <w:jc w:val="center"/>
        <w:outlineLvl w:val="0"/>
        <w:rPr>
          <w:rFonts w:ascii="Century Gothic" w:hAnsi="Century Gothic" w:cs="Calibri"/>
          <w:b/>
          <w:color w:val="000000"/>
          <w:sz w:val="20"/>
          <w:szCs w:val="20"/>
        </w:rPr>
      </w:pPr>
      <w:r w:rsidRPr="00EE6FC1">
        <w:rPr>
          <w:rFonts w:ascii="Century Gothic" w:hAnsi="Century Gothic" w:cs="Calibri"/>
          <w:b/>
          <w:color w:val="000000"/>
          <w:sz w:val="20"/>
          <w:szCs w:val="20"/>
        </w:rPr>
        <w:t>After School Care Worker</w:t>
      </w:r>
    </w:p>
    <w:p w14:paraId="7745EA52" w14:textId="6299CD91" w:rsidR="00AD2AC6" w:rsidRPr="00EE6FC1" w:rsidRDefault="00AD2AC6" w:rsidP="00AD2AC6">
      <w:pPr>
        <w:jc w:val="center"/>
        <w:outlineLvl w:val="0"/>
        <w:rPr>
          <w:rFonts w:ascii="Century Gothic" w:hAnsi="Century Gothic" w:cs="Calibri"/>
          <w:b/>
          <w:sz w:val="20"/>
          <w:szCs w:val="20"/>
        </w:rPr>
      </w:pPr>
      <w:r w:rsidRPr="00EE6FC1">
        <w:rPr>
          <w:rFonts w:ascii="Century Gothic" w:hAnsi="Century Gothic" w:cs="Calibri"/>
          <w:b/>
          <w:sz w:val="20"/>
          <w:szCs w:val="20"/>
        </w:rPr>
        <w:t>Person Specification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134"/>
        <w:gridCol w:w="1134"/>
      </w:tblGrid>
      <w:tr w:rsidR="00AD2AC6" w:rsidRPr="00EE6FC1" w14:paraId="2236C888" w14:textId="77777777" w:rsidTr="00C24C82">
        <w:tc>
          <w:tcPr>
            <w:tcW w:w="7088" w:type="dxa"/>
            <w:shd w:val="clear" w:color="auto" w:fill="D9D9D9"/>
          </w:tcPr>
          <w:p w14:paraId="503B48B2" w14:textId="77777777" w:rsidR="00AD2AC6" w:rsidRPr="00EE6FC1" w:rsidRDefault="00AD2AC6" w:rsidP="00C24C82">
            <w:pPr>
              <w:spacing w:line="276" w:lineRule="auto"/>
              <w:jc w:val="both"/>
              <w:rPr>
                <w:rFonts w:ascii="Century Gothic" w:hAnsi="Century Gothic" w:cs="Calibri"/>
                <w:b/>
                <w:sz w:val="20"/>
                <w:szCs w:val="20"/>
              </w:rPr>
            </w:pPr>
          </w:p>
        </w:tc>
        <w:tc>
          <w:tcPr>
            <w:tcW w:w="1134" w:type="dxa"/>
            <w:shd w:val="clear" w:color="auto" w:fill="D9D9D9"/>
          </w:tcPr>
          <w:p w14:paraId="0D60A6B7" w14:textId="77777777" w:rsidR="00AD2AC6" w:rsidRPr="00EE6FC1" w:rsidRDefault="00AD2AC6" w:rsidP="00C24C82">
            <w:pPr>
              <w:spacing w:line="276" w:lineRule="auto"/>
              <w:jc w:val="center"/>
              <w:rPr>
                <w:rFonts w:ascii="Century Gothic" w:hAnsi="Century Gothic" w:cs="Calibri"/>
                <w:b/>
                <w:sz w:val="20"/>
                <w:szCs w:val="20"/>
              </w:rPr>
            </w:pPr>
            <w:r w:rsidRPr="00EE6FC1">
              <w:rPr>
                <w:rFonts w:ascii="Century Gothic" w:hAnsi="Century Gothic" w:cs="Calibri"/>
                <w:b/>
                <w:sz w:val="20"/>
                <w:szCs w:val="20"/>
              </w:rPr>
              <w:t>Essential</w:t>
            </w:r>
          </w:p>
        </w:tc>
        <w:tc>
          <w:tcPr>
            <w:tcW w:w="1134" w:type="dxa"/>
            <w:shd w:val="clear" w:color="auto" w:fill="D9D9D9"/>
          </w:tcPr>
          <w:p w14:paraId="4FE869FC" w14:textId="77777777" w:rsidR="00AD2AC6" w:rsidRPr="00EE6FC1" w:rsidRDefault="00AD2AC6" w:rsidP="00C24C82">
            <w:pPr>
              <w:spacing w:line="276" w:lineRule="auto"/>
              <w:jc w:val="center"/>
              <w:rPr>
                <w:rFonts w:ascii="Century Gothic" w:hAnsi="Century Gothic" w:cs="Calibri"/>
                <w:b/>
                <w:sz w:val="20"/>
                <w:szCs w:val="20"/>
              </w:rPr>
            </w:pPr>
            <w:r w:rsidRPr="00EE6FC1">
              <w:rPr>
                <w:rFonts w:ascii="Century Gothic" w:hAnsi="Century Gothic" w:cs="Calibri"/>
                <w:b/>
                <w:sz w:val="20"/>
                <w:szCs w:val="20"/>
              </w:rPr>
              <w:t>Desired</w:t>
            </w:r>
          </w:p>
        </w:tc>
      </w:tr>
      <w:tr w:rsidR="00AD2AC6" w:rsidRPr="00EE6FC1" w14:paraId="69C12EA3" w14:textId="77777777" w:rsidTr="00C24C82">
        <w:tc>
          <w:tcPr>
            <w:tcW w:w="9356" w:type="dxa"/>
            <w:gridSpan w:val="3"/>
            <w:shd w:val="clear" w:color="auto" w:fill="D9D9D9"/>
          </w:tcPr>
          <w:p w14:paraId="2AB7D709" w14:textId="77777777" w:rsidR="00AD2AC6" w:rsidRPr="00EE6FC1" w:rsidRDefault="00AD2AC6" w:rsidP="00C24C82">
            <w:pPr>
              <w:spacing w:line="276" w:lineRule="auto"/>
              <w:rPr>
                <w:rFonts w:ascii="Century Gothic" w:hAnsi="Century Gothic" w:cs="Calibri"/>
                <w:b/>
                <w:sz w:val="20"/>
                <w:szCs w:val="20"/>
              </w:rPr>
            </w:pPr>
            <w:r w:rsidRPr="00EE6FC1">
              <w:rPr>
                <w:rFonts w:ascii="Century Gothic" w:hAnsi="Century Gothic" w:cs="Calibri"/>
                <w:b/>
                <w:sz w:val="20"/>
                <w:szCs w:val="20"/>
              </w:rPr>
              <w:t xml:space="preserve">Attributes </w:t>
            </w:r>
          </w:p>
        </w:tc>
      </w:tr>
      <w:tr w:rsidR="00AD2AC6" w:rsidRPr="00EE6FC1" w14:paraId="4F310094" w14:textId="77777777" w:rsidTr="00C24C82">
        <w:tc>
          <w:tcPr>
            <w:tcW w:w="7088" w:type="dxa"/>
            <w:shd w:val="clear" w:color="auto" w:fill="FFFFFF"/>
          </w:tcPr>
          <w:p w14:paraId="33271029" w14:textId="77777777" w:rsidR="00AD2AC6" w:rsidRPr="00EE6FC1" w:rsidRDefault="00AD2AC6" w:rsidP="00C24C82">
            <w:pPr>
              <w:pStyle w:val="Tablecopybulleted"/>
              <w:numPr>
                <w:ilvl w:val="0"/>
                <w:numId w:val="0"/>
              </w:numPr>
              <w:rPr>
                <w:rFonts w:ascii="Century Gothic" w:hAnsi="Century Gothic" w:cs="Calibri"/>
                <w:szCs w:val="20"/>
              </w:rPr>
            </w:pPr>
            <w:r w:rsidRPr="00EE6FC1">
              <w:rPr>
                <w:rFonts w:ascii="Century Gothic" w:hAnsi="Century Gothic" w:cs="Calibri"/>
                <w:szCs w:val="20"/>
              </w:rPr>
              <w:t>Commitment to upholding and promoting the ethos and values of the school</w:t>
            </w:r>
          </w:p>
        </w:tc>
        <w:tc>
          <w:tcPr>
            <w:tcW w:w="1134" w:type="dxa"/>
            <w:shd w:val="clear" w:color="auto" w:fill="FFFFFF"/>
            <w:vAlign w:val="center"/>
          </w:tcPr>
          <w:p w14:paraId="7CA3D2C7"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sz w:val="20"/>
                <w:szCs w:val="20"/>
              </w:rPr>
              <w:sym w:font="Wingdings" w:char="F0FC"/>
            </w:r>
          </w:p>
        </w:tc>
        <w:tc>
          <w:tcPr>
            <w:tcW w:w="1134" w:type="dxa"/>
            <w:shd w:val="clear" w:color="auto" w:fill="FFFFFF"/>
            <w:vAlign w:val="center"/>
          </w:tcPr>
          <w:p w14:paraId="33DA0CFC"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1DD780F3" w14:textId="77777777" w:rsidTr="00C24C82">
        <w:tc>
          <w:tcPr>
            <w:tcW w:w="7088" w:type="dxa"/>
            <w:shd w:val="clear" w:color="auto" w:fill="FFFFFF"/>
          </w:tcPr>
          <w:p w14:paraId="25F01039" w14:textId="77777777" w:rsidR="00AD2AC6" w:rsidRPr="00EE6FC1" w:rsidRDefault="00AD2AC6" w:rsidP="00C24C82">
            <w:pPr>
              <w:pStyle w:val="ListParagraph"/>
              <w:shd w:val="clear" w:color="auto" w:fill="FFFFFF"/>
              <w:spacing w:line="276" w:lineRule="auto"/>
              <w:ind w:left="0"/>
              <w:contextualSpacing/>
              <w:rPr>
                <w:rFonts w:ascii="Century Gothic" w:hAnsi="Century Gothic" w:cs="Calibri"/>
                <w:lang w:eastAsia="fr-FR"/>
              </w:rPr>
            </w:pPr>
            <w:r w:rsidRPr="00EE6FC1">
              <w:rPr>
                <w:rFonts w:ascii="Century Gothic" w:hAnsi="Century Gothic" w:cs="Calibri"/>
                <w:lang w:eastAsia="fr-FR"/>
              </w:rPr>
              <w:t xml:space="preserve">Committed and reliable, positive and enthusiastic </w:t>
            </w:r>
          </w:p>
        </w:tc>
        <w:tc>
          <w:tcPr>
            <w:tcW w:w="1134" w:type="dxa"/>
            <w:shd w:val="clear" w:color="auto" w:fill="FFFFFF"/>
            <w:vAlign w:val="center"/>
          </w:tcPr>
          <w:p w14:paraId="05AB281D"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sz w:val="20"/>
                <w:szCs w:val="20"/>
              </w:rPr>
              <w:sym w:font="Wingdings" w:char="F0FC"/>
            </w:r>
          </w:p>
        </w:tc>
        <w:tc>
          <w:tcPr>
            <w:tcW w:w="1134" w:type="dxa"/>
            <w:shd w:val="clear" w:color="auto" w:fill="FFFFFF"/>
            <w:vAlign w:val="center"/>
          </w:tcPr>
          <w:p w14:paraId="122E8601"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61873026" w14:textId="77777777" w:rsidTr="00C24C82">
        <w:tc>
          <w:tcPr>
            <w:tcW w:w="7088" w:type="dxa"/>
            <w:shd w:val="clear" w:color="auto" w:fill="FFFFFF"/>
          </w:tcPr>
          <w:p w14:paraId="6F7AA0AC" w14:textId="77777777" w:rsidR="00AD2AC6" w:rsidRPr="00EE6FC1" w:rsidRDefault="00AD2AC6" w:rsidP="00C24C82">
            <w:pPr>
              <w:spacing w:line="276" w:lineRule="auto"/>
              <w:jc w:val="both"/>
              <w:rPr>
                <w:rFonts w:ascii="Century Gothic" w:hAnsi="Century Gothic" w:cs="Calibri"/>
                <w:sz w:val="20"/>
                <w:szCs w:val="20"/>
                <w:lang w:eastAsia="fr-FR"/>
              </w:rPr>
            </w:pPr>
            <w:r w:rsidRPr="00EE6FC1">
              <w:rPr>
                <w:rFonts w:ascii="Century Gothic" w:hAnsi="Century Gothic" w:cs="Calibri"/>
                <w:sz w:val="20"/>
                <w:szCs w:val="20"/>
                <w:lang w:eastAsia="fr-FR"/>
              </w:rPr>
              <w:t xml:space="preserve">Adaptable and helpful </w:t>
            </w:r>
          </w:p>
        </w:tc>
        <w:tc>
          <w:tcPr>
            <w:tcW w:w="1134" w:type="dxa"/>
            <w:shd w:val="clear" w:color="auto" w:fill="FFFFFF"/>
            <w:vAlign w:val="center"/>
          </w:tcPr>
          <w:p w14:paraId="4E72E1BE"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sz w:val="20"/>
                <w:szCs w:val="20"/>
              </w:rPr>
              <w:sym w:font="Wingdings" w:char="F0FC"/>
            </w:r>
          </w:p>
        </w:tc>
        <w:tc>
          <w:tcPr>
            <w:tcW w:w="1134" w:type="dxa"/>
            <w:shd w:val="clear" w:color="auto" w:fill="FFFFFF"/>
            <w:vAlign w:val="center"/>
          </w:tcPr>
          <w:p w14:paraId="284B0839"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56F74825" w14:textId="77777777" w:rsidTr="00C24C82">
        <w:tc>
          <w:tcPr>
            <w:tcW w:w="7088" w:type="dxa"/>
            <w:shd w:val="clear" w:color="auto" w:fill="FFFFFF"/>
          </w:tcPr>
          <w:p w14:paraId="1A4EF98C" w14:textId="77777777" w:rsidR="00AD2AC6" w:rsidRPr="00EE6FC1" w:rsidRDefault="00AD2AC6" w:rsidP="00C24C82">
            <w:pPr>
              <w:spacing w:line="276" w:lineRule="auto"/>
              <w:jc w:val="both"/>
              <w:rPr>
                <w:rFonts w:ascii="Century Gothic" w:hAnsi="Century Gothic" w:cs="Calibri"/>
                <w:sz w:val="20"/>
                <w:szCs w:val="20"/>
                <w:lang w:eastAsia="fr-FR"/>
              </w:rPr>
            </w:pPr>
            <w:r w:rsidRPr="00EE6FC1">
              <w:rPr>
                <w:rFonts w:ascii="Century Gothic" w:hAnsi="Century Gothic" w:cs="Calibri"/>
                <w:sz w:val="20"/>
                <w:szCs w:val="20"/>
                <w:lang w:eastAsia="fr-FR"/>
              </w:rPr>
              <w:t xml:space="preserve">Organised </w:t>
            </w:r>
          </w:p>
        </w:tc>
        <w:tc>
          <w:tcPr>
            <w:tcW w:w="1134" w:type="dxa"/>
            <w:shd w:val="clear" w:color="auto" w:fill="FFFFFF"/>
            <w:vAlign w:val="center"/>
          </w:tcPr>
          <w:p w14:paraId="62C83E3C"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sz w:val="20"/>
                <w:szCs w:val="20"/>
              </w:rPr>
              <w:sym w:font="Wingdings" w:char="F0FC"/>
            </w:r>
          </w:p>
        </w:tc>
        <w:tc>
          <w:tcPr>
            <w:tcW w:w="1134" w:type="dxa"/>
            <w:shd w:val="clear" w:color="auto" w:fill="FFFFFF"/>
            <w:vAlign w:val="center"/>
          </w:tcPr>
          <w:p w14:paraId="37085D7D"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6BDBD317" w14:textId="77777777" w:rsidTr="00C24C82">
        <w:tc>
          <w:tcPr>
            <w:tcW w:w="7088" w:type="dxa"/>
            <w:shd w:val="clear" w:color="auto" w:fill="FFFFFF"/>
          </w:tcPr>
          <w:p w14:paraId="67979512" w14:textId="77777777" w:rsidR="00AD2AC6" w:rsidRPr="00EE6FC1" w:rsidRDefault="00AD2AC6" w:rsidP="00C24C82">
            <w:pPr>
              <w:spacing w:line="276" w:lineRule="auto"/>
              <w:rPr>
                <w:rFonts w:ascii="Century Gothic" w:hAnsi="Century Gothic" w:cs="Calibri"/>
                <w:sz w:val="20"/>
                <w:szCs w:val="20"/>
                <w:lang w:eastAsia="fr-FR"/>
              </w:rPr>
            </w:pPr>
            <w:r w:rsidRPr="00EE6FC1">
              <w:rPr>
                <w:rFonts w:ascii="Century Gothic" w:hAnsi="Century Gothic" w:cs="Calibri"/>
                <w:sz w:val="20"/>
                <w:szCs w:val="20"/>
                <w:lang w:eastAsia="fr-FR"/>
              </w:rPr>
              <w:t>Able to work well with and relate to children, colleagues and parents/carers</w:t>
            </w:r>
          </w:p>
        </w:tc>
        <w:tc>
          <w:tcPr>
            <w:tcW w:w="1134" w:type="dxa"/>
            <w:shd w:val="clear" w:color="auto" w:fill="FFFFFF"/>
            <w:vAlign w:val="center"/>
          </w:tcPr>
          <w:p w14:paraId="3D3EC761"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sz w:val="20"/>
                <w:szCs w:val="20"/>
              </w:rPr>
              <w:sym w:font="Wingdings" w:char="F0FC"/>
            </w:r>
          </w:p>
        </w:tc>
        <w:tc>
          <w:tcPr>
            <w:tcW w:w="1134" w:type="dxa"/>
            <w:shd w:val="clear" w:color="auto" w:fill="FFFFFF"/>
            <w:vAlign w:val="center"/>
          </w:tcPr>
          <w:p w14:paraId="2C73A709"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369F8614" w14:textId="77777777" w:rsidTr="00C24C82">
        <w:tc>
          <w:tcPr>
            <w:tcW w:w="7088" w:type="dxa"/>
            <w:shd w:val="clear" w:color="auto" w:fill="FFFFFF"/>
          </w:tcPr>
          <w:p w14:paraId="6B3E1CDA" w14:textId="77777777" w:rsidR="00AD2AC6" w:rsidRPr="00EE6FC1" w:rsidRDefault="00AD2AC6" w:rsidP="00C24C82">
            <w:pPr>
              <w:pStyle w:val="ListParagraph"/>
              <w:shd w:val="clear" w:color="auto" w:fill="FFFFFF"/>
              <w:spacing w:line="276" w:lineRule="auto"/>
              <w:ind w:left="34" w:hanging="34"/>
              <w:contextualSpacing/>
              <w:rPr>
                <w:rFonts w:ascii="Century Gothic" w:hAnsi="Century Gothic" w:cs="Calibri"/>
                <w:lang w:eastAsia="fr-FR"/>
              </w:rPr>
            </w:pPr>
            <w:r w:rsidRPr="00EE6FC1">
              <w:rPr>
                <w:rFonts w:ascii="Century Gothic" w:hAnsi="Century Gothic" w:cs="Calibri"/>
                <w:lang w:eastAsia="fr-FR"/>
              </w:rPr>
              <w:t xml:space="preserve">An interest in education and child development </w:t>
            </w:r>
          </w:p>
        </w:tc>
        <w:tc>
          <w:tcPr>
            <w:tcW w:w="1134" w:type="dxa"/>
            <w:shd w:val="clear" w:color="auto" w:fill="FFFFFF"/>
            <w:vAlign w:val="center"/>
          </w:tcPr>
          <w:p w14:paraId="48E5CF01"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sz w:val="20"/>
                <w:szCs w:val="20"/>
              </w:rPr>
              <w:sym w:font="Wingdings" w:char="F0FC"/>
            </w:r>
          </w:p>
        </w:tc>
        <w:tc>
          <w:tcPr>
            <w:tcW w:w="1134" w:type="dxa"/>
            <w:shd w:val="clear" w:color="auto" w:fill="FFFFFF"/>
            <w:vAlign w:val="center"/>
          </w:tcPr>
          <w:p w14:paraId="33434449"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289822D1" w14:textId="77777777" w:rsidTr="00C24C82">
        <w:tc>
          <w:tcPr>
            <w:tcW w:w="7088" w:type="dxa"/>
            <w:shd w:val="clear" w:color="auto" w:fill="auto"/>
          </w:tcPr>
          <w:p w14:paraId="20E773C6" w14:textId="77777777" w:rsidR="00AD2AC6" w:rsidRPr="00EE6FC1" w:rsidRDefault="00AD2AC6" w:rsidP="00C24C82">
            <w:pPr>
              <w:pStyle w:val="ListParagraph"/>
              <w:shd w:val="clear" w:color="auto" w:fill="FFFFFF"/>
              <w:spacing w:line="276" w:lineRule="auto"/>
              <w:ind w:left="0"/>
              <w:contextualSpacing/>
              <w:rPr>
                <w:rFonts w:ascii="Century Gothic" w:hAnsi="Century Gothic" w:cs="Calibri"/>
                <w:lang w:eastAsia="fr-FR"/>
              </w:rPr>
            </w:pPr>
            <w:r w:rsidRPr="00EE6FC1">
              <w:rPr>
                <w:rFonts w:ascii="Century Gothic" w:hAnsi="Century Gothic" w:cs="Calibri"/>
                <w:lang w:eastAsia="fr-FR"/>
              </w:rPr>
              <w:t>Good communication skills</w:t>
            </w:r>
          </w:p>
        </w:tc>
        <w:tc>
          <w:tcPr>
            <w:tcW w:w="1134" w:type="dxa"/>
            <w:shd w:val="clear" w:color="auto" w:fill="auto"/>
            <w:vAlign w:val="center"/>
          </w:tcPr>
          <w:p w14:paraId="6A5149D8"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sz w:val="20"/>
                <w:szCs w:val="20"/>
              </w:rPr>
              <w:sym w:font="Wingdings" w:char="F0FC"/>
            </w:r>
          </w:p>
        </w:tc>
        <w:tc>
          <w:tcPr>
            <w:tcW w:w="1134" w:type="dxa"/>
            <w:shd w:val="clear" w:color="auto" w:fill="auto"/>
            <w:vAlign w:val="center"/>
          </w:tcPr>
          <w:p w14:paraId="4B8AD848"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3A535176" w14:textId="77777777" w:rsidTr="00C24C82">
        <w:tc>
          <w:tcPr>
            <w:tcW w:w="7088" w:type="dxa"/>
            <w:shd w:val="clear" w:color="auto" w:fill="FFFFFF"/>
          </w:tcPr>
          <w:p w14:paraId="6F7C6B8A" w14:textId="77777777" w:rsidR="00AD2AC6" w:rsidRPr="00EE6FC1" w:rsidRDefault="00AD2AC6" w:rsidP="00C24C82">
            <w:pPr>
              <w:pStyle w:val="ListParagraph"/>
              <w:shd w:val="clear" w:color="auto" w:fill="FFFFFF"/>
              <w:spacing w:line="276" w:lineRule="auto"/>
              <w:ind w:left="34" w:hanging="34"/>
              <w:contextualSpacing/>
              <w:rPr>
                <w:rFonts w:ascii="Century Gothic" w:hAnsi="Century Gothic" w:cs="Calibri"/>
                <w:lang w:eastAsia="fr-FR"/>
              </w:rPr>
            </w:pPr>
            <w:r w:rsidRPr="00EE6FC1">
              <w:rPr>
                <w:rFonts w:ascii="Century Gothic" w:eastAsia="Calibri" w:hAnsi="Century Gothic" w:cs="Calibri"/>
              </w:rPr>
              <w:t xml:space="preserve">Willingness to participate in development and training opportunities and a commitment to self-improvement </w:t>
            </w:r>
          </w:p>
        </w:tc>
        <w:tc>
          <w:tcPr>
            <w:tcW w:w="1134" w:type="dxa"/>
            <w:shd w:val="clear" w:color="auto" w:fill="FFFFFF"/>
            <w:vAlign w:val="center"/>
          </w:tcPr>
          <w:p w14:paraId="13366F24"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sz w:val="20"/>
                <w:szCs w:val="20"/>
              </w:rPr>
              <w:sym w:font="Wingdings" w:char="F0FC"/>
            </w:r>
          </w:p>
        </w:tc>
        <w:tc>
          <w:tcPr>
            <w:tcW w:w="1134" w:type="dxa"/>
            <w:shd w:val="clear" w:color="auto" w:fill="FFFFFF"/>
            <w:vAlign w:val="center"/>
          </w:tcPr>
          <w:p w14:paraId="2A528209"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13003767" w14:textId="77777777" w:rsidTr="00C24C82">
        <w:tc>
          <w:tcPr>
            <w:tcW w:w="7088" w:type="dxa"/>
            <w:shd w:val="clear" w:color="auto" w:fill="FFFFFF"/>
          </w:tcPr>
          <w:p w14:paraId="2968EC91" w14:textId="77777777" w:rsidR="00AD2AC6" w:rsidRPr="00EE6FC1" w:rsidRDefault="00AD2AC6" w:rsidP="00C24C82">
            <w:pPr>
              <w:pStyle w:val="ListParagraph"/>
              <w:shd w:val="clear" w:color="auto" w:fill="FFFFFF"/>
              <w:spacing w:line="276" w:lineRule="auto"/>
              <w:ind w:left="34" w:hanging="34"/>
              <w:contextualSpacing/>
              <w:rPr>
                <w:rFonts w:ascii="Century Gothic" w:eastAsia="Calibri" w:hAnsi="Century Gothic" w:cs="Calibri"/>
              </w:rPr>
            </w:pPr>
            <w:r w:rsidRPr="00EE6FC1">
              <w:rPr>
                <w:rFonts w:ascii="Century Gothic" w:eastAsia="Calibri" w:hAnsi="Century Gothic" w:cs="Calibri"/>
              </w:rPr>
              <w:t xml:space="preserve">Able to maintain confidentiality </w:t>
            </w:r>
          </w:p>
        </w:tc>
        <w:tc>
          <w:tcPr>
            <w:tcW w:w="1134" w:type="dxa"/>
            <w:shd w:val="clear" w:color="auto" w:fill="FFFFFF"/>
            <w:vAlign w:val="center"/>
          </w:tcPr>
          <w:p w14:paraId="39484234"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sz w:val="20"/>
                <w:szCs w:val="20"/>
              </w:rPr>
              <w:sym w:font="Wingdings" w:char="F0FC"/>
            </w:r>
          </w:p>
        </w:tc>
        <w:tc>
          <w:tcPr>
            <w:tcW w:w="1134" w:type="dxa"/>
            <w:shd w:val="clear" w:color="auto" w:fill="FFFFFF"/>
            <w:vAlign w:val="center"/>
          </w:tcPr>
          <w:p w14:paraId="2420A254"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3D4276FC" w14:textId="77777777" w:rsidTr="00C24C82">
        <w:tc>
          <w:tcPr>
            <w:tcW w:w="9356" w:type="dxa"/>
            <w:gridSpan w:val="3"/>
            <w:shd w:val="clear" w:color="auto" w:fill="D9D9D9"/>
          </w:tcPr>
          <w:p w14:paraId="0A5A1774" w14:textId="77777777" w:rsidR="00AD2AC6" w:rsidRPr="00EE6FC1" w:rsidRDefault="00AD2AC6" w:rsidP="00C24C82">
            <w:pPr>
              <w:spacing w:line="276" w:lineRule="auto"/>
              <w:rPr>
                <w:rFonts w:ascii="Century Gothic" w:hAnsi="Century Gothic" w:cs="Calibri"/>
                <w:b/>
                <w:sz w:val="20"/>
                <w:szCs w:val="20"/>
              </w:rPr>
            </w:pPr>
            <w:r w:rsidRPr="00EE6FC1">
              <w:rPr>
                <w:rFonts w:ascii="Century Gothic" w:hAnsi="Century Gothic" w:cs="Calibri"/>
                <w:b/>
                <w:sz w:val="20"/>
                <w:szCs w:val="20"/>
              </w:rPr>
              <w:t>Skills and qualifications</w:t>
            </w:r>
          </w:p>
        </w:tc>
      </w:tr>
      <w:tr w:rsidR="00AD2AC6" w:rsidRPr="00EE6FC1" w14:paraId="4509540E" w14:textId="77777777" w:rsidTr="00C24C82">
        <w:tc>
          <w:tcPr>
            <w:tcW w:w="7088" w:type="dxa"/>
            <w:shd w:val="clear" w:color="auto" w:fill="auto"/>
          </w:tcPr>
          <w:p w14:paraId="39DB8414" w14:textId="77777777" w:rsidR="00AD2AC6" w:rsidRPr="00EE6FC1" w:rsidRDefault="00AD2AC6" w:rsidP="00C24C82">
            <w:pPr>
              <w:spacing w:line="276" w:lineRule="auto"/>
              <w:jc w:val="both"/>
              <w:rPr>
                <w:rFonts w:ascii="Century Gothic" w:hAnsi="Century Gothic" w:cs="Calibri"/>
                <w:sz w:val="20"/>
                <w:szCs w:val="20"/>
              </w:rPr>
            </w:pPr>
            <w:r w:rsidRPr="00EE6FC1">
              <w:rPr>
                <w:rFonts w:ascii="Century Gothic" w:hAnsi="Century Gothic" w:cs="Calibri"/>
                <w:sz w:val="20"/>
                <w:szCs w:val="20"/>
              </w:rPr>
              <w:t xml:space="preserve">Excellent level of literacy and numeracy skills  </w:t>
            </w:r>
          </w:p>
        </w:tc>
        <w:tc>
          <w:tcPr>
            <w:tcW w:w="1134" w:type="dxa"/>
            <w:shd w:val="clear" w:color="auto" w:fill="auto"/>
            <w:vAlign w:val="center"/>
          </w:tcPr>
          <w:p w14:paraId="3566C7A3"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sz w:val="20"/>
                <w:szCs w:val="20"/>
              </w:rPr>
              <w:sym w:font="Wingdings" w:char="F0FC"/>
            </w:r>
          </w:p>
        </w:tc>
        <w:tc>
          <w:tcPr>
            <w:tcW w:w="1134" w:type="dxa"/>
            <w:shd w:val="clear" w:color="auto" w:fill="auto"/>
            <w:vAlign w:val="center"/>
          </w:tcPr>
          <w:p w14:paraId="43057FEC"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639F34AE" w14:textId="77777777" w:rsidTr="00C24C82">
        <w:tc>
          <w:tcPr>
            <w:tcW w:w="7088" w:type="dxa"/>
            <w:shd w:val="clear" w:color="auto" w:fill="auto"/>
          </w:tcPr>
          <w:p w14:paraId="11EA7654" w14:textId="77777777" w:rsidR="00AD2AC6" w:rsidRPr="00EE6FC1" w:rsidRDefault="00AD2AC6" w:rsidP="00C24C82">
            <w:pPr>
              <w:spacing w:line="276" w:lineRule="auto"/>
              <w:jc w:val="both"/>
              <w:rPr>
                <w:rFonts w:ascii="Century Gothic" w:hAnsi="Century Gothic" w:cs="Calibri"/>
                <w:sz w:val="20"/>
                <w:szCs w:val="20"/>
              </w:rPr>
            </w:pPr>
            <w:r w:rsidRPr="00EE6FC1">
              <w:rPr>
                <w:rFonts w:ascii="Century Gothic" w:hAnsi="Century Gothic" w:cs="Calibri"/>
                <w:sz w:val="20"/>
                <w:szCs w:val="20"/>
              </w:rPr>
              <w:t>Good IT skills (able to use computer, email, photocopier)</w:t>
            </w:r>
          </w:p>
        </w:tc>
        <w:tc>
          <w:tcPr>
            <w:tcW w:w="1134" w:type="dxa"/>
            <w:shd w:val="clear" w:color="auto" w:fill="auto"/>
            <w:vAlign w:val="center"/>
          </w:tcPr>
          <w:p w14:paraId="6ACA34CD"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sz w:val="20"/>
                <w:szCs w:val="20"/>
              </w:rPr>
              <w:sym w:font="Wingdings" w:char="F0FC"/>
            </w:r>
          </w:p>
        </w:tc>
        <w:tc>
          <w:tcPr>
            <w:tcW w:w="1134" w:type="dxa"/>
            <w:shd w:val="clear" w:color="auto" w:fill="auto"/>
            <w:vAlign w:val="center"/>
          </w:tcPr>
          <w:p w14:paraId="6A5896D4"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468561B4" w14:textId="77777777" w:rsidTr="00C24C82">
        <w:tc>
          <w:tcPr>
            <w:tcW w:w="7088" w:type="dxa"/>
            <w:shd w:val="clear" w:color="auto" w:fill="auto"/>
          </w:tcPr>
          <w:p w14:paraId="6DB4E61A" w14:textId="77777777" w:rsidR="00AD2AC6" w:rsidRPr="00EE6FC1" w:rsidRDefault="00AD2AC6" w:rsidP="00C24C82">
            <w:pPr>
              <w:spacing w:line="276" w:lineRule="auto"/>
              <w:jc w:val="both"/>
              <w:rPr>
                <w:rFonts w:ascii="Century Gothic" w:hAnsi="Century Gothic" w:cs="Calibri"/>
                <w:b/>
                <w:sz w:val="20"/>
                <w:szCs w:val="20"/>
                <w:lang w:val="en-US"/>
              </w:rPr>
            </w:pPr>
            <w:r w:rsidRPr="00EE6FC1">
              <w:rPr>
                <w:rFonts w:ascii="Century Gothic" w:hAnsi="Century Gothic" w:cs="Calibri"/>
                <w:sz w:val="20"/>
                <w:szCs w:val="20"/>
              </w:rPr>
              <w:t>Level 2 qualification (Playworker or equivalent) or agreement to gaining the qualification within a year.</w:t>
            </w:r>
          </w:p>
        </w:tc>
        <w:tc>
          <w:tcPr>
            <w:tcW w:w="1134" w:type="dxa"/>
            <w:shd w:val="clear" w:color="auto" w:fill="auto"/>
            <w:vAlign w:val="center"/>
          </w:tcPr>
          <w:p w14:paraId="4FEC6D0E"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sz w:val="20"/>
                <w:szCs w:val="20"/>
              </w:rPr>
              <w:sym w:font="Wingdings" w:char="F0FC"/>
            </w:r>
          </w:p>
        </w:tc>
        <w:tc>
          <w:tcPr>
            <w:tcW w:w="1134" w:type="dxa"/>
            <w:shd w:val="clear" w:color="auto" w:fill="auto"/>
            <w:vAlign w:val="center"/>
          </w:tcPr>
          <w:p w14:paraId="3C20846F"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6E6368C5" w14:textId="77777777" w:rsidTr="00C24C82">
        <w:tc>
          <w:tcPr>
            <w:tcW w:w="7088" w:type="dxa"/>
            <w:shd w:val="clear" w:color="auto" w:fill="auto"/>
          </w:tcPr>
          <w:p w14:paraId="060205E5" w14:textId="77777777" w:rsidR="00AD2AC6" w:rsidRPr="00EE6FC1" w:rsidRDefault="00AD2AC6" w:rsidP="00C24C82">
            <w:pPr>
              <w:spacing w:line="276" w:lineRule="auto"/>
              <w:jc w:val="both"/>
              <w:rPr>
                <w:rFonts w:ascii="Century Gothic" w:hAnsi="Century Gothic" w:cs="Calibri"/>
                <w:sz w:val="20"/>
                <w:szCs w:val="20"/>
                <w:lang w:val="en-US"/>
              </w:rPr>
            </w:pPr>
            <w:r w:rsidRPr="00EE6FC1">
              <w:rPr>
                <w:rFonts w:ascii="Century Gothic" w:hAnsi="Century Gothic" w:cs="Calibri"/>
                <w:sz w:val="20"/>
                <w:szCs w:val="20"/>
                <w:lang w:val="en-US"/>
              </w:rPr>
              <w:t xml:space="preserve">First Aid training (or willingness to complete) </w:t>
            </w:r>
          </w:p>
        </w:tc>
        <w:tc>
          <w:tcPr>
            <w:tcW w:w="1134" w:type="dxa"/>
            <w:shd w:val="clear" w:color="auto" w:fill="auto"/>
            <w:vAlign w:val="center"/>
          </w:tcPr>
          <w:p w14:paraId="16A8CAF5" w14:textId="77777777" w:rsidR="00AD2AC6" w:rsidRPr="00EE6FC1" w:rsidRDefault="00AD2AC6" w:rsidP="00C24C82">
            <w:pPr>
              <w:spacing w:line="276" w:lineRule="auto"/>
              <w:jc w:val="center"/>
              <w:rPr>
                <w:rFonts w:ascii="Century Gothic" w:hAnsi="Century Gothic" w:cs="Calibri"/>
                <w:sz w:val="20"/>
                <w:szCs w:val="20"/>
              </w:rPr>
            </w:pPr>
          </w:p>
        </w:tc>
        <w:tc>
          <w:tcPr>
            <w:tcW w:w="1134" w:type="dxa"/>
            <w:shd w:val="clear" w:color="auto" w:fill="auto"/>
            <w:vAlign w:val="center"/>
          </w:tcPr>
          <w:p w14:paraId="647EC549"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sz w:val="20"/>
                <w:szCs w:val="20"/>
              </w:rPr>
              <w:sym w:font="Wingdings" w:char="F0FC"/>
            </w:r>
          </w:p>
        </w:tc>
      </w:tr>
      <w:tr w:rsidR="00AD2AC6" w:rsidRPr="00EE6FC1" w14:paraId="6D2A3E9C" w14:textId="77777777" w:rsidTr="00C24C82">
        <w:tc>
          <w:tcPr>
            <w:tcW w:w="9356" w:type="dxa"/>
            <w:gridSpan w:val="3"/>
            <w:shd w:val="clear" w:color="auto" w:fill="D9D9D9"/>
          </w:tcPr>
          <w:p w14:paraId="76B732F1" w14:textId="77777777" w:rsidR="00AD2AC6" w:rsidRPr="00EE6FC1" w:rsidRDefault="00AD2AC6" w:rsidP="00C24C82">
            <w:pPr>
              <w:spacing w:line="276" w:lineRule="auto"/>
              <w:rPr>
                <w:rFonts w:ascii="Century Gothic" w:hAnsi="Century Gothic" w:cs="Calibri"/>
                <w:b/>
                <w:sz w:val="20"/>
                <w:szCs w:val="20"/>
              </w:rPr>
            </w:pPr>
            <w:r w:rsidRPr="00EE6FC1">
              <w:rPr>
                <w:rFonts w:ascii="Century Gothic" w:hAnsi="Century Gothic" w:cs="Calibri"/>
                <w:b/>
                <w:sz w:val="20"/>
                <w:szCs w:val="20"/>
              </w:rPr>
              <w:t>Experience</w:t>
            </w:r>
          </w:p>
        </w:tc>
      </w:tr>
      <w:tr w:rsidR="00AD2AC6" w:rsidRPr="00EE6FC1" w14:paraId="7C43A156" w14:textId="77777777" w:rsidTr="00C24C82">
        <w:tc>
          <w:tcPr>
            <w:tcW w:w="7088" w:type="dxa"/>
            <w:shd w:val="clear" w:color="auto" w:fill="auto"/>
          </w:tcPr>
          <w:p w14:paraId="08B0D8A4" w14:textId="77777777" w:rsidR="00AD2AC6" w:rsidRPr="00EE6FC1" w:rsidRDefault="00AD2AC6" w:rsidP="00C24C82">
            <w:pPr>
              <w:spacing w:line="276" w:lineRule="auto"/>
              <w:jc w:val="both"/>
              <w:rPr>
                <w:rFonts w:ascii="Century Gothic" w:hAnsi="Century Gothic" w:cs="Calibri"/>
                <w:sz w:val="20"/>
                <w:szCs w:val="20"/>
                <w:lang w:val="en-US"/>
              </w:rPr>
            </w:pPr>
            <w:r w:rsidRPr="00EE6FC1">
              <w:rPr>
                <w:rFonts w:ascii="Century Gothic" w:hAnsi="Century Gothic" w:cs="Calibri"/>
                <w:sz w:val="20"/>
                <w:szCs w:val="20"/>
                <w:lang w:val="en-US"/>
              </w:rPr>
              <w:t xml:space="preserve">Experience of working with, supporting or caring for children </w:t>
            </w:r>
          </w:p>
        </w:tc>
        <w:tc>
          <w:tcPr>
            <w:tcW w:w="1134" w:type="dxa"/>
            <w:shd w:val="clear" w:color="auto" w:fill="auto"/>
            <w:vAlign w:val="center"/>
          </w:tcPr>
          <w:p w14:paraId="0373C9B3"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sz w:val="20"/>
                <w:szCs w:val="20"/>
              </w:rPr>
              <w:sym w:font="Wingdings" w:char="F0FC"/>
            </w:r>
          </w:p>
        </w:tc>
        <w:tc>
          <w:tcPr>
            <w:tcW w:w="1134" w:type="dxa"/>
            <w:shd w:val="clear" w:color="auto" w:fill="auto"/>
            <w:vAlign w:val="center"/>
          </w:tcPr>
          <w:p w14:paraId="0C0D7B66"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19B17A54" w14:textId="77777777" w:rsidTr="00C24C82">
        <w:tc>
          <w:tcPr>
            <w:tcW w:w="7088" w:type="dxa"/>
            <w:shd w:val="clear" w:color="auto" w:fill="auto"/>
          </w:tcPr>
          <w:p w14:paraId="499163AB" w14:textId="77777777" w:rsidR="00AD2AC6" w:rsidRPr="00EE6FC1" w:rsidRDefault="00AD2AC6" w:rsidP="00C24C82">
            <w:pPr>
              <w:spacing w:line="276" w:lineRule="auto"/>
              <w:jc w:val="both"/>
              <w:rPr>
                <w:rFonts w:ascii="Century Gothic" w:hAnsi="Century Gothic" w:cs="Calibri"/>
                <w:sz w:val="20"/>
                <w:szCs w:val="20"/>
                <w:lang w:val="en-US"/>
              </w:rPr>
            </w:pPr>
            <w:r w:rsidRPr="00EE6FC1">
              <w:rPr>
                <w:rFonts w:ascii="Century Gothic" w:hAnsi="Century Gothic" w:cs="Calibri"/>
                <w:sz w:val="20"/>
                <w:szCs w:val="20"/>
                <w:lang w:eastAsia="fr-FR"/>
              </w:rPr>
              <w:t xml:space="preserve">Experience of working in a primary school </w:t>
            </w:r>
          </w:p>
        </w:tc>
        <w:tc>
          <w:tcPr>
            <w:tcW w:w="1134" w:type="dxa"/>
            <w:shd w:val="clear" w:color="auto" w:fill="auto"/>
            <w:vAlign w:val="center"/>
          </w:tcPr>
          <w:p w14:paraId="69A961AC"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sz w:val="20"/>
                <w:szCs w:val="20"/>
              </w:rPr>
              <w:sym w:font="Wingdings" w:char="F0FC"/>
            </w:r>
          </w:p>
        </w:tc>
        <w:tc>
          <w:tcPr>
            <w:tcW w:w="1134" w:type="dxa"/>
            <w:shd w:val="clear" w:color="auto" w:fill="auto"/>
            <w:vAlign w:val="center"/>
          </w:tcPr>
          <w:p w14:paraId="2214F96C"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71B0E242" w14:textId="77777777" w:rsidTr="00C24C82">
        <w:tc>
          <w:tcPr>
            <w:tcW w:w="9356" w:type="dxa"/>
            <w:gridSpan w:val="3"/>
            <w:shd w:val="clear" w:color="auto" w:fill="D9D9D9"/>
          </w:tcPr>
          <w:p w14:paraId="48AEB70A" w14:textId="77777777" w:rsidR="00AD2AC6" w:rsidRPr="00EE6FC1" w:rsidRDefault="00AD2AC6" w:rsidP="00C24C82">
            <w:pPr>
              <w:spacing w:line="276" w:lineRule="auto"/>
              <w:rPr>
                <w:rFonts w:ascii="Century Gothic" w:hAnsi="Century Gothic" w:cs="Calibri"/>
                <w:b/>
                <w:sz w:val="20"/>
                <w:szCs w:val="20"/>
              </w:rPr>
            </w:pPr>
            <w:r w:rsidRPr="00EE6FC1">
              <w:rPr>
                <w:rFonts w:ascii="Century Gothic" w:hAnsi="Century Gothic" w:cs="Calibri"/>
                <w:b/>
                <w:sz w:val="20"/>
                <w:szCs w:val="20"/>
              </w:rPr>
              <w:t xml:space="preserve">Knowledge and </w:t>
            </w:r>
            <w:proofErr w:type="gramStart"/>
            <w:r w:rsidRPr="00EE6FC1">
              <w:rPr>
                <w:rFonts w:ascii="Century Gothic" w:hAnsi="Century Gothic" w:cs="Calibri"/>
                <w:b/>
                <w:sz w:val="20"/>
                <w:szCs w:val="20"/>
              </w:rPr>
              <w:t>Understanding</w:t>
            </w:r>
            <w:proofErr w:type="gramEnd"/>
          </w:p>
        </w:tc>
      </w:tr>
      <w:tr w:rsidR="00AD2AC6" w:rsidRPr="00EE6FC1" w14:paraId="5AF61428" w14:textId="77777777" w:rsidTr="00C24C82">
        <w:trPr>
          <w:trHeight w:val="239"/>
        </w:trPr>
        <w:tc>
          <w:tcPr>
            <w:tcW w:w="7088" w:type="dxa"/>
            <w:shd w:val="clear" w:color="auto" w:fill="auto"/>
          </w:tcPr>
          <w:p w14:paraId="29E4DFD6" w14:textId="77777777" w:rsidR="00AD2AC6" w:rsidRPr="00EE6FC1" w:rsidRDefault="00AD2AC6" w:rsidP="00C24C82">
            <w:pPr>
              <w:pStyle w:val="Tablecopybulleted"/>
              <w:numPr>
                <w:ilvl w:val="0"/>
                <w:numId w:val="0"/>
              </w:numPr>
              <w:ind w:left="37"/>
              <w:rPr>
                <w:rFonts w:ascii="Century Gothic" w:hAnsi="Century Gothic" w:cs="Calibri"/>
                <w:szCs w:val="20"/>
              </w:rPr>
            </w:pPr>
            <w:r w:rsidRPr="00EE6FC1">
              <w:rPr>
                <w:rFonts w:ascii="Century Gothic" w:hAnsi="Century Gothic" w:cs="Calibri"/>
                <w:szCs w:val="20"/>
              </w:rPr>
              <w:t>Work constructively as part of a team, understanding classroom roles and responsibilities and your own position within these</w:t>
            </w:r>
          </w:p>
        </w:tc>
        <w:tc>
          <w:tcPr>
            <w:tcW w:w="1134" w:type="dxa"/>
            <w:shd w:val="clear" w:color="auto" w:fill="auto"/>
            <w:vAlign w:val="center"/>
          </w:tcPr>
          <w:p w14:paraId="4C6BD0E9" w14:textId="77777777" w:rsidR="00AD2AC6" w:rsidRPr="00EE6FC1" w:rsidRDefault="00AD2AC6" w:rsidP="00C24C82">
            <w:pPr>
              <w:spacing w:line="276" w:lineRule="auto"/>
              <w:jc w:val="center"/>
              <w:rPr>
                <w:rFonts w:ascii="Century Gothic" w:hAnsi="Century Gothic" w:cs="Calibri"/>
                <w:b/>
                <w:sz w:val="20"/>
                <w:szCs w:val="20"/>
              </w:rPr>
            </w:pPr>
            <w:r w:rsidRPr="00EE6FC1">
              <w:rPr>
                <w:rFonts w:ascii="Century Gothic" w:hAnsi="Century Gothic" w:cs="Calibri"/>
                <w:b/>
                <w:sz w:val="20"/>
                <w:szCs w:val="20"/>
              </w:rPr>
              <w:sym w:font="Wingdings 2" w:char="F050"/>
            </w:r>
          </w:p>
        </w:tc>
        <w:tc>
          <w:tcPr>
            <w:tcW w:w="1134" w:type="dxa"/>
            <w:shd w:val="clear" w:color="auto" w:fill="auto"/>
            <w:vAlign w:val="center"/>
          </w:tcPr>
          <w:p w14:paraId="5F3A4F03"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1F8627A2" w14:textId="77777777" w:rsidTr="00C24C82">
        <w:trPr>
          <w:trHeight w:val="239"/>
        </w:trPr>
        <w:tc>
          <w:tcPr>
            <w:tcW w:w="7088" w:type="dxa"/>
            <w:shd w:val="clear" w:color="auto" w:fill="auto"/>
          </w:tcPr>
          <w:p w14:paraId="2D703C37" w14:textId="77777777" w:rsidR="00AD2AC6" w:rsidRPr="00EE6FC1" w:rsidRDefault="00AD2AC6" w:rsidP="00C24C82">
            <w:pPr>
              <w:pStyle w:val="Tablecopybulleted"/>
              <w:numPr>
                <w:ilvl w:val="0"/>
                <w:numId w:val="0"/>
              </w:numPr>
              <w:ind w:left="37"/>
              <w:rPr>
                <w:rFonts w:ascii="Century Gothic" w:hAnsi="Century Gothic" w:cs="Calibri"/>
                <w:szCs w:val="20"/>
              </w:rPr>
            </w:pPr>
            <w:r w:rsidRPr="00EE6FC1">
              <w:rPr>
                <w:rFonts w:ascii="Century Gothic" w:hAnsi="Century Gothic" w:cs="Calibri"/>
                <w:szCs w:val="20"/>
              </w:rPr>
              <w:t>Ability to respond quickly and effectively to issues that arise</w:t>
            </w:r>
          </w:p>
        </w:tc>
        <w:tc>
          <w:tcPr>
            <w:tcW w:w="1134" w:type="dxa"/>
            <w:shd w:val="clear" w:color="auto" w:fill="auto"/>
            <w:vAlign w:val="center"/>
          </w:tcPr>
          <w:p w14:paraId="45C2E338"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b/>
                <w:sz w:val="20"/>
                <w:szCs w:val="20"/>
              </w:rPr>
              <w:sym w:font="Wingdings 2" w:char="F050"/>
            </w:r>
          </w:p>
        </w:tc>
        <w:tc>
          <w:tcPr>
            <w:tcW w:w="1134" w:type="dxa"/>
            <w:shd w:val="clear" w:color="auto" w:fill="auto"/>
            <w:vAlign w:val="center"/>
          </w:tcPr>
          <w:p w14:paraId="6093C1FE"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306CC664" w14:textId="77777777" w:rsidTr="00C24C82">
        <w:trPr>
          <w:trHeight w:val="239"/>
        </w:trPr>
        <w:tc>
          <w:tcPr>
            <w:tcW w:w="7088" w:type="dxa"/>
            <w:shd w:val="clear" w:color="auto" w:fill="auto"/>
          </w:tcPr>
          <w:p w14:paraId="78AB3D14" w14:textId="77777777" w:rsidR="00AD2AC6" w:rsidRPr="00EE6FC1" w:rsidRDefault="00AD2AC6" w:rsidP="00C24C82">
            <w:pPr>
              <w:pStyle w:val="Tablecopybulleted"/>
              <w:numPr>
                <w:ilvl w:val="0"/>
                <w:numId w:val="0"/>
              </w:numPr>
              <w:ind w:left="37"/>
              <w:rPr>
                <w:rFonts w:ascii="Century Gothic" w:hAnsi="Century Gothic" w:cs="Calibri"/>
                <w:szCs w:val="20"/>
              </w:rPr>
            </w:pPr>
            <w:r w:rsidRPr="00EE6FC1">
              <w:rPr>
                <w:rFonts w:ascii="Century Gothic" w:hAnsi="Century Gothic" w:cs="Calibri"/>
                <w:szCs w:val="20"/>
              </w:rPr>
              <w:lastRenderedPageBreak/>
              <w:t xml:space="preserve">Ability to use own initiative and take action accordingly </w:t>
            </w:r>
          </w:p>
        </w:tc>
        <w:tc>
          <w:tcPr>
            <w:tcW w:w="1134" w:type="dxa"/>
            <w:shd w:val="clear" w:color="auto" w:fill="auto"/>
            <w:vAlign w:val="center"/>
          </w:tcPr>
          <w:p w14:paraId="5C531031" w14:textId="77777777" w:rsidR="00AD2AC6" w:rsidRPr="00EE6FC1" w:rsidRDefault="00AD2AC6" w:rsidP="00C24C82">
            <w:pPr>
              <w:spacing w:line="276" w:lineRule="auto"/>
              <w:jc w:val="center"/>
              <w:rPr>
                <w:rFonts w:ascii="Century Gothic" w:hAnsi="Century Gothic" w:cs="Calibri"/>
                <w:b/>
                <w:sz w:val="20"/>
                <w:szCs w:val="20"/>
              </w:rPr>
            </w:pPr>
            <w:r w:rsidRPr="00EE6FC1">
              <w:rPr>
                <w:rFonts w:ascii="Century Gothic" w:hAnsi="Century Gothic" w:cs="Calibri"/>
                <w:b/>
                <w:sz w:val="20"/>
                <w:szCs w:val="20"/>
              </w:rPr>
              <w:sym w:font="Wingdings 2" w:char="F050"/>
            </w:r>
          </w:p>
        </w:tc>
        <w:tc>
          <w:tcPr>
            <w:tcW w:w="1134" w:type="dxa"/>
            <w:shd w:val="clear" w:color="auto" w:fill="auto"/>
            <w:vAlign w:val="center"/>
          </w:tcPr>
          <w:p w14:paraId="79A0FF3D"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6FE72D3B" w14:textId="77777777" w:rsidTr="00C24C82">
        <w:trPr>
          <w:trHeight w:val="345"/>
        </w:trPr>
        <w:tc>
          <w:tcPr>
            <w:tcW w:w="7088" w:type="dxa"/>
            <w:shd w:val="clear" w:color="auto" w:fill="auto"/>
          </w:tcPr>
          <w:p w14:paraId="5803AE49" w14:textId="77777777" w:rsidR="00AD2AC6" w:rsidRPr="00EE6FC1" w:rsidRDefault="00AD2AC6" w:rsidP="00C24C82">
            <w:pPr>
              <w:pStyle w:val="Tablecopybulleted"/>
              <w:numPr>
                <w:ilvl w:val="0"/>
                <w:numId w:val="0"/>
              </w:numPr>
              <w:ind w:left="37"/>
              <w:rPr>
                <w:rFonts w:ascii="Century Gothic" w:hAnsi="Century Gothic" w:cs="Calibri"/>
                <w:szCs w:val="20"/>
              </w:rPr>
            </w:pPr>
            <w:r w:rsidRPr="00EE6FC1">
              <w:rPr>
                <w:rFonts w:ascii="Century Gothic" w:hAnsi="Century Gothic" w:cs="Calibri"/>
                <w:szCs w:val="20"/>
              </w:rPr>
              <w:t xml:space="preserve">Effective communication with adults and children </w:t>
            </w:r>
          </w:p>
        </w:tc>
        <w:tc>
          <w:tcPr>
            <w:tcW w:w="1134" w:type="dxa"/>
            <w:shd w:val="clear" w:color="auto" w:fill="auto"/>
            <w:vAlign w:val="center"/>
          </w:tcPr>
          <w:p w14:paraId="20421D0F" w14:textId="77777777" w:rsidR="00AD2AC6" w:rsidRPr="00EE6FC1" w:rsidRDefault="00AD2AC6" w:rsidP="00C24C82">
            <w:pPr>
              <w:spacing w:line="276" w:lineRule="auto"/>
              <w:jc w:val="center"/>
              <w:rPr>
                <w:rFonts w:ascii="Century Gothic" w:hAnsi="Century Gothic" w:cs="Calibri"/>
                <w:b/>
                <w:sz w:val="20"/>
                <w:szCs w:val="20"/>
              </w:rPr>
            </w:pPr>
            <w:r w:rsidRPr="00EE6FC1">
              <w:rPr>
                <w:rFonts w:ascii="Century Gothic" w:hAnsi="Century Gothic" w:cs="Calibri"/>
                <w:b/>
                <w:sz w:val="20"/>
                <w:szCs w:val="20"/>
              </w:rPr>
              <w:sym w:font="Wingdings 2" w:char="F050"/>
            </w:r>
          </w:p>
        </w:tc>
        <w:tc>
          <w:tcPr>
            <w:tcW w:w="1134" w:type="dxa"/>
            <w:shd w:val="clear" w:color="auto" w:fill="auto"/>
            <w:vAlign w:val="center"/>
          </w:tcPr>
          <w:p w14:paraId="23618990"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04ADB648" w14:textId="77777777" w:rsidTr="00C24C82">
        <w:trPr>
          <w:trHeight w:val="345"/>
        </w:trPr>
        <w:tc>
          <w:tcPr>
            <w:tcW w:w="7088" w:type="dxa"/>
            <w:shd w:val="clear" w:color="auto" w:fill="auto"/>
          </w:tcPr>
          <w:p w14:paraId="12BF1B0F" w14:textId="77777777" w:rsidR="00AD2AC6" w:rsidRPr="00EE6FC1" w:rsidRDefault="00AD2AC6" w:rsidP="00C24C82">
            <w:pPr>
              <w:pStyle w:val="Tablecopybulleted"/>
              <w:numPr>
                <w:ilvl w:val="0"/>
                <w:numId w:val="0"/>
              </w:numPr>
              <w:ind w:left="37"/>
              <w:rPr>
                <w:rFonts w:ascii="Century Gothic" w:hAnsi="Century Gothic" w:cs="Calibri"/>
                <w:szCs w:val="20"/>
              </w:rPr>
            </w:pPr>
            <w:r w:rsidRPr="00EE6FC1">
              <w:rPr>
                <w:rFonts w:ascii="Century Gothic" w:hAnsi="Century Gothic" w:cs="Calibri"/>
                <w:szCs w:val="20"/>
              </w:rPr>
              <w:t xml:space="preserve">Ability to take a firm but fair approach to handling behavior issues in line with the school’s policies </w:t>
            </w:r>
          </w:p>
        </w:tc>
        <w:tc>
          <w:tcPr>
            <w:tcW w:w="1134" w:type="dxa"/>
            <w:shd w:val="clear" w:color="auto" w:fill="auto"/>
            <w:vAlign w:val="center"/>
          </w:tcPr>
          <w:p w14:paraId="487DD435"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sz w:val="20"/>
                <w:szCs w:val="20"/>
              </w:rPr>
              <w:sym w:font="Wingdings" w:char="F0FC"/>
            </w:r>
          </w:p>
        </w:tc>
        <w:tc>
          <w:tcPr>
            <w:tcW w:w="1134" w:type="dxa"/>
            <w:shd w:val="clear" w:color="auto" w:fill="auto"/>
            <w:vAlign w:val="center"/>
          </w:tcPr>
          <w:p w14:paraId="1E42D337"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5993AE14" w14:textId="77777777" w:rsidTr="00C24C82">
        <w:trPr>
          <w:trHeight w:val="345"/>
        </w:trPr>
        <w:tc>
          <w:tcPr>
            <w:tcW w:w="7088" w:type="dxa"/>
            <w:shd w:val="clear" w:color="auto" w:fill="auto"/>
          </w:tcPr>
          <w:p w14:paraId="17369EB5" w14:textId="77777777" w:rsidR="00AD2AC6" w:rsidRPr="00EE6FC1" w:rsidRDefault="00AD2AC6" w:rsidP="00C24C82">
            <w:pPr>
              <w:pStyle w:val="Tablecopybulleted"/>
              <w:numPr>
                <w:ilvl w:val="0"/>
                <w:numId w:val="0"/>
              </w:numPr>
              <w:ind w:left="37"/>
              <w:rPr>
                <w:rFonts w:ascii="Century Gothic" w:hAnsi="Century Gothic" w:cs="Calibri"/>
                <w:szCs w:val="20"/>
              </w:rPr>
            </w:pPr>
            <w:r w:rsidRPr="00EE6FC1">
              <w:rPr>
                <w:rFonts w:ascii="Century Gothic" w:hAnsi="Century Gothic" w:cs="Calibri"/>
                <w:szCs w:val="20"/>
              </w:rPr>
              <w:t xml:space="preserve">Ability to build effective working relationships with colleagues </w:t>
            </w:r>
          </w:p>
        </w:tc>
        <w:tc>
          <w:tcPr>
            <w:tcW w:w="1134" w:type="dxa"/>
            <w:shd w:val="clear" w:color="auto" w:fill="auto"/>
            <w:vAlign w:val="center"/>
          </w:tcPr>
          <w:p w14:paraId="25734239"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b/>
                <w:sz w:val="20"/>
                <w:szCs w:val="20"/>
              </w:rPr>
              <w:sym w:font="Wingdings 2" w:char="F050"/>
            </w:r>
          </w:p>
        </w:tc>
        <w:tc>
          <w:tcPr>
            <w:tcW w:w="1134" w:type="dxa"/>
            <w:shd w:val="clear" w:color="auto" w:fill="auto"/>
            <w:vAlign w:val="center"/>
          </w:tcPr>
          <w:p w14:paraId="51C04E96"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63F4A1B1" w14:textId="77777777" w:rsidTr="00C24C82">
        <w:trPr>
          <w:trHeight w:val="345"/>
        </w:trPr>
        <w:tc>
          <w:tcPr>
            <w:tcW w:w="7088" w:type="dxa"/>
            <w:shd w:val="clear" w:color="auto" w:fill="D0CECE"/>
          </w:tcPr>
          <w:p w14:paraId="118A0A16" w14:textId="77777777" w:rsidR="00AD2AC6" w:rsidRPr="00EE6FC1" w:rsidRDefault="00AD2AC6" w:rsidP="00C24C82">
            <w:pPr>
              <w:spacing w:line="276" w:lineRule="auto"/>
              <w:jc w:val="both"/>
              <w:rPr>
                <w:rFonts w:ascii="Century Gothic" w:hAnsi="Century Gothic" w:cs="Calibri"/>
                <w:b/>
                <w:sz w:val="20"/>
                <w:szCs w:val="20"/>
              </w:rPr>
            </w:pPr>
            <w:r w:rsidRPr="00EE6FC1">
              <w:rPr>
                <w:rFonts w:ascii="Century Gothic" w:hAnsi="Century Gothic" w:cs="Calibri"/>
                <w:b/>
                <w:sz w:val="20"/>
                <w:szCs w:val="20"/>
              </w:rPr>
              <w:t xml:space="preserve">Safeguarding </w:t>
            </w:r>
          </w:p>
        </w:tc>
        <w:tc>
          <w:tcPr>
            <w:tcW w:w="1134" w:type="dxa"/>
            <w:shd w:val="clear" w:color="auto" w:fill="auto"/>
            <w:vAlign w:val="center"/>
          </w:tcPr>
          <w:p w14:paraId="77B1B924" w14:textId="77777777" w:rsidR="00AD2AC6" w:rsidRPr="00EE6FC1" w:rsidRDefault="00AD2AC6" w:rsidP="00C24C82">
            <w:pPr>
              <w:spacing w:line="276" w:lineRule="auto"/>
              <w:jc w:val="center"/>
              <w:rPr>
                <w:rFonts w:ascii="Century Gothic" w:hAnsi="Century Gothic" w:cs="Calibri"/>
                <w:b/>
                <w:sz w:val="20"/>
                <w:szCs w:val="20"/>
              </w:rPr>
            </w:pPr>
          </w:p>
        </w:tc>
        <w:tc>
          <w:tcPr>
            <w:tcW w:w="1134" w:type="dxa"/>
            <w:shd w:val="clear" w:color="auto" w:fill="auto"/>
            <w:vAlign w:val="center"/>
          </w:tcPr>
          <w:p w14:paraId="7818A165"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30E07CB7" w14:textId="77777777" w:rsidTr="00C24C82">
        <w:trPr>
          <w:trHeight w:val="345"/>
        </w:trPr>
        <w:tc>
          <w:tcPr>
            <w:tcW w:w="7088" w:type="dxa"/>
          </w:tcPr>
          <w:p w14:paraId="3AEBE2D6" w14:textId="77777777" w:rsidR="00AD2AC6" w:rsidRPr="00EE6FC1" w:rsidRDefault="00AD2AC6" w:rsidP="00C24C82">
            <w:pPr>
              <w:pStyle w:val="ListParagraph"/>
              <w:ind w:left="0"/>
              <w:rPr>
                <w:rFonts w:ascii="Century Gothic" w:hAnsi="Century Gothic" w:cs="Calibri"/>
              </w:rPr>
            </w:pPr>
            <w:r w:rsidRPr="00EE6FC1">
              <w:rPr>
                <w:rFonts w:ascii="Century Gothic" w:hAnsi="Century Gothic" w:cs="Calibri"/>
              </w:rPr>
              <w:t xml:space="preserve">Have up to date knowledge of relevant legislation and guidance in relation to working with, and the protection of, children and young people.  </w:t>
            </w:r>
          </w:p>
        </w:tc>
        <w:tc>
          <w:tcPr>
            <w:tcW w:w="1134" w:type="dxa"/>
            <w:shd w:val="clear" w:color="auto" w:fill="auto"/>
            <w:vAlign w:val="center"/>
          </w:tcPr>
          <w:p w14:paraId="0669F5ED"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sz w:val="20"/>
                <w:szCs w:val="20"/>
              </w:rPr>
              <w:sym w:font="Wingdings" w:char="F0FC"/>
            </w:r>
          </w:p>
        </w:tc>
        <w:tc>
          <w:tcPr>
            <w:tcW w:w="1134" w:type="dxa"/>
            <w:shd w:val="clear" w:color="auto" w:fill="auto"/>
            <w:vAlign w:val="center"/>
          </w:tcPr>
          <w:p w14:paraId="2A0C31D5" w14:textId="77777777" w:rsidR="00AD2AC6" w:rsidRPr="00EE6FC1" w:rsidRDefault="00AD2AC6" w:rsidP="00C24C82">
            <w:pPr>
              <w:spacing w:line="276" w:lineRule="auto"/>
              <w:jc w:val="center"/>
              <w:rPr>
                <w:rFonts w:ascii="Century Gothic" w:hAnsi="Century Gothic" w:cs="Calibri"/>
                <w:sz w:val="20"/>
                <w:szCs w:val="20"/>
              </w:rPr>
            </w:pPr>
          </w:p>
        </w:tc>
      </w:tr>
      <w:tr w:rsidR="00AD2AC6" w:rsidRPr="00EE6FC1" w14:paraId="172EC385" w14:textId="77777777" w:rsidTr="00C24C82">
        <w:trPr>
          <w:trHeight w:val="345"/>
        </w:trPr>
        <w:tc>
          <w:tcPr>
            <w:tcW w:w="7088" w:type="dxa"/>
          </w:tcPr>
          <w:p w14:paraId="2F1D4522" w14:textId="77777777" w:rsidR="00AD2AC6" w:rsidRPr="00EE6FC1" w:rsidRDefault="00AD2AC6" w:rsidP="00C24C82">
            <w:pPr>
              <w:pStyle w:val="ListParagraph"/>
              <w:ind w:left="0"/>
              <w:rPr>
                <w:rFonts w:ascii="Century Gothic" w:hAnsi="Century Gothic" w:cs="Calibri"/>
              </w:rPr>
            </w:pPr>
            <w:r w:rsidRPr="00EE6FC1">
              <w:rPr>
                <w:rFonts w:ascii="Century Gothic" w:hAnsi="Century Gothic" w:cs="Calibri"/>
              </w:rPr>
              <w:t>Display commitment to the protection and safeguarding of children and young people and the ability to follow agreed procedures.</w:t>
            </w:r>
          </w:p>
        </w:tc>
        <w:tc>
          <w:tcPr>
            <w:tcW w:w="1134" w:type="dxa"/>
            <w:shd w:val="clear" w:color="auto" w:fill="auto"/>
            <w:vAlign w:val="center"/>
          </w:tcPr>
          <w:p w14:paraId="10F1FC3A" w14:textId="77777777" w:rsidR="00AD2AC6" w:rsidRPr="00EE6FC1" w:rsidRDefault="00AD2AC6" w:rsidP="00C24C82">
            <w:pPr>
              <w:spacing w:line="276" w:lineRule="auto"/>
              <w:jc w:val="center"/>
              <w:rPr>
                <w:rFonts w:ascii="Century Gothic" w:hAnsi="Century Gothic" w:cs="Calibri"/>
                <w:sz w:val="20"/>
                <w:szCs w:val="20"/>
              </w:rPr>
            </w:pPr>
            <w:r w:rsidRPr="00EE6FC1">
              <w:rPr>
                <w:rFonts w:ascii="Century Gothic" w:hAnsi="Century Gothic" w:cs="Calibri"/>
                <w:b/>
                <w:sz w:val="20"/>
                <w:szCs w:val="20"/>
              </w:rPr>
              <w:sym w:font="Wingdings 2" w:char="F050"/>
            </w:r>
          </w:p>
        </w:tc>
        <w:tc>
          <w:tcPr>
            <w:tcW w:w="1134" w:type="dxa"/>
            <w:shd w:val="clear" w:color="auto" w:fill="auto"/>
            <w:vAlign w:val="center"/>
          </w:tcPr>
          <w:p w14:paraId="2E65EC80" w14:textId="77777777" w:rsidR="00AD2AC6" w:rsidRPr="00EE6FC1" w:rsidRDefault="00AD2AC6" w:rsidP="00C24C82">
            <w:pPr>
              <w:spacing w:line="276" w:lineRule="auto"/>
              <w:jc w:val="center"/>
              <w:rPr>
                <w:rFonts w:ascii="Century Gothic" w:hAnsi="Century Gothic" w:cs="Calibri"/>
                <w:sz w:val="20"/>
                <w:szCs w:val="20"/>
              </w:rPr>
            </w:pPr>
          </w:p>
        </w:tc>
      </w:tr>
    </w:tbl>
    <w:p w14:paraId="780F70B2" w14:textId="77777777" w:rsidR="00AD2AC6" w:rsidRPr="00EE6FC1" w:rsidRDefault="00AD2AC6" w:rsidP="00AD2AC6">
      <w:pPr>
        <w:pStyle w:val="c1"/>
        <w:spacing w:line="240" w:lineRule="auto"/>
        <w:jc w:val="left"/>
        <w:rPr>
          <w:rFonts w:ascii="Century Gothic" w:hAnsi="Century Gothic" w:cs="Calibri"/>
          <w:b/>
          <w:sz w:val="20"/>
        </w:rPr>
      </w:pPr>
    </w:p>
    <w:p w14:paraId="3C33BDB7" w14:textId="77777777" w:rsidR="00AD2AC6" w:rsidRPr="00EE6FC1" w:rsidRDefault="00AD2AC6" w:rsidP="00AD2AC6">
      <w:pPr>
        <w:spacing w:after="0"/>
        <w:jc w:val="both"/>
        <w:rPr>
          <w:rFonts w:ascii="Century Gothic" w:hAnsi="Century Gothic" w:cs="Arial"/>
          <w:sz w:val="20"/>
          <w:szCs w:val="20"/>
        </w:rPr>
      </w:pPr>
    </w:p>
    <w:sectPr w:rsidR="00AD2AC6" w:rsidRPr="00EE6FC1" w:rsidSect="00AE5AFA">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CA2F8" w14:textId="77777777" w:rsidR="00563638" w:rsidRDefault="00563638" w:rsidP="000B55E6">
      <w:pPr>
        <w:spacing w:after="0"/>
      </w:pPr>
      <w:r>
        <w:separator/>
      </w:r>
    </w:p>
  </w:endnote>
  <w:endnote w:type="continuationSeparator" w:id="0">
    <w:p w14:paraId="09242F0D" w14:textId="77777777" w:rsidR="00563638" w:rsidRDefault="00563638" w:rsidP="000B5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ELSMED">
    <w:altName w:val="Courier New"/>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FELSREG">
    <w:charset w:val="00"/>
    <w:family w:val="auto"/>
    <w:pitch w:val="variable"/>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852E" w14:textId="77777777" w:rsidR="000B55E6" w:rsidRDefault="000B55E6">
    <w:pPr>
      <w:pStyle w:val="Footer"/>
    </w:pPr>
    <w:r>
      <w:rPr>
        <w:noProof/>
        <w:lang w:val="en-GB" w:eastAsia="en-GB"/>
      </w:rPr>
      <w:drawing>
        <wp:anchor distT="0" distB="0" distL="114300" distR="114300" simplePos="0" relativeHeight="251660288" behindDoc="0" locked="0" layoutInCell="1" allowOverlap="1" wp14:anchorId="55B79E68" wp14:editId="7438080D">
          <wp:simplePos x="0" y="0"/>
          <wp:positionH relativeFrom="column">
            <wp:posOffset>-629285</wp:posOffset>
          </wp:positionH>
          <wp:positionV relativeFrom="paragraph">
            <wp:posOffset>-313128</wp:posOffset>
          </wp:positionV>
          <wp:extent cx="6984000" cy="64175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wood footer-01.png"/>
                  <pic:cNvPicPr/>
                </pic:nvPicPr>
                <pic:blipFill>
                  <a:blip r:embed="rId1">
                    <a:extLst>
                      <a:ext uri="{28A0092B-C50C-407E-A947-70E740481C1C}">
                        <a14:useLocalDpi xmlns:a14="http://schemas.microsoft.com/office/drawing/2010/main" val="0"/>
                      </a:ext>
                    </a:extLst>
                  </a:blip>
                  <a:stretch>
                    <a:fillRect/>
                  </a:stretch>
                </pic:blipFill>
                <pic:spPr>
                  <a:xfrm>
                    <a:off x="0" y="0"/>
                    <a:ext cx="6984000" cy="6417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BB142" w14:textId="77777777" w:rsidR="00563638" w:rsidRDefault="00563638" w:rsidP="000B55E6">
      <w:pPr>
        <w:spacing w:after="0"/>
      </w:pPr>
      <w:r>
        <w:separator/>
      </w:r>
    </w:p>
  </w:footnote>
  <w:footnote w:type="continuationSeparator" w:id="0">
    <w:p w14:paraId="4425D415" w14:textId="77777777" w:rsidR="00563638" w:rsidRDefault="00563638" w:rsidP="000B5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894D" w14:textId="77777777" w:rsidR="000B55E6" w:rsidRDefault="000B55E6">
    <w:pPr>
      <w:pStyle w:val="Header"/>
    </w:pPr>
    <w:r>
      <w:rPr>
        <w:noProof/>
        <w:lang w:val="en-GB" w:eastAsia="en-GB"/>
      </w:rPr>
      <w:drawing>
        <wp:anchor distT="0" distB="0" distL="114300" distR="114300" simplePos="0" relativeHeight="251659264" behindDoc="0" locked="0" layoutInCell="1" allowOverlap="1" wp14:anchorId="4876845E" wp14:editId="1599F580">
          <wp:simplePos x="0" y="0"/>
          <wp:positionH relativeFrom="column">
            <wp:posOffset>-626745</wp:posOffset>
          </wp:positionH>
          <wp:positionV relativeFrom="paragraph">
            <wp:posOffset>-111239</wp:posOffset>
          </wp:positionV>
          <wp:extent cx="6984000" cy="1411200"/>
          <wp:effectExtent l="0" t="0" r="127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wood headerheade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4000" cy="141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AD9"/>
    <w:multiLevelType w:val="hybridMultilevel"/>
    <w:tmpl w:val="C0749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3484D"/>
    <w:multiLevelType w:val="multilevel"/>
    <w:tmpl w:val="04E4F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45642BF"/>
    <w:multiLevelType w:val="hybridMultilevel"/>
    <w:tmpl w:val="D6FE6E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1C5E29"/>
    <w:multiLevelType w:val="multilevel"/>
    <w:tmpl w:val="800A7D3A"/>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286E4834"/>
    <w:multiLevelType w:val="multilevel"/>
    <w:tmpl w:val="63E6C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A56A2C"/>
    <w:multiLevelType w:val="multilevel"/>
    <w:tmpl w:val="E2C2F2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FC962DD"/>
    <w:multiLevelType w:val="multilevel"/>
    <w:tmpl w:val="F59A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146EEE"/>
    <w:multiLevelType w:val="hybridMultilevel"/>
    <w:tmpl w:val="28E4F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EA3722"/>
    <w:multiLevelType w:val="hybridMultilevel"/>
    <w:tmpl w:val="954E7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80ECB"/>
    <w:multiLevelType w:val="hybridMultilevel"/>
    <w:tmpl w:val="626EB4E6"/>
    <w:lvl w:ilvl="0" w:tplc="04090001">
      <w:start w:val="1"/>
      <w:numFmt w:val="bullet"/>
      <w:lvlText w:val=""/>
      <w:lvlJc w:val="left"/>
      <w:pPr>
        <w:tabs>
          <w:tab w:val="num" w:pos="720"/>
        </w:tabs>
        <w:ind w:left="720" w:hanging="360"/>
      </w:pPr>
      <w:rPr>
        <w:rFonts w:ascii="Symbol" w:hAnsi="Symbol" w:hint="default"/>
      </w:rPr>
    </w:lvl>
    <w:lvl w:ilvl="1" w:tplc="174054E4">
      <w:start w:val="1"/>
      <w:numFmt w:val="bullet"/>
      <w:lvlText w:val=""/>
      <w:lvlJc w:val="left"/>
      <w:pPr>
        <w:tabs>
          <w:tab w:val="num" w:pos="1420"/>
        </w:tabs>
        <w:ind w:left="142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716927"/>
    <w:multiLevelType w:val="hybridMultilevel"/>
    <w:tmpl w:val="9F8A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A224DF"/>
    <w:multiLevelType w:val="hybridMultilevel"/>
    <w:tmpl w:val="552AA784"/>
    <w:lvl w:ilvl="0" w:tplc="08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8A35AA"/>
    <w:multiLevelType w:val="multilevel"/>
    <w:tmpl w:val="0DF60B0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78064653"/>
    <w:multiLevelType w:val="hybridMultilevel"/>
    <w:tmpl w:val="44106D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F86086"/>
    <w:multiLevelType w:val="hybridMultilevel"/>
    <w:tmpl w:val="F40E56D2"/>
    <w:lvl w:ilvl="0" w:tplc="04090001">
      <w:start w:val="1"/>
      <w:numFmt w:val="bullet"/>
      <w:lvlText w:val=""/>
      <w:lvlJc w:val="left"/>
      <w:pPr>
        <w:tabs>
          <w:tab w:val="num" w:pos="720"/>
        </w:tabs>
        <w:ind w:left="720" w:hanging="360"/>
      </w:pPr>
      <w:rPr>
        <w:rFonts w:ascii="Symbol" w:hAnsi="Symbol" w:hint="default"/>
      </w:rPr>
    </w:lvl>
    <w:lvl w:ilvl="1" w:tplc="14F45B88">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0B33A7"/>
    <w:multiLevelType w:val="singleLevel"/>
    <w:tmpl w:val="D9B48412"/>
    <w:lvl w:ilvl="0">
      <w:start w:val="1"/>
      <w:numFmt w:val="decimal"/>
      <w:lvlText w:val="%1."/>
      <w:lvlJc w:val="left"/>
      <w:pPr>
        <w:tabs>
          <w:tab w:val="num" w:pos="720"/>
        </w:tabs>
        <w:ind w:left="720" w:hanging="720"/>
      </w:pPr>
      <w:rPr>
        <w:rFonts w:hint="default"/>
      </w:rPr>
    </w:lvl>
  </w:abstractNum>
  <w:num w:numId="1" w16cid:durableId="502666143">
    <w:abstractNumId w:val="16"/>
  </w:num>
  <w:num w:numId="2" w16cid:durableId="211045199">
    <w:abstractNumId w:val="3"/>
  </w:num>
  <w:num w:numId="3" w16cid:durableId="1622767260">
    <w:abstractNumId w:val="12"/>
  </w:num>
  <w:num w:numId="4" w16cid:durableId="1265653343">
    <w:abstractNumId w:val="0"/>
  </w:num>
  <w:num w:numId="5" w16cid:durableId="25563684">
    <w:abstractNumId w:val="15"/>
  </w:num>
  <w:num w:numId="6" w16cid:durableId="1557667131">
    <w:abstractNumId w:val="10"/>
  </w:num>
  <w:num w:numId="7" w16cid:durableId="1533762035">
    <w:abstractNumId w:val="14"/>
  </w:num>
  <w:num w:numId="8" w16cid:durableId="1992175450">
    <w:abstractNumId w:val="2"/>
  </w:num>
  <w:num w:numId="9" w16cid:durableId="697661540">
    <w:abstractNumId w:val="9"/>
  </w:num>
  <w:num w:numId="10" w16cid:durableId="1004474947">
    <w:abstractNumId w:val="11"/>
  </w:num>
  <w:num w:numId="11" w16cid:durableId="464542397">
    <w:abstractNumId w:val="13"/>
  </w:num>
  <w:num w:numId="12" w16cid:durableId="521430766">
    <w:abstractNumId w:val="6"/>
  </w:num>
  <w:num w:numId="13" w16cid:durableId="228425180">
    <w:abstractNumId w:val="1"/>
  </w:num>
  <w:num w:numId="14" w16cid:durableId="399208797">
    <w:abstractNumId w:val="7"/>
  </w:num>
  <w:num w:numId="15" w16cid:durableId="1640725447">
    <w:abstractNumId w:val="5"/>
  </w:num>
  <w:num w:numId="16" w16cid:durableId="96143553">
    <w:abstractNumId w:val="4"/>
  </w:num>
  <w:num w:numId="17" w16cid:durableId="336274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E6"/>
    <w:rsid w:val="000B55E6"/>
    <w:rsid w:val="001642D6"/>
    <w:rsid w:val="00320EAA"/>
    <w:rsid w:val="00325705"/>
    <w:rsid w:val="004F5AAD"/>
    <w:rsid w:val="00563638"/>
    <w:rsid w:val="006D3F24"/>
    <w:rsid w:val="0074653D"/>
    <w:rsid w:val="007B5EC7"/>
    <w:rsid w:val="00892DED"/>
    <w:rsid w:val="008A2B32"/>
    <w:rsid w:val="008B4DAC"/>
    <w:rsid w:val="00AC2B65"/>
    <w:rsid w:val="00AD2AC6"/>
    <w:rsid w:val="00AE5AFA"/>
    <w:rsid w:val="00B22E03"/>
    <w:rsid w:val="00C07247"/>
    <w:rsid w:val="00C16BF5"/>
    <w:rsid w:val="00D55F27"/>
    <w:rsid w:val="00EE6FC1"/>
    <w:rsid w:val="00F26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FA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E6"/>
    <w:pPr>
      <w:spacing w:after="200"/>
    </w:pPr>
    <w:rPr>
      <w:rFonts w:ascii="Calibri" w:eastAsia="Calibri" w:hAnsi="Calibri" w:cs="Times New Roman"/>
      <w:szCs w:val="22"/>
      <w:lang w:val="en-GB"/>
    </w:rPr>
  </w:style>
  <w:style w:type="paragraph" w:styleId="Heading2">
    <w:name w:val="heading 2"/>
    <w:basedOn w:val="Normal"/>
    <w:next w:val="Normal"/>
    <w:link w:val="Heading2Char"/>
    <w:qFormat/>
    <w:rsid w:val="008B4DAC"/>
    <w:pPr>
      <w:keepNext/>
      <w:spacing w:after="0"/>
      <w:outlineLvl w:val="1"/>
    </w:pPr>
    <w:rPr>
      <w:rFonts w:ascii="Times New Roman" w:eastAsia="Times New Roman" w:hAnsi="Times New Roman"/>
      <w:b/>
      <w:sz w:val="20"/>
      <w:szCs w:val="20"/>
    </w:rPr>
  </w:style>
  <w:style w:type="paragraph" w:styleId="Heading4">
    <w:name w:val="heading 4"/>
    <w:basedOn w:val="Normal"/>
    <w:next w:val="Normal"/>
    <w:link w:val="Heading4Char"/>
    <w:qFormat/>
    <w:rsid w:val="008B4DAC"/>
    <w:pPr>
      <w:keepNext/>
      <w:spacing w:after="0"/>
      <w:jc w:val="both"/>
      <w:outlineLvl w:val="3"/>
    </w:pPr>
    <w:rPr>
      <w:rFonts w:ascii="Times New Roman" w:eastAsia="Times New Roman" w:hAnsi="Times New Roman"/>
      <w:b/>
      <w:szCs w:val="20"/>
    </w:rPr>
  </w:style>
  <w:style w:type="paragraph" w:styleId="Heading5">
    <w:name w:val="heading 5"/>
    <w:basedOn w:val="Normal"/>
    <w:next w:val="Normal"/>
    <w:link w:val="Heading5Char"/>
    <w:qFormat/>
    <w:rsid w:val="008B4DAC"/>
    <w:pPr>
      <w:keepNext/>
      <w:spacing w:after="0"/>
      <w:outlineLvl w:val="4"/>
    </w:pPr>
    <w:rPr>
      <w:rFonts w:ascii="FELSMED" w:eastAsia="Times New Roman" w:hAnsi="FELSMED"/>
      <w:b/>
      <w:szCs w:val="20"/>
    </w:rPr>
  </w:style>
  <w:style w:type="paragraph" w:styleId="Heading6">
    <w:name w:val="heading 6"/>
    <w:basedOn w:val="Normal"/>
    <w:next w:val="Normal"/>
    <w:link w:val="Heading6Char"/>
    <w:qFormat/>
    <w:rsid w:val="008B4DAC"/>
    <w:pPr>
      <w:keepNext/>
      <w:spacing w:after="0"/>
      <w:jc w:val="both"/>
      <w:outlineLvl w:val="5"/>
    </w:pPr>
    <w:rPr>
      <w:rFonts w:ascii="Arial" w:eastAsia="Times New Roman" w:hAnsi="Arial" w:cs="Arial"/>
      <w:b/>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B55E6"/>
    <w:pPr>
      <w:tabs>
        <w:tab w:val="center" w:pos="4513"/>
        <w:tab w:val="right" w:pos="9026"/>
      </w:tabs>
      <w:spacing w:after="0"/>
    </w:pPr>
    <w:rPr>
      <w:rFonts w:asciiTheme="minorHAnsi" w:eastAsiaTheme="minorHAnsi" w:hAnsiTheme="minorHAnsi" w:cstheme="minorBidi"/>
      <w:szCs w:val="24"/>
      <w:lang w:val="en-US"/>
    </w:rPr>
  </w:style>
  <w:style w:type="character" w:customStyle="1" w:styleId="HeaderChar">
    <w:name w:val="Header Char"/>
    <w:basedOn w:val="DefaultParagraphFont"/>
    <w:link w:val="Header"/>
    <w:uiPriority w:val="99"/>
    <w:rsid w:val="000B55E6"/>
  </w:style>
  <w:style w:type="paragraph" w:styleId="Footer">
    <w:name w:val="footer"/>
    <w:basedOn w:val="Normal"/>
    <w:link w:val="FooterChar"/>
    <w:uiPriority w:val="99"/>
    <w:unhideWhenUsed/>
    <w:rsid w:val="000B55E6"/>
    <w:pPr>
      <w:tabs>
        <w:tab w:val="center" w:pos="4513"/>
        <w:tab w:val="right" w:pos="9026"/>
      </w:tabs>
      <w:spacing w:after="0"/>
    </w:pPr>
    <w:rPr>
      <w:rFonts w:asciiTheme="minorHAnsi" w:eastAsiaTheme="minorHAnsi" w:hAnsiTheme="minorHAnsi" w:cstheme="minorBidi"/>
      <w:szCs w:val="24"/>
      <w:lang w:val="en-US"/>
    </w:rPr>
  </w:style>
  <w:style w:type="character" w:customStyle="1" w:styleId="FooterChar">
    <w:name w:val="Footer Char"/>
    <w:basedOn w:val="DefaultParagraphFont"/>
    <w:link w:val="Footer"/>
    <w:uiPriority w:val="99"/>
    <w:rsid w:val="000B55E6"/>
  </w:style>
  <w:style w:type="character" w:styleId="Hyperlink">
    <w:name w:val="Hyperlink"/>
    <w:rsid w:val="000B55E6"/>
    <w:rPr>
      <w:color w:val="0563C1"/>
      <w:u w:val="single"/>
    </w:rPr>
  </w:style>
  <w:style w:type="character" w:customStyle="1" w:styleId="Heading2Char">
    <w:name w:val="Heading 2 Char"/>
    <w:basedOn w:val="DefaultParagraphFont"/>
    <w:link w:val="Heading2"/>
    <w:rsid w:val="008B4DAC"/>
    <w:rPr>
      <w:rFonts w:ascii="Times New Roman" w:eastAsia="Times New Roman" w:hAnsi="Times New Roman" w:cs="Times New Roman"/>
      <w:b/>
      <w:sz w:val="20"/>
      <w:szCs w:val="20"/>
      <w:lang w:val="en-GB"/>
    </w:rPr>
  </w:style>
  <w:style w:type="character" w:customStyle="1" w:styleId="Heading4Char">
    <w:name w:val="Heading 4 Char"/>
    <w:basedOn w:val="DefaultParagraphFont"/>
    <w:link w:val="Heading4"/>
    <w:rsid w:val="008B4DAC"/>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B4DAC"/>
    <w:rPr>
      <w:rFonts w:ascii="FELSMED" w:eastAsia="Times New Roman" w:hAnsi="FELSMED" w:cs="Times New Roman"/>
      <w:b/>
      <w:szCs w:val="20"/>
      <w:lang w:val="en-GB"/>
    </w:rPr>
  </w:style>
  <w:style w:type="character" w:customStyle="1" w:styleId="Heading6Char">
    <w:name w:val="Heading 6 Char"/>
    <w:basedOn w:val="DefaultParagraphFont"/>
    <w:link w:val="Heading6"/>
    <w:rsid w:val="008B4DAC"/>
    <w:rPr>
      <w:rFonts w:ascii="Arial" w:eastAsia="Times New Roman" w:hAnsi="Arial" w:cs="Arial"/>
      <w:b/>
      <w:sz w:val="22"/>
      <w:szCs w:val="20"/>
      <w:lang w:val="en-GB"/>
    </w:rPr>
  </w:style>
  <w:style w:type="paragraph" w:styleId="BodyText">
    <w:name w:val="Body Text"/>
    <w:basedOn w:val="Normal"/>
    <w:link w:val="BodyTextChar"/>
    <w:semiHidden/>
    <w:rsid w:val="008B4DAC"/>
    <w:pPr>
      <w:spacing w:after="0"/>
      <w:jc w:val="both"/>
    </w:pPr>
    <w:rPr>
      <w:rFonts w:ascii="Times New Roman" w:eastAsia="Times New Roman" w:hAnsi="Times New Roman"/>
      <w:szCs w:val="20"/>
    </w:rPr>
  </w:style>
  <w:style w:type="character" w:customStyle="1" w:styleId="BodyTextChar">
    <w:name w:val="Body Text Char"/>
    <w:basedOn w:val="DefaultParagraphFont"/>
    <w:link w:val="BodyText"/>
    <w:semiHidden/>
    <w:rsid w:val="008B4DAC"/>
    <w:rPr>
      <w:rFonts w:ascii="Times New Roman" w:eastAsia="Times New Roman" w:hAnsi="Times New Roman" w:cs="Times New Roman"/>
      <w:szCs w:val="20"/>
      <w:lang w:val="en-GB"/>
    </w:rPr>
  </w:style>
  <w:style w:type="paragraph" w:styleId="BodyText2">
    <w:name w:val="Body Text 2"/>
    <w:basedOn w:val="Normal"/>
    <w:link w:val="BodyText2Char"/>
    <w:semiHidden/>
    <w:rsid w:val="008B4DAC"/>
    <w:pPr>
      <w:spacing w:after="0"/>
    </w:pPr>
    <w:rPr>
      <w:rFonts w:ascii="FELSREG" w:eastAsia="Times New Roman" w:hAnsi="FELSREG"/>
      <w:sz w:val="22"/>
      <w:szCs w:val="20"/>
    </w:rPr>
  </w:style>
  <w:style w:type="character" w:customStyle="1" w:styleId="BodyText2Char">
    <w:name w:val="Body Text 2 Char"/>
    <w:basedOn w:val="DefaultParagraphFont"/>
    <w:link w:val="BodyText2"/>
    <w:semiHidden/>
    <w:rsid w:val="008B4DAC"/>
    <w:rPr>
      <w:rFonts w:ascii="FELSREG" w:eastAsia="Times New Roman" w:hAnsi="FELSREG" w:cs="Times New Roman"/>
      <w:sz w:val="22"/>
      <w:szCs w:val="20"/>
      <w:lang w:val="en-GB"/>
    </w:rPr>
  </w:style>
  <w:style w:type="paragraph" w:customStyle="1" w:styleId="c1">
    <w:name w:val="c1"/>
    <w:basedOn w:val="Normal"/>
    <w:rsid w:val="00AD2AC6"/>
    <w:pPr>
      <w:widowControl w:val="0"/>
      <w:spacing w:after="0" w:line="240" w:lineRule="atLeast"/>
      <w:jc w:val="center"/>
    </w:pPr>
    <w:rPr>
      <w:rFonts w:ascii="Times New Roman" w:eastAsia="Times New Roman" w:hAnsi="Times New Roman"/>
      <w:snapToGrid w:val="0"/>
      <w:szCs w:val="20"/>
    </w:rPr>
  </w:style>
  <w:style w:type="paragraph" w:customStyle="1" w:styleId="p2">
    <w:name w:val="p2"/>
    <w:basedOn w:val="Normal"/>
    <w:rsid w:val="00AD2AC6"/>
    <w:pPr>
      <w:widowControl w:val="0"/>
      <w:tabs>
        <w:tab w:val="left" w:pos="720"/>
      </w:tabs>
      <w:spacing w:after="0" w:line="320" w:lineRule="atLeast"/>
    </w:pPr>
    <w:rPr>
      <w:rFonts w:ascii="Times New Roman" w:eastAsia="Times New Roman" w:hAnsi="Times New Roman"/>
      <w:snapToGrid w:val="0"/>
      <w:szCs w:val="20"/>
    </w:rPr>
  </w:style>
  <w:style w:type="paragraph" w:styleId="ListParagraph">
    <w:name w:val="List Paragraph"/>
    <w:basedOn w:val="Normal"/>
    <w:uiPriority w:val="34"/>
    <w:qFormat/>
    <w:rsid w:val="00AD2AC6"/>
    <w:pPr>
      <w:spacing w:after="0"/>
      <w:ind w:left="720"/>
    </w:pPr>
    <w:rPr>
      <w:rFonts w:ascii="Times New Roman" w:eastAsia="Times New Roman" w:hAnsi="Times New Roman"/>
      <w:sz w:val="20"/>
      <w:szCs w:val="20"/>
    </w:rPr>
  </w:style>
  <w:style w:type="paragraph" w:customStyle="1" w:styleId="Tablecopybulleted">
    <w:name w:val="Table copy bulleted"/>
    <w:basedOn w:val="Normal"/>
    <w:qFormat/>
    <w:rsid w:val="00AD2AC6"/>
    <w:pPr>
      <w:keepLines/>
      <w:numPr>
        <w:numId w:val="8"/>
      </w:numPr>
      <w:spacing w:after="60"/>
      <w:textboxTightWrap w:val="allLines"/>
    </w:pPr>
    <w:rPr>
      <w:rFonts w:ascii="Arial" w:eastAsia="MS Mincho" w:hAnsi="Arial"/>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83CB2B95-D4B1-4F7A-B427-0D401DEDBEE1}"/>
</file>

<file path=customXml/itemProps2.xml><?xml version="1.0" encoding="utf-8"?>
<ds:datastoreItem xmlns:ds="http://schemas.openxmlformats.org/officeDocument/2006/customXml" ds:itemID="{45144349-093C-4CAD-BAE6-2DDEB35F5C6B}"/>
</file>

<file path=customXml/itemProps3.xml><?xml version="1.0" encoding="utf-8"?>
<ds:datastoreItem xmlns:ds="http://schemas.openxmlformats.org/officeDocument/2006/customXml" ds:itemID="{54C67FAF-3961-4215-9F7F-FF3A035A9A3D}"/>
</file>

<file path=docProps/app.xml><?xml version="1.0" encoding="utf-8"?>
<Properties xmlns="http://schemas.openxmlformats.org/officeDocument/2006/extended-properties" xmlns:vt="http://schemas.openxmlformats.org/officeDocument/2006/docPropsVTypes">
  <Template>Normal.dotm</Template>
  <TotalTime>2</TotalTime>
  <Pages>5</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Dionne Gordon</cp:lastModifiedBy>
  <cp:revision>2</cp:revision>
  <cp:lastPrinted>2025-01-06T14:30:00Z</cp:lastPrinted>
  <dcterms:created xsi:type="dcterms:W3CDTF">2026-06-09T08:28:00Z</dcterms:created>
  <dcterms:modified xsi:type="dcterms:W3CDTF">2026-06-09T08:28:00Z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