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Pr="0018441E" w:rsidRDefault="00B2480C" w:rsidP="00B2480C">
      <w:pPr>
        <w:autoSpaceDE w:val="0"/>
        <w:autoSpaceDN w:val="0"/>
        <w:adjustRightInd w:val="0"/>
        <w:jc w:val="center"/>
        <w:rPr>
          <w:rFonts w:ascii="Calibri" w:hAnsi="Calibri" w:cs="Calibri"/>
          <w:b/>
          <w:bCs/>
          <w:color w:val="000000" w:themeColor="text1"/>
          <w:sz w:val="36"/>
          <w:szCs w:val="36"/>
        </w:rPr>
      </w:pPr>
      <w:r w:rsidRPr="0018441E">
        <w:rPr>
          <w:rFonts w:ascii="Calibri" w:hAnsi="Calibri" w:cs="Calibri"/>
          <w:b/>
          <w:bCs/>
          <w:color w:val="000000" w:themeColor="text1"/>
          <w:sz w:val="36"/>
          <w:szCs w:val="36"/>
        </w:rPr>
        <w:t>Job Profile</w:t>
      </w:r>
      <w:r w:rsidR="00B35400" w:rsidRPr="0018441E">
        <w:rPr>
          <w:rFonts w:ascii="Calibri" w:hAnsi="Calibri" w:cs="Calibri"/>
          <w:b/>
          <w:bCs/>
          <w:color w:val="000000" w:themeColor="text1"/>
          <w:sz w:val="36"/>
          <w:szCs w:val="36"/>
        </w:rPr>
        <w:t xml:space="preserve"> comprising Job Description and Person Specification</w:t>
      </w:r>
    </w:p>
    <w:p w14:paraId="7D686B66" w14:textId="77777777" w:rsidR="00B35400" w:rsidRPr="0018441E" w:rsidRDefault="00B35400" w:rsidP="00915B47">
      <w:pPr>
        <w:autoSpaceDE w:val="0"/>
        <w:autoSpaceDN w:val="0"/>
        <w:adjustRightInd w:val="0"/>
        <w:rPr>
          <w:rFonts w:ascii="Calibri" w:hAnsi="Calibri" w:cs="Calibri"/>
          <w:b/>
          <w:bCs/>
          <w:color w:val="000000" w:themeColor="text1"/>
          <w:sz w:val="36"/>
          <w:szCs w:val="36"/>
        </w:rPr>
      </w:pPr>
      <w:r w:rsidRPr="0018441E">
        <w:rPr>
          <w:rFonts w:ascii="Calibri" w:hAnsi="Calibri" w:cs="Calibri"/>
          <w:b/>
          <w:bCs/>
          <w:color w:val="000000" w:themeColor="text1"/>
          <w:sz w:val="36"/>
          <w:szCs w:val="36"/>
        </w:rPr>
        <w:t>Job Description</w:t>
      </w:r>
    </w:p>
    <w:p w14:paraId="29ED2FAD" w14:textId="77777777" w:rsidR="004C1BE3" w:rsidRPr="0018441E" w:rsidRDefault="004C1BE3" w:rsidP="002B7CD7">
      <w:pPr>
        <w:autoSpaceDE w:val="0"/>
        <w:autoSpaceDN w:val="0"/>
        <w:adjustRightInd w:val="0"/>
        <w:rPr>
          <w:rFonts w:ascii="Calibri" w:hAnsi="Calibri" w:cs="Calibri"/>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18441E" w:rsidRPr="0018441E" w14:paraId="20CE6BCC" w14:textId="77777777" w:rsidTr="00545A74">
        <w:trPr>
          <w:trHeight w:val="828"/>
        </w:trPr>
        <w:tc>
          <w:tcPr>
            <w:tcW w:w="4261" w:type="dxa"/>
            <w:shd w:val="clear" w:color="auto" w:fill="D9D9D9"/>
          </w:tcPr>
          <w:p w14:paraId="0B4AD100" w14:textId="77777777" w:rsidR="00D20A7D" w:rsidRPr="0018441E" w:rsidRDefault="00FB6581" w:rsidP="000E62C7">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 xml:space="preserve"> </w:t>
            </w:r>
            <w:r w:rsidR="00783C6D" w:rsidRPr="0018441E">
              <w:rPr>
                <w:rFonts w:ascii="Calibri" w:hAnsi="Calibri" w:cs="Calibri"/>
                <w:b/>
                <w:bCs/>
                <w:color w:val="000000" w:themeColor="text1"/>
              </w:rPr>
              <w:t>Job Title</w:t>
            </w:r>
            <w:r w:rsidR="00AC0C7B" w:rsidRPr="0018441E">
              <w:rPr>
                <w:rFonts w:ascii="Calibri" w:hAnsi="Calibri" w:cs="Calibri"/>
                <w:b/>
                <w:bCs/>
                <w:color w:val="000000" w:themeColor="text1"/>
              </w:rPr>
              <w:t xml:space="preserve">: </w:t>
            </w:r>
          </w:p>
          <w:p w14:paraId="5040959C" w14:textId="0FA579DE" w:rsidR="00783C6D" w:rsidRPr="0018441E" w:rsidRDefault="0082696C" w:rsidP="000E62C7">
            <w:pPr>
              <w:autoSpaceDE w:val="0"/>
              <w:autoSpaceDN w:val="0"/>
              <w:adjustRightInd w:val="0"/>
              <w:rPr>
                <w:rFonts w:ascii="Calibri" w:hAnsi="Calibri" w:cs="Calibri"/>
                <w:color w:val="000000" w:themeColor="text1"/>
              </w:rPr>
            </w:pPr>
            <w:r w:rsidRPr="0018441E">
              <w:rPr>
                <w:rFonts w:ascii="Calibri" w:hAnsi="Calibri" w:cs="Calibri"/>
                <w:color w:val="000000" w:themeColor="text1"/>
              </w:rPr>
              <w:t xml:space="preserve"> Caseworker – HIA</w:t>
            </w:r>
          </w:p>
        </w:tc>
        <w:tc>
          <w:tcPr>
            <w:tcW w:w="4494" w:type="dxa"/>
            <w:shd w:val="clear" w:color="auto" w:fill="D9D9D9"/>
          </w:tcPr>
          <w:p w14:paraId="3630A485" w14:textId="2690D51F" w:rsidR="00783C6D" w:rsidRPr="0018441E" w:rsidRDefault="0082696C" w:rsidP="000E62C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Grade:</w:t>
            </w:r>
          </w:p>
          <w:p w14:paraId="1D4CC9B3" w14:textId="0B0E3F7C" w:rsidR="0082696C" w:rsidRPr="0018441E" w:rsidRDefault="0082696C" w:rsidP="000E62C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PO1</w:t>
            </w:r>
          </w:p>
          <w:p w14:paraId="03244096" w14:textId="77777777" w:rsidR="00D20A7D" w:rsidRPr="0018441E" w:rsidRDefault="00D20A7D" w:rsidP="000E62C7">
            <w:pPr>
              <w:autoSpaceDE w:val="0"/>
              <w:autoSpaceDN w:val="0"/>
              <w:adjustRightInd w:val="0"/>
              <w:rPr>
                <w:rFonts w:ascii="Calibri" w:hAnsi="Calibri" w:cs="Calibri"/>
                <w:color w:val="000000" w:themeColor="text1"/>
              </w:rPr>
            </w:pPr>
          </w:p>
        </w:tc>
      </w:tr>
      <w:tr w:rsidR="0018441E" w:rsidRPr="0018441E" w14:paraId="4CB87D8F" w14:textId="77777777" w:rsidTr="00545A74">
        <w:trPr>
          <w:trHeight w:val="828"/>
        </w:trPr>
        <w:tc>
          <w:tcPr>
            <w:tcW w:w="4261" w:type="dxa"/>
            <w:shd w:val="clear" w:color="auto" w:fill="D9D9D9"/>
          </w:tcPr>
          <w:p w14:paraId="2A0A3885" w14:textId="77777777" w:rsidR="0044737D" w:rsidRPr="0018441E" w:rsidRDefault="00783C6D" w:rsidP="000E62C7">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 xml:space="preserve">Section: </w:t>
            </w:r>
          </w:p>
          <w:p w14:paraId="652714C4" w14:textId="6621B8E3" w:rsidR="00783C6D" w:rsidRPr="0018441E" w:rsidRDefault="0082696C" w:rsidP="000E62C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HIA</w:t>
            </w:r>
          </w:p>
        </w:tc>
        <w:tc>
          <w:tcPr>
            <w:tcW w:w="4494" w:type="dxa"/>
            <w:shd w:val="clear" w:color="auto" w:fill="D9D9D9"/>
          </w:tcPr>
          <w:p w14:paraId="275483DD" w14:textId="77777777" w:rsidR="00783C6D" w:rsidRPr="0018441E" w:rsidRDefault="00783C6D" w:rsidP="000E62C7">
            <w:pPr>
              <w:autoSpaceDE w:val="0"/>
              <w:autoSpaceDN w:val="0"/>
              <w:adjustRightInd w:val="0"/>
              <w:rPr>
                <w:rFonts w:ascii="Calibri" w:hAnsi="Calibri" w:cs="Calibri"/>
                <w:bCs/>
                <w:color w:val="000000" w:themeColor="text1"/>
              </w:rPr>
            </w:pPr>
            <w:r w:rsidRPr="0018441E">
              <w:rPr>
                <w:rFonts w:ascii="Calibri" w:hAnsi="Calibri" w:cs="Calibri"/>
                <w:b/>
                <w:bCs/>
                <w:color w:val="000000" w:themeColor="text1"/>
              </w:rPr>
              <w:t>D</w:t>
            </w:r>
            <w:r w:rsidR="00A73544" w:rsidRPr="0018441E">
              <w:rPr>
                <w:rFonts w:ascii="Calibri" w:hAnsi="Calibri" w:cs="Calibri"/>
                <w:b/>
                <w:bCs/>
                <w:color w:val="000000" w:themeColor="text1"/>
              </w:rPr>
              <w:t>irectorate</w:t>
            </w:r>
            <w:r w:rsidRPr="0018441E">
              <w:rPr>
                <w:rFonts w:ascii="Calibri" w:hAnsi="Calibri" w:cs="Calibri"/>
                <w:b/>
                <w:bCs/>
                <w:color w:val="000000" w:themeColor="text1"/>
              </w:rPr>
              <w:t>:</w:t>
            </w:r>
            <w:r w:rsidRPr="0018441E">
              <w:rPr>
                <w:rFonts w:ascii="Calibri" w:hAnsi="Calibri" w:cs="Calibri"/>
                <w:bCs/>
                <w:color w:val="000000" w:themeColor="text1"/>
              </w:rPr>
              <w:t xml:space="preserve"> </w:t>
            </w:r>
          </w:p>
          <w:p w14:paraId="705374E6" w14:textId="3E25BE92" w:rsidR="0044737D" w:rsidRPr="0018441E" w:rsidRDefault="0082696C" w:rsidP="000E62C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Housing &amp; Regeneration</w:t>
            </w:r>
          </w:p>
        </w:tc>
      </w:tr>
      <w:tr w:rsidR="0018441E" w:rsidRPr="0018441E" w14:paraId="1D874C50" w14:textId="77777777" w:rsidTr="00545A74">
        <w:trPr>
          <w:trHeight w:val="828"/>
        </w:trPr>
        <w:tc>
          <w:tcPr>
            <w:tcW w:w="4261" w:type="dxa"/>
            <w:shd w:val="clear" w:color="auto" w:fill="D9D9D9"/>
          </w:tcPr>
          <w:p w14:paraId="5CB5C744" w14:textId="77777777" w:rsidR="000E62C7" w:rsidRPr="0018441E" w:rsidRDefault="000E62C7" w:rsidP="0044737D">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Responsible to</w:t>
            </w:r>
            <w:r w:rsidR="00B35400" w:rsidRPr="0018441E">
              <w:rPr>
                <w:rFonts w:ascii="Calibri" w:hAnsi="Calibri" w:cs="Calibri"/>
                <w:b/>
                <w:bCs/>
                <w:color w:val="000000" w:themeColor="text1"/>
              </w:rPr>
              <w:t xml:space="preserve"> following manager</w:t>
            </w:r>
            <w:r w:rsidRPr="0018441E">
              <w:rPr>
                <w:rFonts w:ascii="Calibri" w:hAnsi="Calibri" w:cs="Calibri"/>
                <w:b/>
                <w:bCs/>
                <w:color w:val="000000" w:themeColor="text1"/>
              </w:rPr>
              <w:t>:</w:t>
            </w:r>
          </w:p>
          <w:p w14:paraId="44AA6042" w14:textId="1331BA83" w:rsidR="0044737D" w:rsidRPr="0018441E" w:rsidRDefault="0082696C" w:rsidP="00C90AB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Jasber Dodson</w:t>
            </w:r>
          </w:p>
        </w:tc>
        <w:tc>
          <w:tcPr>
            <w:tcW w:w="4494" w:type="dxa"/>
            <w:shd w:val="clear" w:color="auto" w:fill="D9D9D9"/>
          </w:tcPr>
          <w:p w14:paraId="573B94AC" w14:textId="77777777" w:rsidR="000E62C7" w:rsidRPr="0018441E" w:rsidRDefault="00FB6581" w:rsidP="000E62C7">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Responsible for</w:t>
            </w:r>
            <w:r w:rsidR="00B35400" w:rsidRPr="0018441E">
              <w:rPr>
                <w:rFonts w:ascii="Calibri" w:hAnsi="Calibri" w:cs="Calibri"/>
                <w:b/>
                <w:bCs/>
                <w:color w:val="000000" w:themeColor="text1"/>
              </w:rPr>
              <w:t xml:space="preserve"> following staff</w:t>
            </w:r>
            <w:r w:rsidRPr="0018441E">
              <w:rPr>
                <w:rFonts w:ascii="Calibri" w:hAnsi="Calibri" w:cs="Calibri"/>
                <w:b/>
                <w:bCs/>
                <w:color w:val="000000" w:themeColor="text1"/>
              </w:rPr>
              <w:t>:</w:t>
            </w:r>
          </w:p>
          <w:p w14:paraId="23C37C61" w14:textId="00689A18" w:rsidR="00387E78" w:rsidRPr="0018441E" w:rsidRDefault="0082696C" w:rsidP="000E62C7">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N/A</w:t>
            </w:r>
          </w:p>
        </w:tc>
      </w:tr>
      <w:tr w:rsidR="0018441E" w:rsidRPr="0018441E"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Pr="0018441E" w:rsidRDefault="004F668A" w:rsidP="00927DFC">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Post Number/s:</w:t>
            </w:r>
          </w:p>
          <w:p w14:paraId="66789A4F" w14:textId="77777777" w:rsidR="0026064E" w:rsidRPr="0018441E" w:rsidRDefault="0026064E" w:rsidP="00927DFC">
            <w:pPr>
              <w:autoSpaceDE w:val="0"/>
              <w:autoSpaceDN w:val="0"/>
              <w:adjustRightInd w:val="0"/>
              <w:rPr>
                <w:rFonts w:ascii="Calibri" w:hAnsi="Calibri" w:cs="Calibri"/>
                <w:bCs/>
                <w:color w:val="000000" w:themeColor="text1"/>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Pr="0018441E" w:rsidRDefault="00B35400" w:rsidP="00802B8D">
            <w:pPr>
              <w:autoSpaceDE w:val="0"/>
              <w:autoSpaceDN w:val="0"/>
              <w:adjustRightInd w:val="0"/>
              <w:rPr>
                <w:rFonts w:ascii="Calibri" w:hAnsi="Calibri" w:cs="Calibri"/>
                <w:b/>
                <w:bCs/>
                <w:color w:val="000000" w:themeColor="text1"/>
              </w:rPr>
            </w:pPr>
            <w:r w:rsidRPr="0018441E">
              <w:rPr>
                <w:rFonts w:ascii="Calibri" w:hAnsi="Calibri" w:cs="Calibri"/>
                <w:b/>
                <w:bCs/>
                <w:color w:val="000000" w:themeColor="text1"/>
              </w:rPr>
              <w:t>Last review d</w:t>
            </w:r>
            <w:r w:rsidR="004F668A" w:rsidRPr="0018441E">
              <w:rPr>
                <w:rFonts w:ascii="Calibri" w:hAnsi="Calibri" w:cs="Calibri"/>
                <w:b/>
                <w:bCs/>
                <w:color w:val="000000" w:themeColor="text1"/>
              </w:rPr>
              <w:t>ate</w:t>
            </w:r>
            <w:r w:rsidR="008907FC" w:rsidRPr="0018441E">
              <w:rPr>
                <w:rFonts w:ascii="Calibri" w:hAnsi="Calibri" w:cs="Calibri"/>
                <w:b/>
                <w:bCs/>
                <w:color w:val="000000" w:themeColor="text1"/>
              </w:rPr>
              <w:t>:</w:t>
            </w:r>
            <w:r w:rsidRPr="0018441E">
              <w:rPr>
                <w:rFonts w:ascii="Calibri" w:hAnsi="Calibri" w:cs="Calibri"/>
                <w:b/>
                <w:bCs/>
                <w:color w:val="000000" w:themeColor="text1"/>
              </w:rPr>
              <w:t xml:space="preserve"> </w:t>
            </w:r>
          </w:p>
          <w:p w14:paraId="0290AED1" w14:textId="3DF1287B" w:rsidR="0026064E" w:rsidRPr="0018441E" w:rsidRDefault="0082696C" w:rsidP="00802B8D">
            <w:pPr>
              <w:autoSpaceDE w:val="0"/>
              <w:autoSpaceDN w:val="0"/>
              <w:adjustRightInd w:val="0"/>
              <w:rPr>
                <w:rFonts w:ascii="Calibri" w:hAnsi="Calibri" w:cs="Calibri"/>
                <w:bCs/>
                <w:color w:val="000000" w:themeColor="text1"/>
              </w:rPr>
            </w:pPr>
            <w:r w:rsidRPr="0018441E">
              <w:rPr>
                <w:rFonts w:ascii="Calibri" w:hAnsi="Calibri" w:cs="Calibri"/>
                <w:bCs/>
                <w:color w:val="000000" w:themeColor="text1"/>
              </w:rPr>
              <w:t>April 2016</w:t>
            </w:r>
          </w:p>
        </w:tc>
      </w:tr>
    </w:tbl>
    <w:p w14:paraId="2814D989" w14:textId="77777777" w:rsidR="00343CED" w:rsidRPr="0018441E" w:rsidRDefault="00343CED" w:rsidP="00343CED">
      <w:pPr>
        <w:rPr>
          <w:rFonts w:ascii="Calibri" w:hAnsi="Calibri" w:cs="Arial"/>
          <w:i/>
          <w:color w:val="000000" w:themeColor="text1"/>
        </w:rPr>
      </w:pPr>
    </w:p>
    <w:p w14:paraId="42EA20B8" w14:textId="77777777" w:rsidR="00343CED" w:rsidRPr="0018441E"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color w:val="000000" w:themeColor="text1"/>
        </w:rPr>
      </w:pPr>
      <w:r w:rsidRPr="0018441E">
        <w:rPr>
          <w:rFonts w:ascii="Calibri" w:hAnsi="Calibri" w:cs="Arial"/>
          <w:b/>
          <w:bCs/>
          <w:color w:val="000000" w:themeColor="text1"/>
        </w:rPr>
        <w:t xml:space="preserve">Working for the Richmond/Wandsworth Shared </w:t>
      </w:r>
      <w:r w:rsidR="008C0883" w:rsidRPr="0018441E">
        <w:rPr>
          <w:rFonts w:ascii="Calibri" w:hAnsi="Calibri" w:cs="Arial"/>
          <w:b/>
          <w:bCs/>
          <w:color w:val="000000" w:themeColor="text1"/>
        </w:rPr>
        <w:t>Staffing Arrangement</w:t>
      </w:r>
    </w:p>
    <w:p w14:paraId="2AF61A22" w14:textId="77777777" w:rsidR="00343CED" w:rsidRPr="0018441E" w:rsidRDefault="00343CED" w:rsidP="004F668A">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3E556012" w14:textId="77777777" w:rsidR="00343CED" w:rsidRPr="0018441E" w:rsidRDefault="00B53894" w:rsidP="004F668A">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r w:rsidRPr="0018441E">
        <w:rPr>
          <w:rFonts w:ascii="Calibri" w:hAnsi="Calibri" w:cs="Arial"/>
          <w:color w:val="000000" w:themeColor="text1"/>
        </w:rPr>
        <w:t>T</w:t>
      </w:r>
      <w:r w:rsidR="00343CED" w:rsidRPr="0018441E">
        <w:rPr>
          <w:rFonts w:ascii="Calibri" w:hAnsi="Calibri" w:cs="Arial"/>
          <w:color w:val="000000" w:themeColor="text1"/>
        </w:rPr>
        <w:t>his role is employed under the Shared S</w:t>
      </w:r>
      <w:r w:rsidR="00C62BA2" w:rsidRPr="0018441E">
        <w:rPr>
          <w:rFonts w:ascii="Calibri" w:hAnsi="Calibri" w:cs="Arial"/>
          <w:color w:val="000000" w:themeColor="text1"/>
        </w:rPr>
        <w:t>taffing</w:t>
      </w:r>
      <w:r w:rsidR="00343CED" w:rsidRPr="0018441E">
        <w:rPr>
          <w:rFonts w:ascii="Calibri" w:hAnsi="Calibri" w:cs="Arial"/>
          <w:color w:val="000000" w:themeColor="text1"/>
        </w:rPr>
        <w:t xml:space="preserve"> Arrangement between Richmond and Wandsworth </w:t>
      </w:r>
      <w:r w:rsidRPr="0018441E">
        <w:rPr>
          <w:rFonts w:ascii="Calibri" w:hAnsi="Calibri" w:cs="Arial"/>
          <w:color w:val="000000" w:themeColor="text1"/>
        </w:rPr>
        <w:t>C</w:t>
      </w:r>
      <w:r w:rsidR="00343CED" w:rsidRPr="0018441E">
        <w:rPr>
          <w:rFonts w:ascii="Calibri" w:hAnsi="Calibri" w:cs="Arial"/>
          <w:color w:val="000000" w:themeColor="text1"/>
        </w:rPr>
        <w:t xml:space="preserve">ouncils. </w:t>
      </w:r>
      <w:r w:rsidRPr="0018441E">
        <w:rPr>
          <w:rFonts w:ascii="Calibri" w:hAnsi="Calibri" w:cs="Arial"/>
          <w:color w:val="000000" w:themeColor="text1"/>
        </w:rPr>
        <w:t xml:space="preserve">The overall purpose of the Shared </w:t>
      </w:r>
      <w:r w:rsidR="00AB7915" w:rsidRPr="0018441E">
        <w:rPr>
          <w:rFonts w:ascii="Calibri" w:hAnsi="Calibri" w:cs="Arial"/>
          <w:color w:val="000000" w:themeColor="text1"/>
        </w:rPr>
        <w:t xml:space="preserve">Staffing </w:t>
      </w:r>
      <w:r w:rsidRPr="0018441E">
        <w:rPr>
          <w:rFonts w:ascii="Calibri" w:hAnsi="Calibri" w:cs="Arial"/>
          <w:color w:val="000000" w:themeColor="text1"/>
        </w:rPr>
        <w:t xml:space="preserve">Arrangement is to provide the highest quality of service at the lowest attainable cost. </w:t>
      </w:r>
    </w:p>
    <w:p w14:paraId="6C536495" w14:textId="77777777" w:rsidR="00343CED" w:rsidRPr="0018441E" w:rsidRDefault="00343CED" w:rsidP="004F668A">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5646A45C" w14:textId="77777777" w:rsidR="00545A74" w:rsidRPr="0018441E" w:rsidRDefault="00B435E2"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r w:rsidRPr="0018441E">
        <w:rPr>
          <w:rFonts w:ascii="Calibri" w:hAnsi="Calibri" w:cs="Arial"/>
          <w:color w:val="000000" w:themeColor="text1"/>
        </w:rPr>
        <w:t>Staff are</w:t>
      </w:r>
      <w:r w:rsidR="00B53894" w:rsidRPr="0018441E">
        <w:rPr>
          <w:rFonts w:ascii="Calibri" w:hAnsi="Calibri" w:cs="Arial"/>
          <w:color w:val="000000" w:themeColor="text1"/>
        </w:rPr>
        <w:t xml:space="preserve"> expected to deliver high quality and responsive services whe</w:t>
      </w:r>
      <w:r w:rsidR="00545A74" w:rsidRPr="0018441E">
        <w:rPr>
          <w:rFonts w:ascii="Calibri" w:hAnsi="Calibri" w:cs="Arial"/>
          <w:color w:val="000000" w:themeColor="text1"/>
        </w:rPr>
        <w:t xml:space="preserve">rever </w:t>
      </w:r>
      <w:r w:rsidR="00B53894" w:rsidRPr="0018441E">
        <w:rPr>
          <w:rFonts w:ascii="Calibri" w:hAnsi="Calibri" w:cs="Arial"/>
          <w:color w:val="000000" w:themeColor="text1"/>
        </w:rPr>
        <w:t>they are based,</w:t>
      </w:r>
      <w:r w:rsidR="00343CED" w:rsidRPr="0018441E">
        <w:rPr>
          <w:rFonts w:ascii="Calibri" w:hAnsi="Calibri" w:cs="Arial"/>
          <w:color w:val="000000" w:themeColor="text1"/>
        </w:rPr>
        <w:t xml:space="preserve"> as well as </w:t>
      </w:r>
      <w:r w:rsidR="00B53894" w:rsidRPr="0018441E">
        <w:rPr>
          <w:rFonts w:ascii="Calibri" w:hAnsi="Calibri" w:cs="Arial"/>
          <w:color w:val="000000" w:themeColor="text1"/>
        </w:rPr>
        <w:t xml:space="preserve">having the </w:t>
      </w:r>
      <w:r w:rsidR="00343CED" w:rsidRPr="0018441E">
        <w:rPr>
          <w:rFonts w:ascii="Calibri" w:hAnsi="Calibri" w:cs="Arial"/>
          <w:color w:val="000000" w:themeColor="text1"/>
        </w:rPr>
        <w:t>ability to adapt to sometimes differing processes and expectations</w:t>
      </w:r>
      <w:r w:rsidR="00B53894" w:rsidRPr="0018441E">
        <w:rPr>
          <w:rFonts w:ascii="Calibri" w:hAnsi="Calibri" w:cs="Arial"/>
          <w:color w:val="000000" w:themeColor="text1"/>
        </w:rPr>
        <w:t xml:space="preserve">. </w:t>
      </w:r>
    </w:p>
    <w:p w14:paraId="6F1C3D8D" w14:textId="77777777" w:rsidR="00545A74" w:rsidRPr="0018441E" w:rsidRDefault="00545A74"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29724C26" w14:textId="77777777" w:rsidR="00545A74" w:rsidRPr="0018441E" w:rsidRDefault="00545A74"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r w:rsidRPr="0018441E">
        <w:rPr>
          <w:rFonts w:ascii="Calibri" w:hAnsi="Calibri" w:cs="Arial"/>
          <w:color w:val="000000" w:themeColor="text1"/>
        </w:rPr>
        <w:t xml:space="preserve">The </w:t>
      </w:r>
      <w:r w:rsidR="00E85ED8" w:rsidRPr="0018441E">
        <w:rPr>
          <w:rFonts w:ascii="Calibri" w:hAnsi="Calibri" w:cs="Arial"/>
          <w:color w:val="000000" w:themeColor="text1"/>
        </w:rPr>
        <w:t>Shared S</w:t>
      </w:r>
      <w:r w:rsidR="00AB7915" w:rsidRPr="0018441E">
        <w:rPr>
          <w:rFonts w:ascii="Calibri" w:hAnsi="Calibri" w:cs="Arial"/>
          <w:color w:val="000000" w:themeColor="text1"/>
        </w:rPr>
        <w:t>taffing</w:t>
      </w:r>
      <w:r w:rsidR="00E85ED8" w:rsidRPr="0018441E">
        <w:rPr>
          <w:rFonts w:ascii="Calibri" w:hAnsi="Calibri" w:cs="Arial"/>
          <w:color w:val="000000" w:themeColor="text1"/>
        </w:rPr>
        <w:t xml:space="preserve"> Arrangement </w:t>
      </w:r>
      <w:r w:rsidR="004F668A" w:rsidRPr="0018441E">
        <w:rPr>
          <w:rFonts w:ascii="Calibri" w:hAnsi="Calibri" w:cs="Arial"/>
          <w:color w:val="000000" w:themeColor="text1"/>
        </w:rPr>
        <w:t xml:space="preserve">aims to be </w:t>
      </w:r>
      <w:r w:rsidR="00E85ED8" w:rsidRPr="0018441E">
        <w:rPr>
          <w:rFonts w:ascii="Calibri" w:hAnsi="Calibri" w:cs="Arial"/>
          <w:color w:val="000000" w:themeColor="text1"/>
        </w:rPr>
        <w:t xml:space="preserve">at the forefront </w:t>
      </w:r>
      <w:r w:rsidR="000621A9" w:rsidRPr="0018441E">
        <w:rPr>
          <w:rFonts w:ascii="Calibri" w:hAnsi="Calibri" w:cs="Arial"/>
          <w:color w:val="000000" w:themeColor="text1"/>
        </w:rPr>
        <w:t xml:space="preserve">of </w:t>
      </w:r>
      <w:r w:rsidR="00B34715" w:rsidRPr="0018441E">
        <w:rPr>
          <w:rFonts w:ascii="Calibri" w:hAnsi="Calibri" w:cs="Arial"/>
          <w:color w:val="000000" w:themeColor="text1"/>
        </w:rPr>
        <w:t xml:space="preserve">innovation </w:t>
      </w:r>
      <w:r w:rsidR="00E85ED8" w:rsidRPr="0018441E">
        <w:rPr>
          <w:rFonts w:ascii="Calibri" w:hAnsi="Calibri" w:cs="Arial"/>
          <w:color w:val="000000" w:themeColor="text1"/>
        </w:rPr>
        <w:t>in local government</w:t>
      </w:r>
      <w:r w:rsidR="00CD0D02" w:rsidRPr="0018441E">
        <w:rPr>
          <w:rFonts w:ascii="Calibri" w:hAnsi="Calibri" w:cs="Arial"/>
          <w:color w:val="000000" w:themeColor="text1"/>
        </w:rPr>
        <w:t xml:space="preserve"> and the organisation </w:t>
      </w:r>
      <w:r w:rsidRPr="0018441E">
        <w:rPr>
          <w:rFonts w:ascii="Calibri" w:hAnsi="Calibri" w:cs="Arial"/>
          <w:color w:val="000000" w:themeColor="text1"/>
        </w:rPr>
        <w:t xml:space="preserve">will invest in </w:t>
      </w:r>
      <w:r w:rsidR="000621A9" w:rsidRPr="0018441E">
        <w:rPr>
          <w:rFonts w:ascii="Calibri" w:hAnsi="Calibri" w:cs="Arial"/>
          <w:color w:val="000000" w:themeColor="text1"/>
        </w:rPr>
        <w:t xml:space="preserve">the </w:t>
      </w:r>
      <w:r w:rsidRPr="0018441E">
        <w:rPr>
          <w:rFonts w:ascii="Calibri" w:hAnsi="Calibri" w:cs="Arial"/>
          <w:color w:val="000000" w:themeColor="text1"/>
        </w:rPr>
        <w:t xml:space="preserve">development </w:t>
      </w:r>
      <w:r w:rsidR="000621A9" w:rsidRPr="0018441E">
        <w:rPr>
          <w:rFonts w:ascii="Calibri" w:hAnsi="Calibri" w:cs="Arial"/>
          <w:color w:val="000000" w:themeColor="text1"/>
        </w:rPr>
        <w:t xml:space="preserve">of its staff </w:t>
      </w:r>
      <w:r w:rsidRPr="0018441E">
        <w:rPr>
          <w:rFonts w:ascii="Calibri" w:hAnsi="Calibri" w:cs="Arial"/>
          <w:color w:val="000000" w:themeColor="text1"/>
        </w:rPr>
        <w:t xml:space="preserve">and ensure the </w:t>
      </w:r>
      <w:r w:rsidR="006A1E18" w:rsidRPr="0018441E">
        <w:rPr>
          <w:rFonts w:ascii="Calibri" w:hAnsi="Calibri" w:cs="Arial"/>
          <w:color w:val="000000" w:themeColor="text1"/>
        </w:rPr>
        <w:t>opportunities</w:t>
      </w:r>
      <w:r w:rsidRPr="0018441E">
        <w:rPr>
          <w:rFonts w:ascii="Calibri" w:hAnsi="Calibri" w:cs="Arial"/>
          <w:color w:val="000000" w:themeColor="text1"/>
        </w:rPr>
        <w:t xml:space="preserve"> for progression that only a large organisation can provide. </w:t>
      </w:r>
    </w:p>
    <w:p w14:paraId="20E02672" w14:textId="77777777" w:rsidR="00343CED" w:rsidRPr="0018441E" w:rsidRDefault="00343CED"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522FB8AF" w14:textId="77777777" w:rsidR="00343CED" w:rsidRPr="0018441E" w:rsidRDefault="00343CED" w:rsidP="00343CED">
      <w:pPr>
        <w:rPr>
          <w:rFonts w:ascii="Calibri" w:hAnsi="Calibri" w:cs="Arial"/>
          <w:color w:val="000000" w:themeColor="text1"/>
        </w:rPr>
      </w:pPr>
    </w:p>
    <w:p w14:paraId="0BCCE02D" w14:textId="77777777" w:rsidR="00343CED" w:rsidRPr="0018441E" w:rsidRDefault="00343CED" w:rsidP="00343CED">
      <w:pPr>
        <w:rPr>
          <w:rFonts w:ascii="Calibri" w:hAnsi="Calibri" w:cs="Arial"/>
          <w:color w:val="000000" w:themeColor="text1"/>
        </w:rPr>
      </w:pPr>
      <w:r w:rsidRPr="0018441E">
        <w:rPr>
          <w:rFonts w:ascii="Calibri" w:hAnsi="Calibri" w:cs="Arial"/>
          <w:b/>
          <w:bCs/>
          <w:color w:val="000000" w:themeColor="text1"/>
        </w:rPr>
        <w:t xml:space="preserve">Job Purpose </w:t>
      </w:r>
    </w:p>
    <w:p w14:paraId="4DC0E694" w14:textId="77777777" w:rsidR="006A1E18" w:rsidRPr="0018441E" w:rsidRDefault="006A1E18" w:rsidP="006A1E18">
      <w:pPr>
        <w:rPr>
          <w:rFonts w:ascii="Calibri" w:hAnsi="Calibri" w:cs="Arial"/>
          <w:bCs/>
          <w:i/>
          <w:color w:val="000000" w:themeColor="text1"/>
        </w:rPr>
      </w:pPr>
    </w:p>
    <w:p w14:paraId="7E26C3A8" w14:textId="77777777" w:rsidR="00540BB0" w:rsidRPr="0018441E" w:rsidRDefault="0082696C" w:rsidP="00343CED">
      <w:pPr>
        <w:rPr>
          <w:rFonts w:ascii="Calibri" w:hAnsi="Calibri" w:cs="Arial"/>
          <w:color w:val="000000" w:themeColor="text1"/>
        </w:rPr>
      </w:pPr>
      <w:r w:rsidRPr="0018441E">
        <w:rPr>
          <w:rFonts w:ascii="Calibri" w:hAnsi="Calibri" w:cs="Arial"/>
          <w:color w:val="000000" w:themeColor="text1"/>
        </w:rPr>
        <w:t xml:space="preserve">To provide advice, support and assistance to clients </w:t>
      </w:r>
      <w:r w:rsidR="00540BB0" w:rsidRPr="0018441E">
        <w:rPr>
          <w:rFonts w:ascii="Calibri" w:hAnsi="Calibri" w:cs="Arial"/>
          <w:color w:val="000000" w:themeColor="text1"/>
        </w:rPr>
        <w:t>requiring disabled adaptations to enable them to live independently in their homes. To determine grant eligibility by undertaking financial assessments and acting as an advocate on behalf of clients to access a range of statutory and voluntary services.</w:t>
      </w:r>
    </w:p>
    <w:p w14:paraId="7C5A997F" w14:textId="3A5586F2" w:rsidR="00343CED" w:rsidRPr="0018441E" w:rsidRDefault="00540BB0" w:rsidP="00343CED">
      <w:pPr>
        <w:rPr>
          <w:rFonts w:ascii="Calibri" w:hAnsi="Calibri" w:cs="Arial"/>
          <w:color w:val="000000" w:themeColor="text1"/>
        </w:rPr>
      </w:pPr>
      <w:r w:rsidRPr="0018441E">
        <w:rPr>
          <w:rFonts w:ascii="Calibri" w:hAnsi="Calibri" w:cs="Arial"/>
          <w:color w:val="000000" w:themeColor="text1"/>
        </w:rPr>
        <w:t xml:space="preserve">  </w:t>
      </w:r>
    </w:p>
    <w:p w14:paraId="3B4D4632" w14:textId="351E5DDB" w:rsidR="00540BB0" w:rsidRPr="0018441E" w:rsidRDefault="00BB4DD8" w:rsidP="00540BB0">
      <w:pPr>
        <w:rPr>
          <w:rFonts w:ascii="Calibri" w:hAnsi="Calibri" w:cs="Arial"/>
          <w:color w:val="000000" w:themeColor="text1"/>
        </w:rPr>
      </w:pPr>
      <w:r w:rsidRPr="0018441E">
        <w:rPr>
          <w:rFonts w:ascii="Calibri" w:hAnsi="Calibri" w:cs="Arial"/>
          <w:b/>
          <w:bCs/>
          <w:color w:val="000000" w:themeColor="text1"/>
        </w:rPr>
        <w:t xml:space="preserve">Specific </w:t>
      </w:r>
      <w:r w:rsidR="00343CED" w:rsidRPr="0018441E">
        <w:rPr>
          <w:rFonts w:ascii="Calibri" w:hAnsi="Calibri" w:cs="Arial"/>
          <w:b/>
          <w:bCs/>
          <w:color w:val="000000" w:themeColor="text1"/>
        </w:rPr>
        <w:t>Duties and Responsibilities</w:t>
      </w:r>
    </w:p>
    <w:p w14:paraId="6559F509" w14:textId="69036004" w:rsidR="00343CED" w:rsidRPr="0018441E" w:rsidRDefault="00343CED" w:rsidP="00343CED">
      <w:pPr>
        <w:rPr>
          <w:rFonts w:ascii="Calibri" w:hAnsi="Calibri" w:cs="Arial"/>
          <w:color w:val="000000" w:themeColor="text1"/>
        </w:rPr>
      </w:pPr>
    </w:p>
    <w:p w14:paraId="7623E043" w14:textId="25A19C85" w:rsidR="00540BB0" w:rsidRPr="0018441E" w:rsidRDefault="00540BB0"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have an in-depth working knowledge of the HIA in order to assist, advise and support clients through the process and to promote the work of the team by working closely with a range of internal and external agencies.</w:t>
      </w:r>
    </w:p>
    <w:p w14:paraId="43FE6A31" w14:textId="63C6AE95" w:rsidR="00540BB0" w:rsidRPr="0018441E" w:rsidRDefault="00540BB0"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lastRenderedPageBreak/>
        <w:t>To work closely with clients who have a range of disabilities or who exhibit aggressive/challenging behaviour with empathy respect and understanding.</w:t>
      </w:r>
    </w:p>
    <w:p w14:paraId="363A6623" w14:textId="3B9F1BB1" w:rsidR="0020556C" w:rsidRPr="0018441E" w:rsidRDefault="00540BB0"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carry out home visits to complete grant application forms, carry out a holistic review using a checklist and undertake financial assessments to determine</w:t>
      </w:r>
      <w:r w:rsidR="0020556C" w:rsidRPr="0018441E">
        <w:rPr>
          <w:rFonts w:ascii="Calibri" w:hAnsi="Calibri" w:cs="Arial"/>
          <w:color w:val="000000" w:themeColor="text1"/>
        </w:rPr>
        <w:t xml:space="preserve"> eligibility to grant assistance.</w:t>
      </w:r>
    </w:p>
    <w:p w14:paraId="3F9D5544" w14:textId="2ECFEDDE"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 xml:space="preserve">To have a detailed working knowledge of the benefits system to assist clients in making applications and to appeal/challenge decisions where necessary </w:t>
      </w:r>
      <w:r w:rsidR="00494A73" w:rsidRPr="0018441E">
        <w:rPr>
          <w:rFonts w:ascii="Calibri" w:hAnsi="Calibri" w:cs="Arial"/>
          <w:color w:val="000000" w:themeColor="text1"/>
        </w:rPr>
        <w:t>in order</w:t>
      </w:r>
      <w:r w:rsidRPr="0018441E">
        <w:rPr>
          <w:rFonts w:ascii="Calibri" w:hAnsi="Calibri" w:cs="Arial"/>
          <w:color w:val="000000" w:themeColor="text1"/>
        </w:rPr>
        <w:t xml:space="preserve"> to maximise their income.</w:t>
      </w:r>
    </w:p>
    <w:p w14:paraId="4EC71373" w14:textId="33DE47AF"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have a working knowledge of s</w:t>
      </w:r>
      <w:r w:rsidR="00494A73">
        <w:rPr>
          <w:rFonts w:ascii="Calibri" w:hAnsi="Calibri" w:cs="Arial"/>
          <w:color w:val="000000" w:themeColor="text1"/>
        </w:rPr>
        <w:t xml:space="preserve">ervices </w:t>
      </w:r>
      <w:r w:rsidRPr="0018441E">
        <w:rPr>
          <w:rFonts w:ascii="Calibri" w:hAnsi="Calibri" w:cs="Arial"/>
          <w:color w:val="000000" w:themeColor="text1"/>
        </w:rPr>
        <w:t xml:space="preserve">and support </w:t>
      </w:r>
      <w:r w:rsidR="00494A73">
        <w:rPr>
          <w:rFonts w:ascii="Calibri" w:hAnsi="Calibri" w:cs="Arial"/>
          <w:color w:val="000000" w:themeColor="text1"/>
        </w:rPr>
        <w:t xml:space="preserve">available </w:t>
      </w:r>
      <w:r w:rsidRPr="0018441E">
        <w:rPr>
          <w:rFonts w:ascii="Calibri" w:hAnsi="Calibri" w:cs="Arial"/>
          <w:color w:val="000000" w:themeColor="text1"/>
        </w:rPr>
        <w:t>for vulnerable clients. Make referrals where appropriate and look for alternative funding for clients to assist with adaptations</w:t>
      </w:r>
      <w:r w:rsidR="00494A73">
        <w:rPr>
          <w:rFonts w:ascii="Calibri" w:hAnsi="Calibri" w:cs="Arial"/>
          <w:color w:val="000000" w:themeColor="text1"/>
        </w:rPr>
        <w:t xml:space="preserve">, including </w:t>
      </w:r>
      <w:r w:rsidRPr="0018441E">
        <w:rPr>
          <w:rFonts w:ascii="Calibri" w:hAnsi="Calibri" w:cs="Arial"/>
          <w:color w:val="000000" w:themeColor="text1"/>
        </w:rPr>
        <w:t>making charitable applications on their behalf.</w:t>
      </w:r>
    </w:p>
    <w:p w14:paraId="5ACEE0D7" w14:textId="77777777"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discuss proposed adaptations in detail with customers and support them through this process. To prepare and allocate cases to surveyors, monitor timescales and chase progress to meet the targets of the team. To support and maintain regular contact with clients.</w:t>
      </w:r>
    </w:p>
    <w:p w14:paraId="4F927260" w14:textId="77777777"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correspond with a range of individuals and partner organisations and keep accurate and up to date IT records and produce and monitor information on a quarterly basis.</w:t>
      </w:r>
    </w:p>
    <w:p w14:paraId="1E5F2EFF" w14:textId="77777777"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assist the team leader in regularly reviewing the work of the team, updating and changing policies and procedures as required.</w:t>
      </w:r>
    </w:p>
    <w:p w14:paraId="48FC0206" w14:textId="77777777" w:rsidR="0020556C" w:rsidRPr="0018441E" w:rsidRDefault="0020556C"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work closely with Social Services departments, OT’s, external contractors, charitable, voluntary and statutory agencies and represent the team by attending meetings and forums as required.</w:t>
      </w:r>
    </w:p>
    <w:p w14:paraId="582473DA" w14:textId="37EAF392" w:rsidR="00540BB0" w:rsidRPr="0018441E" w:rsidRDefault="007904BB" w:rsidP="00C36735">
      <w:pPr>
        <w:pStyle w:val="ListParagraph"/>
        <w:numPr>
          <w:ilvl w:val="0"/>
          <w:numId w:val="33"/>
        </w:numPr>
        <w:rPr>
          <w:rFonts w:ascii="Calibri" w:hAnsi="Calibri" w:cs="Arial"/>
          <w:color w:val="000000" w:themeColor="text1"/>
        </w:rPr>
      </w:pPr>
      <w:r w:rsidRPr="0018441E">
        <w:rPr>
          <w:rFonts w:ascii="Calibri" w:hAnsi="Calibri" w:cs="Arial"/>
          <w:color w:val="000000" w:themeColor="text1"/>
        </w:rPr>
        <w:t>To work methodically in order to meet individual targets and be flexible and adaptable to meet the changing priorities and demands within the team.</w:t>
      </w:r>
      <w:r w:rsidR="0020556C" w:rsidRPr="0018441E">
        <w:rPr>
          <w:rFonts w:ascii="Calibri" w:hAnsi="Calibri" w:cs="Arial"/>
          <w:color w:val="000000" w:themeColor="text1"/>
        </w:rPr>
        <w:t xml:space="preserve">    </w:t>
      </w:r>
      <w:r w:rsidR="00540BB0" w:rsidRPr="0018441E">
        <w:rPr>
          <w:rFonts w:ascii="Calibri" w:hAnsi="Calibri" w:cs="Arial"/>
          <w:color w:val="000000" w:themeColor="text1"/>
        </w:rPr>
        <w:t xml:space="preserve"> </w:t>
      </w:r>
    </w:p>
    <w:p w14:paraId="5ED497D7" w14:textId="77777777" w:rsidR="00540BB0" w:rsidRPr="0018441E" w:rsidRDefault="00540BB0" w:rsidP="00540BB0">
      <w:pPr>
        <w:rPr>
          <w:rFonts w:ascii="Calibri" w:hAnsi="Calibri" w:cs="Arial"/>
          <w:color w:val="000000" w:themeColor="text1"/>
        </w:rPr>
      </w:pPr>
    </w:p>
    <w:p w14:paraId="471A49EA" w14:textId="77777777" w:rsidR="0015656E" w:rsidRPr="0018441E" w:rsidRDefault="0015656E" w:rsidP="00BB4DD8">
      <w:pPr>
        <w:rPr>
          <w:rFonts w:ascii="Calibri" w:hAnsi="Calibri" w:cs="Arial"/>
          <w:b/>
          <w:bCs/>
          <w:color w:val="000000" w:themeColor="text1"/>
        </w:rPr>
      </w:pPr>
    </w:p>
    <w:p w14:paraId="56926235" w14:textId="77777777" w:rsidR="0015656E" w:rsidRPr="0018441E" w:rsidRDefault="0015656E" w:rsidP="00BB4DD8">
      <w:pPr>
        <w:rPr>
          <w:rFonts w:ascii="Calibri" w:hAnsi="Calibri" w:cs="Arial"/>
          <w:b/>
          <w:bCs/>
          <w:color w:val="000000" w:themeColor="text1"/>
        </w:rPr>
      </w:pPr>
    </w:p>
    <w:p w14:paraId="48CE810A" w14:textId="77777777" w:rsidR="00BB4DD8" w:rsidRPr="0018441E" w:rsidRDefault="00BB4DD8" w:rsidP="00BB4DD8">
      <w:pPr>
        <w:rPr>
          <w:rFonts w:ascii="Calibri" w:hAnsi="Calibri" w:cs="Arial"/>
          <w:b/>
          <w:bCs/>
          <w:color w:val="000000" w:themeColor="text1"/>
        </w:rPr>
      </w:pPr>
      <w:r w:rsidRPr="0018441E">
        <w:rPr>
          <w:rFonts w:ascii="Calibri" w:hAnsi="Calibri" w:cs="Arial"/>
          <w:b/>
          <w:bCs/>
          <w:color w:val="000000" w:themeColor="text1"/>
        </w:rPr>
        <w:t>Generic Duties and Responsibilities</w:t>
      </w:r>
    </w:p>
    <w:p w14:paraId="35394B27" w14:textId="77777777" w:rsidR="00BB4DD8" w:rsidRPr="0018441E" w:rsidRDefault="00BB4DD8" w:rsidP="00C22178">
      <w:pPr>
        <w:ind w:left="360"/>
        <w:rPr>
          <w:rFonts w:ascii="Calibri" w:hAnsi="Calibri" w:cs="Arial"/>
          <w:color w:val="000000" w:themeColor="text1"/>
        </w:rPr>
      </w:pPr>
    </w:p>
    <w:p w14:paraId="7204EDEF" w14:textId="77777777" w:rsidR="00CD0D02" w:rsidRPr="0018441E" w:rsidRDefault="00CD0D02" w:rsidP="00C22178">
      <w:pPr>
        <w:numPr>
          <w:ilvl w:val="0"/>
          <w:numId w:val="28"/>
        </w:numPr>
        <w:ind w:left="360"/>
        <w:rPr>
          <w:rFonts w:ascii="Calibri" w:hAnsi="Calibri" w:cs="Arial"/>
          <w:color w:val="000000" w:themeColor="text1"/>
        </w:rPr>
      </w:pPr>
      <w:r w:rsidRPr="0018441E">
        <w:rPr>
          <w:rFonts w:ascii="Calibri" w:hAnsi="Calibri" w:cs="Arial"/>
          <w:color w:val="000000" w:themeColor="text1"/>
        </w:rPr>
        <w:t xml:space="preserve">To contribute to the continuous improvement of the </w:t>
      </w:r>
      <w:r w:rsidR="000621A9" w:rsidRPr="0018441E">
        <w:rPr>
          <w:rFonts w:ascii="Calibri" w:hAnsi="Calibri" w:cs="Arial"/>
          <w:color w:val="000000" w:themeColor="text1"/>
        </w:rPr>
        <w:t xml:space="preserve">services of the </w:t>
      </w:r>
      <w:r w:rsidRPr="0018441E">
        <w:rPr>
          <w:rFonts w:ascii="Calibri" w:hAnsi="Calibri" w:cs="Arial"/>
          <w:color w:val="000000" w:themeColor="text1"/>
        </w:rPr>
        <w:t>Boroughs of Wandsworth and Richmond</w:t>
      </w:r>
      <w:r w:rsidR="00B34715" w:rsidRPr="0018441E">
        <w:rPr>
          <w:rFonts w:ascii="Calibri" w:hAnsi="Calibri" w:cs="Arial"/>
          <w:color w:val="000000" w:themeColor="text1"/>
        </w:rPr>
        <w:t xml:space="preserve">. </w:t>
      </w:r>
    </w:p>
    <w:p w14:paraId="4228D0B3" w14:textId="77777777" w:rsidR="006345A2" w:rsidRPr="0018441E" w:rsidRDefault="006345A2" w:rsidP="006345A2">
      <w:pPr>
        <w:ind w:left="360"/>
        <w:rPr>
          <w:rFonts w:ascii="Calibri" w:hAnsi="Calibri" w:cs="Arial"/>
          <w:color w:val="000000" w:themeColor="text1"/>
        </w:rPr>
      </w:pPr>
    </w:p>
    <w:p w14:paraId="32DB4C01" w14:textId="77777777" w:rsidR="00591F9B" w:rsidRPr="0018441E" w:rsidRDefault="00C62BA2" w:rsidP="00591F9B">
      <w:pPr>
        <w:numPr>
          <w:ilvl w:val="0"/>
          <w:numId w:val="28"/>
        </w:numPr>
        <w:ind w:left="360"/>
        <w:rPr>
          <w:rFonts w:ascii="Calibri" w:hAnsi="Calibri" w:cs="Arial"/>
          <w:color w:val="000000" w:themeColor="text1"/>
        </w:rPr>
      </w:pPr>
      <w:r w:rsidRPr="0018441E">
        <w:rPr>
          <w:rFonts w:ascii="Calibri" w:hAnsi="Calibri" w:cs="Arial"/>
          <w:color w:val="000000" w:themeColor="text1"/>
        </w:rPr>
        <w:t xml:space="preserve">To comply </w:t>
      </w:r>
      <w:r w:rsidR="00B11F16" w:rsidRPr="0018441E">
        <w:rPr>
          <w:rFonts w:ascii="Calibri" w:hAnsi="Calibri" w:cs="Arial"/>
          <w:color w:val="000000" w:themeColor="text1"/>
        </w:rPr>
        <w:t>with relevant</w:t>
      </w:r>
      <w:r w:rsidRPr="0018441E">
        <w:rPr>
          <w:rFonts w:ascii="Calibri" w:hAnsi="Calibri" w:cs="Arial"/>
          <w:color w:val="000000" w:themeColor="text1"/>
        </w:rPr>
        <w:t xml:space="preserve"> Codes of Practice, including the Code of Conduct and policies concerning data protection and health and safety.</w:t>
      </w:r>
    </w:p>
    <w:p w14:paraId="21FF8833" w14:textId="77777777" w:rsidR="00591F9B" w:rsidRPr="0018441E" w:rsidRDefault="00591F9B" w:rsidP="00915B47">
      <w:pPr>
        <w:ind w:left="360"/>
        <w:rPr>
          <w:rFonts w:ascii="Calibri" w:hAnsi="Calibri" w:cs="Arial"/>
          <w:color w:val="000000" w:themeColor="text1"/>
        </w:rPr>
      </w:pPr>
    </w:p>
    <w:p w14:paraId="6318CB17" w14:textId="77777777" w:rsidR="00591F9B" w:rsidRPr="0018441E" w:rsidRDefault="00591F9B" w:rsidP="00591F9B">
      <w:pPr>
        <w:numPr>
          <w:ilvl w:val="0"/>
          <w:numId w:val="28"/>
        </w:numPr>
        <w:ind w:left="360"/>
        <w:rPr>
          <w:rFonts w:ascii="Calibri" w:hAnsi="Calibri" w:cs="Arial"/>
          <w:color w:val="000000" w:themeColor="text1"/>
        </w:rPr>
      </w:pPr>
      <w:r w:rsidRPr="0018441E">
        <w:rPr>
          <w:rFonts w:ascii="Calibri" w:hAnsi="Calibri" w:cs="Arial"/>
          <w:bCs/>
          <w:color w:val="000000" w:themeColor="text1"/>
        </w:rPr>
        <w:t>To 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18441E" w:rsidRDefault="00C62BA2" w:rsidP="00C62BA2">
      <w:pPr>
        <w:rPr>
          <w:rFonts w:ascii="Calibri" w:hAnsi="Calibri" w:cs="Arial"/>
          <w:color w:val="000000" w:themeColor="text1"/>
        </w:rPr>
      </w:pPr>
    </w:p>
    <w:p w14:paraId="70784279" w14:textId="77777777" w:rsidR="00C62BA2" w:rsidRPr="0018441E" w:rsidRDefault="00C62BA2" w:rsidP="00C62BA2">
      <w:pPr>
        <w:numPr>
          <w:ilvl w:val="0"/>
          <w:numId w:val="28"/>
        </w:numPr>
        <w:ind w:left="360"/>
        <w:rPr>
          <w:rFonts w:ascii="Calibri" w:hAnsi="Calibri" w:cs="Arial"/>
          <w:color w:val="000000" w:themeColor="text1"/>
        </w:rPr>
      </w:pPr>
      <w:r w:rsidRPr="0018441E">
        <w:rPr>
          <w:rFonts w:ascii="Calibri" w:hAnsi="Calibri" w:cs="Arial"/>
          <w:color w:val="000000" w:themeColor="text1"/>
        </w:rPr>
        <w:t>To promote equality, diversity, and inclusion, maintaining an awareness of the equality and diversity protocol/policy and work</w:t>
      </w:r>
      <w:r w:rsidR="000621A9" w:rsidRPr="0018441E">
        <w:rPr>
          <w:rFonts w:ascii="Calibri" w:hAnsi="Calibri" w:cs="Arial"/>
          <w:color w:val="000000" w:themeColor="text1"/>
        </w:rPr>
        <w:t>ing</w:t>
      </w:r>
      <w:r w:rsidRPr="0018441E">
        <w:rPr>
          <w:rFonts w:ascii="Calibri" w:hAnsi="Calibri" w:cs="Arial"/>
          <w:color w:val="000000" w:themeColor="text1"/>
        </w:rPr>
        <w:t xml:space="preserve"> to create and maintain a safe, supportive and welcoming environment where all people are treated with dignity and their identity and culture are valued and respected.</w:t>
      </w:r>
    </w:p>
    <w:p w14:paraId="509B21A1" w14:textId="77777777" w:rsidR="00C62BA2" w:rsidRPr="0018441E" w:rsidRDefault="00C62BA2" w:rsidP="00C62BA2">
      <w:pPr>
        <w:ind w:left="360"/>
        <w:rPr>
          <w:rFonts w:ascii="Calibri" w:hAnsi="Calibri" w:cs="Arial"/>
          <w:color w:val="000000" w:themeColor="text1"/>
        </w:rPr>
      </w:pPr>
    </w:p>
    <w:p w14:paraId="6A65F920" w14:textId="77777777" w:rsidR="00C62BA2" w:rsidRPr="0018441E" w:rsidRDefault="00C62BA2" w:rsidP="00C62BA2">
      <w:pPr>
        <w:numPr>
          <w:ilvl w:val="0"/>
          <w:numId w:val="28"/>
        </w:numPr>
        <w:ind w:left="360"/>
        <w:rPr>
          <w:rFonts w:ascii="Calibri" w:hAnsi="Calibri" w:cs="Arial"/>
          <w:color w:val="000000" w:themeColor="text1"/>
        </w:rPr>
      </w:pPr>
      <w:r w:rsidRPr="0018441E">
        <w:rPr>
          <w:rFonts w:ascii="Calibri" w:hAnsi="Calibri" w:cs="Arial"/>
          <w:color w:val="000000" w:themeColor="text1"/>
        </w:rPr>
        <w:lastRenderedPageBreak/>
        <w:t xml:space="preserve">To understand </w:t>
      </w:r>
      <w:r w:rsidR="00B34715" w:rsidRPr="0018441E">
        <w:rPr>
          <w:rFonts w:ascii="Calibri" w:hAnsi="Calibri" w:cs="Arial"/>
          <w:color w:val="000000" w:themeColor="text1"/>
        </w:rPr>
        <w:t>both Councils</w:t>
      </w:r>
      <w:r w:rsidR="000621A9" w:rsidRPr="0018441E">
        <w:rPr>
          <w:rFonts w:ascii="Calibri" w:hAnsi="Calibri" w:cs="Arial"/>
          <w:color w:val="000000" w:themeColor="text1"/>
        </w:rPr>
        <w:t>’</w:t>
      </w:r>
      <w:r w:rsidR="00B34715" w:rsidRPr="0018441E">
        <w:rPr>
          <w:rFonts w:ascii="Calibri" w:hAnsi="Calibri" w:cs="Arial"/>
          <w:color w:val="000000" w:themeColor="text1"/>
        </w:rPr>
        <w:t xml:space="preserve"> </w:t>
      </w:r>
      <w:r w:rsidRPr="0018441E">
        <w:rPr>
          <w:rFonts w:ascii="Calibri" w:hAnsi="Calibri" w:cs="Arial"/>
          <w:color w:val="000000" w:themeColor="text1"/>
        </w:rPr>
        <w:t xml:space="preserve">duties and responsibilities </w:t>
      </w:r>
      <w:r w:rsidR="00B34715" w:rsidRPr="0018441E">
        <w:rPr>
          <w:rFonts w:ascii="Calibri" w:hAnsi="Calibri" w:cs="Arial"/>
          <w:color w:val="000000" w:themeColor="text1"/>
        </w:rPr>
        <w:t xml:space="preserve">for safeguarding children, young people and adults as they apply </w:t>
      </w:r>
      <w:r w:rsidRPr="0018441E">
        <w:rPr>
          <w:rFonts w:ascii="Calibri" w:hAnsi="Calibri" w:cs="Arial"/>
          <w:color w:val="000000" w:themeColor="text1"/>
        </w:rPr>
        <w:t xml:space="preserve">to </w:t>
      </w:r>
      <w:r w:rsidR="000621A9" w:rsidRPr="0018441E">
        <w:rPr>
          <w:rFonts w:ascii="Calibri" w:hAnsi="Calibri" w:cs="Arial"/>
          <w:color w:val="000000" w:themeColor="text1"/>
        </w:rPr>
        <w:t xml:space="preserve">the </w:t>
      </w:r>
      <w:r w:rsidRPr="0018441E">
        <w:rPr>
          <w:rFonts w:ascii="Calibri" w:hAnsi="Calibri" w:cs="Arial"/>
          <w:color w:val="000000" w:themeColor="text1"/>
        </w:rPr>
        <w:t xml:space="preserve">role within the council.  </w:t>
      </w:r>
    </w:p>
    <w:p w14:paraId="65132015" w14:textId="77777777" w:rsidR="00C62BA2" w:rsidRPr="0018441E" w:rsidRDefault="00C62BA2" w:rsidP="00C62BA2">
      <w:pPr>
        <w:shd w:val="clear" w:color="auto" w:fill="FFFFFF"/>
        <w:rPr>
          <w:rFonts w:ascii="Calibri" w:hAnsi="Calibri" w:cs="Arial"/>
          <w:color w:val="000000" w:themeColor="text1"/>
        </w:rPr>
      </w:pPr>
    </w:p>
    <w:p w14:paraId="29C2AF34" w14:textId="77777777" w:rsidR="00C62BA2" w:rsidRPr="0018441E" w:rsidRDefault="00C62BA2" w:rsidP="00C62BA2">
      <w:pPr>
        <w:numPr>
          <w:ilvl w:val="0"/>
          <w:numId w:val="28"/>
        </w:numPr>
        <w:shd w:val="clear" w:color="auto" w:fill="FFFFFF"/>
        <w:ind w:left="360"/>
        <w:rPr>
          <w:rFonts w:ascii="Calibri" w:hAnsi="Calibri" w:cs="Arial"/>
          <w:color w:val="000000" w:themeColor="text1"/>
        </w:rPr>
      </w:pPr>
      <w:r w:rsidRPr="0018441E">
        <w:rPr>
          <w:rFonts w:ascii="Calibri" w:hAnsi="Calibri" w:cs="Arial"/>
          <w:color w:val="000000" w:themeColor="text1"/>
        </w:rPr>
        <w:t xml:space="preserve">The </w:t>
      </w:r>
      <w:r w:rsidR="00E05806" w:rsidRPr="0018441E">
        <w:rPr>
          <w:rFonts w:ascii="Calibri" w:hAnsi="Calibri" w:cs="Arial"/>
          <w:color w:val="000000" w:themeColor="text1"/>
        </w:rPr>
        <w:t>Shared S</w:t>
      </w:r>
      <w:r w:rsidRPr="0018441E">
        <w:rPr>
          <w:rFonts w:ascii="Calibri" w:hAnsi="Calibri" w:cs="Arial"/>
          <w:color w:val="000000" w:themeColor="text1"/>
        </w:rPr>
        <w:t xml:space="preserve">taffing </w:t>
      </w:r>
      <w:r w:rsidR="00E05806" w:rsidRPr="0018441E">
        <w:rPr>
          <w:rFonts w:ascii="Calibri" w:hAnsi="Calibri" w:cs="Arial"/>
          <w:color w:val="000000" w:themeColor="text1"/>
        </w:rPr>
        <w:t xml:space="preserve">Arrangement </w:t>
      </w:r>
      <w:r w:rsidRPr="0018441E">
        <w:rPr>
          <w:rFonts w:ascii="Calibri" w:hAnsi="Calibri" w:cs="Arial"/>
          <w:color w:val="000000" w:themeColor="text1"/>
        </w:rPr>
        <w:t>will keep its structures under continual review and as a result the post holder should expect to carry out any other reasonable duties within the overall function, commensurate with the level of the post.</w:t>
      </w:r>
    </w:p>
    <w:p w14:paraId="1D3584F8" w14:textId="77777777" w:rsidR="007904BB" w:rsidRPr="0018441E" w:rsidRDefault="007904BB" w:rsidP="007904BB">
      <w:pPr>
        <w:pStyle w:val="NormalWeb"/>
        <w:ind w:left="360"/>
        <w:rPr>
          <w:rFonts w:ascii="Calibri" w:hAnsi="Calibri"/>
          <w:b/>
          <w:color w:val="000000" w:themeColor="text1"/>
        </w:rPr>
      </w:pPr>
      <w:r w:rsidRPr="0018441E">
        <w:rPr>
          <w:rFonts w:ascii="Calibri" w:hAnsi="Calibri"/>
          <w:b/>
          <w:color w:val="000000" w:themeColor="text1"/>
        </w:rPr>
        <w:t>Additional Information</w:t>
      </w:r>
    </w:p>
    <w:p w14:paraId="4BE27C29" w14:textId="4FE78B5A" w:rsidR="007904BB" w:rsidRPr="0018441E" w:rsidRDefault="00696F52" w:rsidP="007904BB">
      <w:pPr>
        <w:pStyle w:val="NormalWeb"/>
        <w:numPr>
          <w:ilvl w:val="0"/>
          <w:numId w:val="28"/>
        </w:numPr>
        <w:rPr>
          <w:rFonts w:ascii="Calibri" w:hAnsi="Calibri"/>
          <w:b/>
          <w:color w:val="000000" w:themeColor="text1"/>
        </w:rPr>
      </w:pPr>
      <w:r w:rsidRPr="0018441E">
        <w:rPr>
          <w:rFonts w:ascii="Calibri" w:hAnsi="Calibri"/>
          <w:b/>
          <w:color w:val="000000" w:themeColor="text1"/>
        </w:rPr>
        <w:t xml:space="preserve">To </w:t>
      </w:r>
      <w:r w:rsidR="007904BB" w:rsidRPr="0018441E">
        <w:rPr>
          <w:rFonts w:ascii="Calibri" w:hAnsi="Calibri"/>
          <w:b/>
          <w:color w:val="000000" w:themeColor="text1"/>
        </w:rPr>
        <w:t>maximise benefits and access funding from charitable sources on behalf of individuals.</w:t>
      </w:r>
    </w:p>
    <w:p w14:paraId="6AC06FF3" w14:textId="5C691D16" w:rsidR="007904BB" w:rsidRPr="0018441E" w:rsidRDefault="007904BB" w:rsidP="007904BB">
      <w:pPr>
        <w:pStyle w:val="NormalWeb"/>
        <w:numPr>
          <w:ilvl w:val="0"/>
          <w:numId w:val="28"/>
        </w:numPr>
        <w:rPr>
          <w:rFonts w:ascii="Calibri" w:hAnsi="Calibri"/>
          <w:b/>
          <w:color w:val="000000" w:themeColor="text1"/>
        </w:rPr>
      </w:pPr>
      <w:r w:rsidRPr="0018441E">
        <w:rPr>
          <w:rFonts w:ascii="Calibri" w:hAnsi="Calibri"/>
          <w:b/>
          <w:color w:val="000000" w:themeColor="text1"/>
        </w:rPr>
        <w:t>To induct and train new members of staff on the work of the HIA.</w:t>
      </w:r>
    </w:p>
    <w:p w14:paraId="478DAF6E" w14:textId="3622D711" w:rsidR="007904BB" w:rsidRPr="0018441E" w:rsidRDefault="007904BB" w:rsidP="007904BB">
      <w:pPr>
        <w:pStyle w:val="NormalWeb"/>
        <w:numPr>
          <w:ilvl w:val="0"/>
          <w:numId w:val="28"/>
        </w:numPr>
        <w:rPr>
          <w:rFonts w:ascii="Calibri" w:hAnsi="Calibri"/>
          <w:b/>
          <w:color w:val="000000" w:themeColor="text1"/>
        </w:rPr>
      </w:pPr>
      <w:r w:rsidRPr="0018441E">
        <w:rPr>
          <w:rFonts w:ascii="Calibri" w:hAnsi="Calibri"/>
          <w:b/>
          <w:color w:val="000000" w:themeColor="text1"/>
        </w:rPr>
        <w:t>To undertake risk assessments and visit vulnerable clients in their homes.</w:t>
      </w:r>
    </w:p>
    <w:p w14:paraId="7811E386" w14:textId="7E566A76" w:rsidR="003847D3" w:rsidRPr="0018441E" w:rsidRDefault="007904BB" w:rsidP="00844BFF">
      <w:pPr>
        <w:pStyle w:val="NormalWeb"/>
        <w:numPr>
          <w:ilvl w:val="0"/>
          <w:numId w:val="28"/>
        </w:numPr>
        <w:rPr>
          <w:rFonts w:ascii="Calibri" w:hAnsi="Calibri" w:cs="Arial"/>
          <w:b/>
          <w:color w:val="000000" w:themeColor="text1"/>
        </w:rPr>
      </w:pPr>
      <w:r w:rsidRPr="0018441E">
        <w:rPr>
          <w:rFonts w:ascii="Calibri" w:hAnsi="Calibri"/>
          <w:b/>
          <w:color w:val="000000" w:themeColor="text1"/>
        </w:rPr>
        <w:t>Must have use of motorised transport and be able to carry out visits and/or be able to carry out visits using public transport.</w:t>
      </w:r>
    </w:p>
    <w:p w14:paraId="61527327" w14:textId="77777777" w:rsidR="003847D3" w:rsidRPr="0018441E" w:rsidRDefault="003847D3" w:rsidP="00B53894">
      <w:pPr>
        <w:rPr>
          <w:rFonts w:ascii="Calibri" w:hAnsi="Calibri" w:cs="Arial"/>
          <w:b/>
          <w:color w:val="000000" w:themeColor="text1"/>
        </w:rPr>
      </w:pPr>
    </w:p>
    <w:p w14:paraId="33189987" w14:textId="77777777" w:rsidR="00B53894" w:rsidRPr="0018441E" w:rsidRDefault="0026064E" w:rsidP="00B53894">
      <w:pPr>
        <w:rPr>
          <w:rFonts w:ascii="Calibri" w:hAnsi="Calibri" w:cs="Arial"/>
          <w:b/>
          <w:color w:val="000000" w:themeColor="text1"/>
        </w:rPr>
      </w:pPr>
      <w:r w:rsidRPr="0018441E">
        <w:rPr>
          <w:rFonts w:ascii="Calibri" w:hAnsi="Calibri" w:cs="Arial"/>
          <w:b/>
          <w:color w:val="000000" w:themeColor="text1"/>
        </w:rPr>
        <w:t>T</w:t>
      </w:r>
      <w:r w:rsidR="00B53894" w:rsidRPr="0018441E">
        <w:rPr>
          <w:rFonts w:ascii="Calibri" w:hAnsi="Calibri" w:cs="Arial"/>
          <w:b/>
          <w:color w:val="000000" w:themeColor="text1"/>
        </w:rPr>
        <w:t>eam structure</w:t>
      </w:r>
    </w:p>
    <w:p w14:paraId="51C69B45" w14:textId="77777777" w:rsidR="0026064E" w:rsidRPr="0018441E" w:rsidRDefault="0026064E" w:rsidP="0026064E">
      <w:pPr>
        <w:autoSpaceDE w:val="0"/>
        <w:autoSpaceDN w:val="0"/>
        <w:adjustRightInd w:val="0"/>
        <w:rPr>
          <w:rFonts w:ascii="Calibri" w:hAnsi="Calibri" w:cs="Arial"/>
          <w:bCs/>
          <w:color w:val="000000" w:themeColor="text1"/>
        </w:rPr>
      </w:pPr>
    </w:p>
    <w:p w14:paraId="40C4C6C1" w14:textId="77777777" w:rsidR="0018441E" w:rsidRDefault="0018441E" w:rsidP="0026064E">
      <w:pPr>
        <w:autoSpaceDE w:val="0"/>
        <w:autoSpaceDN w:val="0"/>
        <w:adjustRightInd w:val="0"/>
        <w:rPr>
          <w:rFonts w:ascii="Calibri" w:hAnsi="Calibri" w:cs="Arial"/>
          <w:bCs/>
          <w:i/>
          <w:color w:val="000000" w:themeColor="text1"/>
        </w:rPr>
      </w:pPr>
      <w:bookmarkStart w:id="0" w:name="_GoBack"/>
      <w:bookmarkEnd w:id="0"/>
    </w:p>
    <w:p w14:paraId="09332C31" w14:textId="77777777" w:rsidR="0018441E" w:rsidRDefault="0018441E" w:rsidP="0026064E">
      <w:pPr>
        <w:autoSpaceDE w:val="0"/>
        <w:autoSpaceDN w:val="0"/>
        <w:adjustRightInd w:val="0"/>
        <w:rPr>
          <w:rFonts w:ascii="Calibri" w:hAnsi="Calibri" w:cs="Arial"/>
          <w:bCs/>
          <w:i/>
          <w:color w:val="000000" w:themeColor="text1"/>
        </w:rPr>
      </w:pPr>
    </w:p>
    <w:p w14:paraId="3E71AE90" w14:textId="77777777" w:rsidR="0018441E" w:rsidRDefault="0018441E" w:rsidP="0026064E">
      <w:pPr>
        <w:autoSpaceDE w:val="0"/>
        <w:autoSpaceDN w:val="0"/>
        <w:adjustRightInd w:val="0"/>
        <w:rPr>
          <w:rFonts w:ascii="Calibri" w:hAnsi="Calibri" w:cs="Arial"/>
          <w:bCs/>
          <w:i/>
          <w:color w:val="000000" w:themeColor="text1"/>
        </w:rPr>
      </w:pPr>
    </w:p>
    <w:p w14:paraId="3DEC057A" w14:textId="05F7D609" w:rsidR="00343CED" w:rsidRPr="0018441E" w:rsidRDefault="0018441E" w:rsidP="0026064E">
      <w:pPr>
        <w:autoSpaceDE w:val="0"/>
        <w:autoSpaceDN w:val="0"/>
        <w:adjustRightInd w:val="0"/>
        <w:rPr>
          <w:rFonts w:ascii="Calibri" w:hAnsi="Calibri" w:cs="Arial"/>
          <w:b/>
          <w:bCs/>
          <w:color w:val="000000" w:themeColor="text1"/>
        </w:rPr>
      </w:pPr>
      <w:r>
        <w:rPr>
          <w:noProof/>
        </w:rPr>
        <w:drawing>
          <wp:inline distT="0" distB="0" distL="0" distR="0" wp14:anchorId="0FDABFE2" wp14:editId="4F662E93">
            <wp:extent cx="5429250" cy="2126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9250" cy="2126615"/>
                    </a:xfrm>
                    <a:prstGeom prst="rect">
                      <a:avLst/>
                    </a:prstGeom>
                  </pic:spPr>
                </pic:pic>
              </a:graphicData>
            </a:graphic>
          </wp:inline>
        </w:drawing>
      </w:r>
      <w:r w:rsidR="006A1E18" w:rsidRPr="0018441E">
        <w:rPr>
          <w:rFonts w:ascii="Calibri" w:hAnsi="Calibri" w:cs="Arial"/>
          <w:b/>
          <w:bCs/>
          <w:color w:val="000000" w:themeColor="text1"/>
        </w:rPr>
        <w:br w:type="page"/>
      </w:r>
    </w:p>
    <w:p w14:paraId="229AE141" w14:textId="77777777" w:rsidR="00B53894" w:rsidRPr="0018441E" w:rsidRDefault="00B3662C" w:rsidP="00915B47">
      <w:pPr>
        <w:shd w:val="clear" w:color="auto" w:fill="FFFFFF"/>
        <w:rPr>
          <w:rFonts w:ascii="Calibri" w:hAnsi="Calibri" w:cs="Arial"/>
          <w:b/>
          <w:bCs/>
          <w:color w:val="000000" w:themeColor="text1"/>
          <w:sz w:val="36"/>
          <w:szCs w:val="36"/>
        </w:rPr>
      </w:pPr>
      <w:r w:rsidRPr="0018441E">
        <w:rPr>
          <w:rFonts w:ascii="Calibri" w:hAnsi="Calibri" w:cs="Arial"/>
          <w:b/>
          <w:bCs/>
          <w:color w:val="000000" w:themeColor="text1"/>
          <w:sz w:val="36"/>
          <w:szCs w:val="36"/>
        </w:rPr>
        <w:lastRenderedPageBreak/>
        <w:t>Person Specification</w:t>
      </w:r>
    </w:p>
    <w:p w14:paraId="2AC03C7A" w14:textId="77777777" w:rsidR="00B3662C" w:rsidRPr="0018441E"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18441E" w:rsidRPr="0018441E" w14:paraId="5A2140FB" w14:textId="77777777" w:rsidTr="00397448">
        <w:trPr>
          <w:trHeight w:val="544"/>
        </w:trPr>
        <w:tc>
          <w:tcPr>
            <w:tcW w:w="4261" w:type="dxa"/>
            <w:shd w:val="clear" w:color="auto" w:fill="D9D9D9"/>
          </w:tcPr>
          <w:p w14:paraId="40B5AEB5" w14:textId="3B9BC2F8" w:rsidR="00B53894" w:rsidRPr="0018441E" w:rsidRDefault="00B53894" w:rsidP="00B3662C">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 xml:space="preserve"> Job Title: </w:t>
            </w:r>
          </w:p>
          <w:p w14:paraId="61936521" w14:textId="6445C558" w:rsidR="002D4FCF" w:rsidRPr="0018441E" w:rsidRDefault="002D4FCF" w:rsidP="00B3662C">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Caseworker HIA</w:t>
            </w:r>
          </w:p>
          <w:p w14:paraId="2BDCE133" w14:textId="2D160474" w:rsidR="002D4FCF" w:rsidRPr="0018441E" w:rsidRDefault="002D4FCF" w:rsidP="00B3662C">
            <w:pPr>
              <w:autoSpaceDE w:val="0"/>
              <w:autoSpaceDN w:val="0"/>
              <w:adjustRightInd w:val="0"/>
              <w:contextualSpacing/>
              <w:rPr>
                <w:rFonts w:ascii="Calibri" w:hAnsi="Calibri" w:cs="Calibri"/>
                <w:b/>
                <w:bCs/>
                <w:color w:val="000000" w:themeColor="text1"/>
              </w:rPr>
            </w:pPr>
          </w:p>
        </w:tc>
        <w:tc>
          <w:tcPr>
            <w:tcW w:w="4494" w:type="dxa"/>
            <w:shd w:val="clear" w:color="auto" w:fill="D9D9D9"/>
          </w:tcPr>
          <w:p w14:paraId="0D7417BB" w14:textId="77777777" w:rsidR="002D4FCF" w:rsidRPr="0018441E" w:rsidRDefault="00B53894" w:rsidP="00B3662C">
            <w:pPr>
              <w:autoSpaceDE w:val="0"/>
              <w:autoSpaceDN w:val="0"/>
              <w:adjustRightInd w:val="0"/>
              <w:contextualSpacing/>
              <w:rPr>
                <w:rFonts w:ascii="Calibri" w:hAnsi="Calibri" w:cs="Calibri"/>
                <w:bCs/>
                <w:color w:val="000000" w:themeColor="text1"/>
              </w:rPr>
            </w:pPr>
            <w:r w:rsidRPr="0018441E">
              <w:rPr>
                <w:rFonts w:ascii="Calibri" w:hAnsi="Calibri" w:cs="Calibri"/>
                <w:b/>
                <w:bCs/>
                <w:color w:val="000000" w:themeColor="text1"/>
              </w:rPr>
              <w:t>Grade</w:t>
            </w:r>
            <w:r w:rsidRPr="0018441E">
              <w:rPr>
                <w:rFonts w:ascii="Calibri" w:hAnsi="Calibri" w:cs="Calibri"/>
                <w:bCs/>
                <w:color w:val="000000" w:themeColor="text1"/>
              </w:rPr>
              <w:t>:</w:t>
            </w:r>
          </w:p>
          <w:p w14:paraId="53B822F0" w14:textId="11EBAAEA" w:rsidR="00B53894" w:rsidRPr="0018441E" w:rsidRDefault="002D4FCF" w:rsidP="00B3662C">
            <w:pPr>
              <w:autoSpaceDE w:val="0"/>
              <w:autoSpaceDN w:val="0"/>
              <w:adjustRightInd w:val="0"/>
              <w:contextualSpacing/>
              <w:rPr>
                <w:rFonts w:ascii="Calibri" w:hAnsi="Calibri" w:cs="Calibri"/>
                <w:bCs/>
                <w:color w:val="000000" w:themeColor="text1"/>
              </w:rPr>
            </w:pPr>
            <w:r w:rsidRPr="0018441E">
              <w:rPr>
                <w:rFonts w:ascii="Calibri" w:hAnsi="Calibri" w:cs="Calibri"/>
                <w:bCs/>
                <w:color w:val="000000" w:themeColor="text1"/>
              </w:rPr>
              <w:t>PO1</w:t>
            </w:r>
            <w:r w:rsidR="00427CE9" w:rsidRPr="0018441E">
              <w:rPr>
                <w:rFonts w:ascii="Calibri" w:hAnsi="Calibri" w:cs="Calibri"/>
                <w:bCs/>
                <w:color w:val="000000" w:themeColor="text1"/>
              </w:rPr>
              <w:t xml:space="preserve"> </w:t>
            </w:r>
          </w:p>
        </w:tc>
      </w:tr>
      <w:tr w:rsidR="0018441E" w:rsidRPr="0018441E" w14:paraId="138D5627" w14:textId="77777777" w:rsidTr="0049147F">
        <w:trPr>
          <w:trHeight w:val="493"/>
        </w:trPr>
        <w:tc>
          <w:tcPr>
            <w:tcW w:w="4261" w:type="dxa"/>
            <w:shd w:val="clear" w:color="auto" w:fill="D9D9D9"/>
          </w:tcPr>
          <w:p w14:paraId="7A357106" w14:textId="77777777" w:rsidR="00B53894" w:rsidRPr="0018441E" w:rsidRDefault="00B53894"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 xml:space="preserve">Section: </w:t>
            </w:r>
          </w:p>
          <w:p w14:paraId="48C6B752" w14:textId="51510FB8" w:rsidR="002D4FCF" w:rsidRPr="0018441E" w:rsidRDefault="002D4FCF"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HIA</w:t>
            </w:r>
          </w:p>
        </w:tc>
        <w:tc>
          <w:tcPr>
            <w:tcW w:w="4494" w:type="dxa"/>
            <w:shd w:val="clear" w:color="auto" w:fill="D9D9D9"/>
          </w:tcPr>
          <w:p w14:paraId="5D4ACF14" w14:textId="77777777" w:rsidR="00B53894" w:rsidRPr="0018441E" w:rsidRDefault="00B53894" w:rsidP="00B53894">
            <w:pPr>
              <w:autoSpaceDE w:val="0"/>
              <w:autoSpaceDN w:val="0"/>
              <w:adjustRightInd w:val="0"/>
              <w:contextualSpacing/>
              <w:rPr>
                <w:rFonts w:ascii="Calibri" w:hAnsi="Calibri" w:cs="Calibri"/>
                <w:bCs/>
                <w:color w:val="000000" w:themeColor="text1"/>
              </w:rPr>
            </w:pPr>
            <w:r w:rsidRPr="0018441E">
              <w:rPr>
                <w:rFonts w:ascii="Calibri" w:hAnsi="Calibri" w:cs="Calibri"/>
                <w:b/>
                <w:bCs/>
                <w:color w:val="000000" w:themeColor="text1"/>
              </w:rPr>
              <w:t>D</w:t>
            </w:r>
            <w:r w:rsidR="00970B89" w:rsidRPr="0018441E">
              <w:rPr>
                <w:rFonts w:ascii="Calibri" w:hAnsi="Calibri" w:cs="Calibri"/>
                <w:b/>
                <w:bCs/>
                <w:color w:val="000000" w:themeColor="text1"/>
              </w:rPr>
              <w:t>irectorate</w:t>
            </w:r>
            <w:r w:rsidRPr="0018441E">
              <w:rPr>
                <w:rFonts w:ascii="Calibri" w:hAnsi="Calibri" w:cs="Calibri"/>
                <w:b/>
                <w:bCs/>
                <w:color w:val="000000" w:themeColor="text1"/>
              </w:rPr>
              <w:t>:</w:t>
            </w:r>
            <w:r w:rsidRPr="0018441E">
              <w:rPr>
                <w:rFonts w:ascii="Calibri" w:hAnsi="Calibri" w:cs="Calibri"/>
                <w:bCs/>
                <w:color w:val="000000" w:themeColor="text1"/>
              </w:rPr>
              <w:t xml:space="preserve"> </w:t>
            </w:r>
          </w:p>
          <w:p w14:paraId="0A73B256" w14:textId="35445239" w:rsidR="002D4FCF" w:rsidRPr="0018441E" w:rsidRDefault="002D4FCF" w:rsidP="00B53894">
            <w:pPr>
              <w:autoSpaceDE w:val="0"/>
              <w:autoSpaceDN w:val="0"/>
              <w:adjustRightInd w:val="0"/>
              <w:contextualSpacing/>
              <w:rPr>
                <w:rFonts w:ascii="Calibri" w:hAnsi="Calibri" w:cs="Calibri"/>
                <w:bCs/>
                <w:color w:val="000000" w:themeColor="text1"/>
              </w:rPr>
            </w:pPr>
            <w:r w:rsidRPr="0018441E">
              <w:rPr>
                <w:rFonts w:ascii="Calibri" w:hAnsi="Calibri" w:cs="Calibri"/>
                <w:bCs/>
                <w:color w:val="000000" w:themeColor="text1"/>
              </w:rPr>
              <w:t>Housing &amp; Regeneration</w:t>
            </w:r>
          </w:p>
        </w:tc>
      </w:tr>
      <w:tr w:rsidR="0018441E" w:rsidRPr="0018441E" w14:paraId="3968D930" w14:textId="77777777" w:rsidTr="0049147F">
        <w:trPr>
          <w:trHeight w:val="543"/>
        </w:trPr>
        <w:tc>
          <w:tcPr>
            <w:tcW w:w="4261" w:type="dxa"/>
            <w:shd w:val="clear" w:color="auto" w:fill="D9D9D9"/>
          </w:tcPr>
          <w:p w14:paraId="0DD11AD9" w14:textId="77777777" w:rsidR="00B53894" w:rsidRPr="0018441E" w:rsidRDefault="00B53894"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Responsible to:</w:t>
            </w:r>
          </w:p>
          <w:p w14:paraId="302EBF88" w14:textId="41EBD0D1" w:rsidR="002D4FCF" w:rsidRPr="0018441E" w:rsidRDefault="002D4FCF"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HIA Manager</w:t>
            </w:r>
          </w:p>
        </w:tc>
        <w:tc>
          <w:tcPr>
            <w:tcW w:w="4494" w:type="dxa"/>
            <w:shd w:val="clear" w:color="auto" w:fill="D9D9D9"/>
          </w:tcPr>
          <w:p w14:paraId="12FAC3A1" w14:textId="77777777" w:rsidR="00B53894" w:rsidRPr="0018441E" w:rsidRDefault="00B53894"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Responsible for:</w:t>
            </w:r>
          </w:p>
          <w:p w14:paraId="0C768213" w14:textId="23571004" w:rsidR="002D4FCF" w:rsidRPr="0018441E" w:rsidRDefault="002D4FCF"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N/A</w:t>
            </w:r>
          </w:p>
        </w:tc>
      </w:tr>
      <w:tr w:rsidR="0018441E" w:rsidRPr="0018441E" w14:paraId="19FA8664" w14:textId="77777777" w:rsidTr="00397448">
        <w:trPr>
          <w:trHeight w:val="477"/>
        </w:trPr>
        <w:tc>
          <w:tcPr>
            <w:tcW w:w="4261" w:type="dxa"/>
            <w:shd w:val="clear" w:color="auto" w:fill="D9D9D9"/>
          </w:tcPr>
          <w:p w14:paraId="0660C874" w14:textId="77777777" w:rsidR="00B53894" w:rsidRPr="0018441E" w:rsidRDefault="00B53894" w:rsidP="00B53894">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Post Number/s:</w:t>
            </w:r>
          </w:p>
        </w:tc>
        <w:tc>
          <w:tcPr>
            <w:tcW w:w="4494" w:type="dxa"/>
            <w:shd w:val="clear" w:color="auto" w:fill="D9D9D9"/>
          </w:tcPr>
          <w:p w14:paraId="5FBA99A6" w14:textId="77777777" w:rsidR="00B53894" w:rsidRPr="0018441E" w:rsidRDefault="00B3662C" w:rsidP="00802B8D">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 xml:space="preserve">Last Review </w:t>
            </w:r>
            <w:r w:rsidR="00B53894" w:rsidRPr="0018441E">
              <w:rPr>
                <w:rFonts w:ascii="Calibri" w:hAnsi="Calibri" w:cs="Calibri"/>
                <w:b/>
                <w:bCs/>
                <w:color w:val="000000" w:themeColor="text1"/>
              </w:rPr>
              <w:t>Date</w:t>
            </w:r>
            <w:r w:rsidR="00324D3D" w:rsidRPr="0018441E">
              <w:rPr>
                <w:rFonts w:ascii="Calibri" w:hAnsi="Calibri" w:cs="Calibri"/>
                <w:b/>
                <w:bCs/>
                <w:color w:val="000000" w:themeColor="text1"/>
              </w:rPr>
              <w:t>:</w:t>
            </w:r>
            <w:r w:rsidRPr="0018441E">
              <w:rPr>
                <w:rFonts w:ascii="Calibri" w:hAnsi="Calibri" w:cs="Calibri"/>
                <w:b/>
                <w:bCs/>
                <w:color w:val="000000" w:themeColor="text1"/>
              </w:rPr>
              <w:t xml:space="preserve"> </w:t>
            </w:r>
          </w:p>
          <w:p w14:paraId="49F6BE97" w14:textId="54475F48" w:rsidR="002D4FCF" w:rsidRPr="0018441E" w:rsidRDefault="002D4FCF" w:rsidP="00802B8D">
            <w:pPr>
              <w:autoSpaceDE w:val="0"/>
              <w:autoSpaceDN w:val="0"/>
              <w:adjustRightInd w:val="0"/>
              <w:contextualSpacing/>
              <w:rPr>
                <w:rFonts w:ascii="Calibri" w:hAnsi="Calibri" w:cs="Calibri"/>
                <w:b/>
                <w:bCs/>
                <w:color w:val="000000" w:themeColor="text1"/>
              </w:rPr>
            </w:pPr>
            <w:r w:rsidRPr="0018441E">
              <w:rPr>
                <w:rFonts w:ascii="Calibri" w:hAnsi="Calibri" w:cs="Calibri"/>
                <w:b/>
                <w:bCs/>
                <w:color w:val="000000" w:themeColor="text1"/>
              </w:rPr>
              <w:t>April 2016</w:t>
            </w:r>
          </w:p>
        </w:tc>
      </w:tr>
    </w:tbl>
    <w:p w14:paraId="3B027482" w14:textId="77777777" w:rsidR="00BB4DD8" w:rsidRPr="0018441E" w:rsidRDefault="00BB4DD8">
      <w:pPr>
        <w:rPr>
          <w:rFonts w:ascii="Calibri" w:hAnsi="Calibri"/>
          <w:color w:val="000000" w:themeColor="text1"/>
        </w:rPr>
      </w:pPr>
    </w:p>
    <w:p w14:paraId="683C7252" w14:textId="77777777" w:rsidR="00BB4DD8" w:rsidRPr="0018441E" w:rsidRDefault="001E05C1">
      <w:pPr>
        <w:rPr>
          <w:rFonts w:ascii="Calibri" w:hAnsi="Calibri" w:cs="Arial"/>
          <w:b/>
          <w:color w:val="000000" w:themeColor="text1"/>
        </w:rPr>
      </w:pPr>
      <w:r w:rsidRPr="0018441E">
        <w:rPr>
          <w:rFonts w:ascii="Calibri" w:hAnsi="Calibri" w:cs="Arial"/>
          <w:b/>
          <w:color w:val="000000" w:themeColor="text1"/>
        </w:rPr>
        <w:t>Our</w:t>
      </w:r>
      <w:r w:rsidR="00BB4DD8" w:rsidRPr="0018441E">
        <w:rPr>
          <w:rFonts w:ascii="Calibri" w:hAnsi="Calibri" w:cs="Arial"/>
          <w:b/>
          <w:color w:val="000000" w:themeColor="text1"/>
        </w:rPr>
        <w:t xml:space="preserve"> Values and Behaviours </w:t>
      </w:r>
    </w:p>
    <w:p w14:paraId="71FA9E7C" w14:textId="77777777" w:rsidR="00BB4DD8" w:rsidRPr="0018441E" w:rsidRDefault="00BB4DD8">
      <w:pPr>
        <w:rPr>
          <w:rFonts w:ascii="Calibri" w:hAnsi="Calibri"/>
          <w:color w:val="000000" w:themeColor="text1"/>
          <w:sz w:val="12"/>
          <w:szCs w:val="12"/>
        </w:rPr>
      </w:pPr>
    </w:p>
    <w:p w14:paraId="369EEE10" w14:textId="77777777" w:rsidR="00AB7915" w:rsidRPr="0018441E" w:rsidRDefault="00AB7915" w:rsidP="00AB7915">
      <w:pPr>
        <w:rPr>
          <w:rFonts w:ascii="Calibri" w:hAnsi="Calibri"/>
          <w:color w:val="000000" w:themeColor="text1"/>
        </w:rPr>
      </w:pPr>
      <w:r w:rsidRPr="0018441E">
        <w:rPr>
          <w:rFonts w:ascii="Calibri" w:hAnsi="Calibri"/>
          <w:color w:val="000000" w:themeColor="text1"/>
        </w:rPr>
        <w:t>The values and behavio</w:t>
      </w:r>
      <w:r w:rsidR="00623B33" w:rsidRPr="0018441E">
        <w:rPr>
          <w:rFonts w:ascii="Calibri" w:hAnsi="Calibri"/>
          <w:color w:val="000000" w:themeColor="text1"/>
        </w:rPr>
        <w:t>urs we seek from our staff draw</w:t>
      </w:r>
      <w:r w:rsidRPr="0018441E">
        <w:rPr>
          <w:rFonts w:ascii="Calibri" w:hAnsi="Calibri"/>
          <w:color w:val="000000" w:themeColor="text1"/>
        </w:rPr>
        <w:t xml:space="preserve"> on the high standards of the two boroughs, and </w:t>
      </w:r>
      <w:r w:rsidR="00F27B4D" w:rsidRPr="0018441E">
        <w:rPr>
          <w:rFonts w:ascii="Calibri" w:hAnsi="Calibri"/>
          <w:color w:val="000000" w:themeColor="text1"/>
        </w:rPr>
        <w:t xml:space="preserve">we </w:t>
      </w:r>
      <w:r w:rsidRPr="0018441E">
        <w:rPr>
          <w:rFonts w:ascii="Calibri" w:hAnsi="Calibri"/>
          <w:color w:val="000000" w:themeColor="text1"/>
        </w:rPr>
        <w:t>prize these qualities in particular</w:t>
      </w:r>
      <w:r w:rsidR="00975F12" w:rsidRPr="0018441E">
        <w:rPr>
          <w:rFonts w:ascii="Calibri" w:hAnsi="Calibri"/>
          <w:color w:val="000000" w:themeColor="text1"/>
        </w:rPr>
        <w:t>:</w:t>
      </w:r>
    </w:p>
    <w:p w14:paraId="0A1FAEC3" w14:textId="77777777" w:rsidR="00975F12" w:rsidRPr="0018441E" w:rsidRDefault="00975F12" w:rsidP="00AB7915">
      <w:pPr>
        <w:rPr>
          <w:rFonts w:ascii="Calibri" w:hAnsi="Calibri"/>
          <w:color w:val="000000" w:themeColor="text1"/>
        </w:rPr>
      </w:pPr>
    </w:p>
    <w:p w14:paraId="7C80253C" w14:textId="77777777" w:rsidR="00975F12" w:rsidRPr="0018441E" w:rsidRDefault="00975F12" w:rsidP="00975F12">
      <w:pPr>
        <w:spacing w:after="200" w:line="276" w:lineRule="auto"/>
        <w:rPr>
          <w:rFonts w:ascii="Calibri" w:hAnsi="Calibri"/>
          <w:color w:val="000000" w:themeColor="text1"/>
        </w:rPr>
      </w:pPr>
      <w:r w:rsidRPr="0018441E">
        <w:rPr>
          <w:rFonts w:ascii="Calibri" w:hAnsi="Calibri"/>
          <w:b/>
          <w:color w:val="000000" w:themeColor="text1"/>
        </w:rPr>
        <w:t>Being open.</w:t>
      </w:r>
      <w:r w:rsidRPr="0018441E">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5B216A0D" w14:textId="77777777" w:rsidR="00975F12" w:rsidRPr="0018441E" w:rsidRDefault="00975F12" w:rsidP="00975F12">
      <w:pPr>
        <w:shd w:val="clear" w:color="auto" w:fill="FFFFFF"/>
        <w:spacing w:before="120" w:after="120"/>
        <w:textAlignment w:val="top"/>
        <w:outlineLvl w:val="3"/>
        <w:rPr>
          <w:rFonts w:ascii="Calibri" w:hAnsi="Calibri"/>
          <w:color w:val="000000" w:themeColor="text1"/>
        </w:rPr>
      </w:pPr>
      <w:r w:rsidRPr="0018441E">
        <w:rPr>
          <w:rFonts w:ascii="Calibri" w:hAnsi="Calibri"/>
          <w:b/>
          <w:color w:val="000000" w:themeColor="text1"/>
        </w:rPr>
        <w:t>Being supportive.</w:t>
      </w:r>
      <w:r w:rsidRPr="0018441E">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2BEE6D49" w14:textId="423B4320" w:rsidR="00975F12" w:rsidRPr="0018441E" w:rsidRDefault="00975F12" w:rsidP="00975F12">
      <w:pPr>
        <w:shd w:val="clear" w:color="auto" w:fill="FFFFFF"/>
        <w:spacing w:before="120" w:after="120"/>
        <w:textAlignment w:val="top"/>
        <w:outlineLvl w:val="3"/>
        <w:rPr>
          <w:rFonts w:ascii="Calibri" w:hAnsi="Calibri"/>
          <w:color w:val="000000" w:themeColor="text1"/>
        </w:rPr>
      </w:pPr>
      <w:r w:rsidRPr="0018441E">
        <w:rPr>
          <w:rFonts w:ascii="Calibri" w:hAnsi="Calibri"/>
          <w:b/>
          <w:color w:val="000000" w:themeColor="text1"/>
        </w:rPr>
        <w:t>Being positive.</w:t>
      </w:r>
      <w:r w:rsidRPr="0018441E">
        <w:rPr>
          <w:rFonts w:ascii="Calibri" w:hAnsi="Calibri"/>
          <w:color w:val="000000" w:themeColor="text1"/>
        </w:rPr>
        <w:t xml:space="preserve"> Being </w:t>
      </w:r>
      <w:r w:rsidR="00494A73" w:rsidRPr="0018441E">
        <w:rPr>
          <w:rFonts w:ascii="Calibri" w:hAnsi="Calibri"/>
          <w:color w:val="000000" w:themeColor="text1"/>
        </w:rPr>
        <w:t>positive and helpful means,</w:t>
      </w:r>
      <w:r w:rsidRPr="0018441E">
        <w:rPr>
          <w:rFonts w:ascii="Calibri" w:hAnsi="Calibri"/>
          <w:color w:val="000000" w:themeColor="text1"/>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18441E" w:rsidRDefault="00AB7915">
      <w:pPr>
        <w:rPr>
          <w:rFonts w:ascii="Calibri" w:hAnsi="Calibri"/>
          <w:color w:val="000000" w:themeColor="text1"/>
          <w:sz w:val="12"/>
          <w:szCs w:val="12"/>
        </w:rPr>
      </w:pPr>
      <w:r w:rsidRPr="0018441E">
        <w:rPr>
          <w:rFonts w:ascii="Calibri" w:hAnsi="Calibri"/>
          <w:color w:val="000000" w:themeColor="text1"/>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8441E" w:rsidRPr="0018441E"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18441E" w:rsidRDefault="00B3662C" w:rsidP="00343CED">
            <w:pPr>
              <w:rPr>
                <w:rFonts w:ascii="Calibri" w:hAnsi="Calibri" w:cs="Arial"/>
                <w:color w:val="000000" w:themeColor="text1"/>
              </w:rPr>
            </w:pPr>
            <w:r w:rsidRPr="0018441E">
              <w:rPr>
                <w:rFonts w:ascii="Calibri" w:hAnsi="Calibri" w:cs="Arial"/>
                <w:b/>
                <w:bCs/>
                <w:color w:val="000000" w:themeColor="text1"/>
              </w:rPr>
              <w:t xml:space="preserve">Person Specification </w:t>
            </w:r>
            <w:r w:rsidR="00343CED" w:rsidRPr="0018441E">
              <w:rPr>
                <w:rFonts w:ascii="Calibri" w:hAnsi="Calibri" w:cs="Arial"/>
                <w:b/>
                <w:bCs/>
                <w:color w:val="000000" w:themeColor="text1"/>
              </w:rPr>
              <w:t>Requirements</w:t>
            </w:r>
          </w:p>
          <w:p w14:paraId="281DB7A0" w14:textId="77777777" w:rsidR="00343CED" w:rsidRPr="0018441E" w:rsidRDefault="00343CED" w:rsidP="00343CED">
            <w:pPr>
              <w:rPr>
                <w:rFonts w:ascii="Calibri" w:hAnsi="Calibri" w:cs="Arial"/>
                <w:color w:val="000000" w:themeColor="text1"/>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Pr="0018441E" w:rsidRDefault="00343CED" w:rsidP="00407E7C">
            <w:pPr>
              <w:jc w:val="center"/>
              <w:rPr>
                <w:rFonts w:ascii="Calibri" w:hAnsi="Calibri" w:cs="Arial"/>
                <w:b/>
                <w:bCs/>
                <w:color w:val="000000" w:themeColor="text1"/>
              </w:rPr>
            </w:pPr>
            <w:r w:rsidRPr="0018441E">
              <w:rPr>
                <w:rFonts w:ascii="Calibri" w:hAnsi="Calibri" w:cs="Arial"/>
                <w:b/>
                <w:bCs/>
                <w:color w:val="000000" w:themeColor="text1"/>
              </w:rPr>
              <w:t xml:space="preserve">Assessed by </w:t>
            </w:r>
          </w:p>
          <w:p w14:paraId="629A01D9" w14:textId="77777777" w:rsidR="00407E7C" w:rsidRPr="0018441E" w:rsidRDefault="00343CED" w:rsidP="00407E7C">
            <w:pPr>
              <w:jc w:val="center"/>
              <w:rPr>
                <w:rFonts w:ascii="Calibri" w:hAnsi="Calibri" w:cs="Arial"/>
                <w:b/>
                <w:bCs/>
                <w:color w:val="000000" w:themeColor="text1"/>
              </w:rPr>
            </w:pPr>
            <w:r w:rsidRPr="0018441E">
              <w:rPr>
                <w:rFonts w:ascii="Calibri" w:hAnsi="Calibri" w:cs="Arial"/>
                <w:b/>
                <w:bCs/>
                <w:color w:val="000000" w:themeColor="text1"/>
              </w:rPr>
              <w:t>A</w:t>
            </w:r>
            <w:r w:rsidR="00407E7C" w:rsidRPr="0018441E">
              <w:rPr>
                <w:rFonts w:ascii="Calibri" w:hAnsi="Calibri" w:cs="Arial"/>
                <w:b/>
                <w:bCs/>
                <w:color w:val="000000" w:themeColor="text1"/>
              </w:rPr>
              <w:t xml:space="preserve"> </w:t>
            </w:r>
          </w:p>
          <w:p w14:paraId="4945C3D7" w14:textId="77777777" w:rsidR="00343CED" w:rsidRPr="0018441E" w:rsidRDefault="00343CED" w:rsidP="00407E7C">
            <w:pPr>
              <w:jc w:val="center"/>
              <w:rPr>
                <w:rFonts w:ascii="Calibri" w:hAnsi="Calibri" w:cs="Arial"/>
                <w:color w:val="000000" w:themeColor="text1"/>
              </w:rPr>
            </w:pPr>
            <w:r w:rsidRPr="0018441E">
              <w:rPr>
                <w:rFonts w:ascii="Calibri" w:hAnsi="Calibri" w:cs="Arial"/>
                <w:b/>
                <w:bCs/>
                <w:color w:val="000000" w:themeColor="text1"/>
              </w:rPr>
              <w:t xml:space="preserve"> &amp; </w:t>
            </w:r>
            <w:r w:rsidR="00397448" w:rsidRPr="0018441E">
              <w:rPr>
                <w:rFonts w:ascii="Calibri" w:hAnsi="Calibri" w:cs="Arial"/>
                <w:color w:val="000000" w:themeColor="text1"/>
              </w:rPr>
              <w:t xml:space="preserve"> </w:t>
            </w:r>
            <w:r w:rsidRPr="0018441E">
              <w:rPr>
                <w:rFonts w:ascii="Calibri" w:hAnsi="Calibri" w:cs="Arial"/>
                <w:b/>
                <w:bCs/>
                <w:color w:val="000000" w:themeColor="text1"/>
              </w:rPr>
              <w:t>I/ T/ C</w:t>
            </w:r>
            <w:r w:rsidR="00407E7C" w:rsidRPr="0018441E">
              <w:rPr>
                <w:rFonts w:ascii="Calibri" w:hAnsi="Calibri" w:cs="Arial"/>
                <w:b/>
                <w:bCs/>
                <w:color w:val="000000" w:themeColor="text1"/>
              </w:rPr>
              <w:t xml:space="preserve"> (see below for explanation)</w:t>
            </w:r>
          </w:p>
        </w:tc>
      </w:tr>
      <w:tr w:rsidR="0018441E" w:rsidRPr="0018441E"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18441E" w:rsidRDefault="00343CED" w:rsidP="00343CED">
            <w:pPr>
              <w:spacing w:line="70" w:lineRule="atLeast"/>
              <w:rPr>
                <w:rFonts w:ascii="Calibri" w:hAnsi="Calibri" w:cs="Arial"/>
                <w:color w:val="000000" w:themeColor="text1"/>
              </w:rPr>
            </w:pPr>
            <w:r w:rsidRPr="0018441E">
              <w:rPr>
                <w:rFonts w:ascii="Calibri" w:hAnsi="Calibri" w:cs="Arial"/>
                <w:b/>
                <w:bCs/>
                <w:color w:val="000000" w:themeColor="text1"/>
              </w:rPr>
              <w:t xml:space="preserve">Knowledge </w:t>
            </w:r>
          </w:p>
        </w:tc>
      </w:tr>
      <w:tr w:rsidR="0018441E" w:rsidRPr="0018441E"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606EE1ED" w:rsidR="00343CED" w:rsidRPr="0018441E" w:rsidRDefault="002D4FCF" w:rsidP="00343CED">
            <w:pPr>
              <w:rPr>
                <w:rFonts w:ascii="Calibri" w:hAnsi="Calibri" w:cs="Arial"/>
                <w:color w:val="000000" w:themeColor="text1"/>
              </w:rPr>
            </w:pPr>
            <w:r w:rsidRPr="0018441E">
              <w:rPr>
                <w:rFonts w:ascii="Calibri" w:hAnsi="Calibri" w:cs="Arial"/>
                <w:color w:val="000000" w:themeColor="text1"/>
              </w:rPr>
              <w:t>HIA grant process</w:t>
            </w:r>
          </w:p>
        </w:tc>
        <w:tc>
          <w:tcPr>
            <w:tcW w:w="1460" w:type="dxa"/>
            <w:tcBorders>
              <w:bottom w:val="single" w:sz="8" w:space="0" w:color="000000"/>
              <w:right w:val="single" w:sz="8" w:space="0" w:color="000000"/>
            </w:tcBorders>
            <w:shd w:val="clear" w:color="auto" w:fill="FFFFFF"/>
          </w:tcPr>
          <w:p w14:paraId="772F800A" w14:textId="3E920D30" w:rsidR="00343CED" w:rsidRPr="0018441E" w:rsidRDefault="002D4FCF" w:rsidP="00343CED">
            <w:pPr>
              <w:spacing w:line="70" w:lineRule="atLeast"/>
              <w:jc w:val="center"/>
              <w:rPr>
                <w:rFonts w:ascii="Calibri" w:hAnsi="Calibri" w:cs="Arial"/>
                <w:color w:val="000000" w:themeColor="text1"/>
              </w:rPr>
            </w:pPr>
            <w:r w:rsidRPr="0018441E">
              <w:rPr>
                <w:rFonts w:ascii="Calibri" w:hAnsi="Calibri" w:cs="Arial"/>
                <w:color w:val="000000" w:themeColor="text1"/>
              </w:rPr>
              <w:t>A/I</w:t>
            </w:r>
          </w:p>
        </w:tc>
      </w:tr>
      <w:tr w:rsidR="0018441E" w:rsidRPr="0018441E"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429136AC" w:rsidR="00343CED" w:rsidRPr="0018441E" w:rsidRDefault="002D4FCF" w:rsidP="00343CED">
            <w:pPr>
              <w:rPr>
                <w:rFonts w:ascii="Calibri" w:hAnsi="Calibri" w:cs="Arial"/>
                <w:color w:val="000000" w:themeColor="text1"/>
              </w:rPr>
            </w:pPr>
            <w:r w:rsidRPr="0018441E">
              <w:rPr>
                <w:rFonts w:ascii="Calibri" w:hAnsi="Calibri" w:cs="Arial"/>
                <w:color w:val="000000" w:themeColor="text1"/>
              </w:rPr>
              <w:t>Housing and Welfare benefits legislation</w:t>
            </w:r>
          </w:p>
        </w:tc>
        <w:tc>
          <w:tcPr>
            <w:tcW w:w="1460" w:type="dxa"/>
            <w:tcBorders>
              <w:bottom w:val="single" w:sz="8" w:space="0" w:color="000000"/>
              <w:right w:val="single" w:sz="8" w:space="0" w:color="000000"/>
            </w:tcBorders>
            <w:shd w:val="clear" w:color="auto" w:fill="FFFFFF"/>
          </w:tcPr>
          <w:p w14:paraId="4B9E8360" w14:textId="5D1BF8A0" w:rsidR="00343CED" w:rsidRPr="0018441E" w:rsidRDefault="002D4FCF" w:rsidP="00343CED">
            <w:pPr>
              <w:spacing w:line="70" w:lineRule="atLeast"/>
              <w:jc w:val="center"/>
              <w:rPr>
                <w:rFonts w:ascii="Calibri" w:hAnsi="Calibri" w:cs="Arial"/>
                <w:color w:val="000000" w:themeColor="text1"/>
              </w:rPr>
            </w:pPr>
            <w:r w:rsidRPr="0018441E">
              <w:rPr>
                <w:rFonts w:ascii="Calibri" w:hAnsi="Calibri" w:cs="Arial"/>
                <w:color w:val="000000" w:themeColor="text1"/>
              </w:rPr>
              <w:t>A/I</w:t>
            </w:r>
          </w:p>
        </w:tc>
      </w:tr>
      <w:tr w:rsidR="0018441E" w:rsidRPr="0018441E"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77777777" w:rsidR="00343CED" w:rsidRPr="0018441E" w:rsidRDefault="00343CED" w:rsidP="00343CED">
            <w:pPr>
              <w:rPr>
                <w:rFonts w:ascii="Calibri" w:hAnsi="Calibri" w:cs="Arial"/>
                <w:color w:val="000000" w:themeColor="text1"/>
              </w:rPr>
            </w:pPr>
          </w:p>
        </w:tc>
        <w:tc>
          <w:tcPr>
            <w:tcW w:w="1460" w:type="dxa"/>
            <w:tcBorders>
              <w:bottom w:val="single" w:sz="8" w:space="0" w:color="000000"/>
              <w:right w:val="single" w:sz="8" w:space="0" w:color="000000"/>
            </w:tcBorders>
            <w:shd w:val="clear" w:color="auto" w:fill="FFFFFF"/>
          </w:tcPr>
          <w:p w14:paraId="083ED5BD" w14:textId="77777777" w:rsidR="00343CED" w:rsidRPr="0018441E" w:rsidRDefault="00343CED" w:rsidP="00343CED">
            <w:pPr>
              <w:spacing w:line="70" w:lineRule="atLeast"/>
              <w:jc w:val="center"/>
              <w:rPr>
                <w:rFonts w:ascii="Calibri" w:hAnsi="Calibri" w:cs="Arial"/>
                <w:b/>
                <w:bCs/>
                <w:color w:val="000000" w:themeColor="text1"/>
              </w:rPr>
            </w:pPr>
          </w:p>
        </w:tc>
      </w:tr>
      <w:tr w:rsidR="0018441E" w:rsidRPr="0018441E"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18441E" w:rsidRDefault="00343CED" w:rsidP="00343CED">
            <w:pPr>
              <w:spacing w:line="70" w:lineRule="atLeast"/>
              <w:rPr>
                <w:rFonts w:ascii="Calibri" w:hAnsi="Calibri" w:cs="Arial"/>
                <w:color w:val="000000" w:themeColor="text1"/>
              </w:rPr>
            </w:pPr>
            <w:r w:rsidRPr="0018441E">
              <w:rPr>
                <w:rFonts w:ascii="Calibri" w:hAnsi="Calibri" w:cs="Arial"/>
                <w:b/>
                <w:bCs/>
                <w:color w:val="000000" w:themeColor="text1"/>
              </w:rPr>
              <w:t xml:space="preserve">Experience </w:t>
            </w:r>
          </w:p>
        </w:tc>
      </w:tr>
      <w:tr w:rsidR="0018441E" w:rsidRPr="0018441E"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55DFFE81" w:rsidR="00343CED" w:rsidRPr="0018441E" w:rsidRDefault="002D4FCF" w:rsidP="00343CED">
            <w:pPr>
              <w:rPr>
                <w:rFonts w:ascii="Calibri" w:hAnsi="Calibri" w:cs="Arial"/>
                <w:color w:val="000000" w:themeColor="text1"/>
              </w:rPr>
            </w:pPr>
            <w:r w:rsidRPr="0018441E">
              <w:rPr>
                <w:rFonts w:ascii="Calibri" w:hAnsi="Calibri" w:cs="Arial"/>
                <w:color w:val="000000" w:themeColor="text1"/>
              </w:rPr>
              <w:t>Experience of working in a HIA or similar environment</w:t>
            </w:r>
          </w:p>
        </w:tc>
        <w:tc>
          <w:tcPr>
            <w:tcW w:w="1460" w:type="dxa"/>
            <w:tcBorders>
              <w:bottom w:val="single" w:sz="8" w:space="0" w:color="000000"/>
              <w:right w:val="single" w:sz="8" w:space="0" w:color="000000"/>
            </w:tcBorders>
            <w:shd w:val="clear" w:color="auto" w:fill="FFFFFF"/>
          </w:tcPr>
          <w:p w14:paraId="613DB7BC" w14:textId="6081ACFE" w:rsidR="00343CED" w:rsidRPr="0018441E" w:rsidRDefault="002D4FCF" w:rsidP="00343CED">
            <w:pPr>
              <w:spacing w:line="70" w:lineRule="atLeast"/>
              <w:jc w:val="center"/>
              <w:rPr>
                <w:rFonts w:ascii="Calibri" w:hAnsi="Calibri" w:cs="Arial"/>
                <w:color w:val="000000" w:themeColor="text1"/>
              </w:rPr>
            </w:pPr>
            <w:r w:rsidRPr="0018441E">
              <w:rPr>
                <w:rFonts w:ascii="Calibri" w:hAnsi="Calibri" w:cs="Arial"/>
                <w:color w:val="000000" w:themeColor="text1"/>
              </w:rPr>
              <w:t>A/I</w:t>
            </w:r>
          </w:p>
        </w:tc>
      </w:tr>
      <w:tr w:rsidR="0018441E" w:rsidRPr="0018441E"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1957AE53" w:rsidR="00343CED" w:rsidRPr="0018441E" w:rsidRDefault="002D4FCF" w:rsidP="00343CED">
            <w:pPr>
              <w:rPr>
                <w:rFonts w:ascii="Calibri" w:hAnsi="Calibri" w:cs="Arial"/>
                <w:color w:val="000000" w:themeColor="text1"/>
              </w:rPr>
            </w:pPr>
            <w:r w:rsidRPr="0018441E">
              <w:rPr>
                <w:rFonts w:ascii="Calibri" w:hAnsi="Calibri" w:cs="Arial"/>
                <w:color w:val="000000" w:themeColor="text1"/>
              </w:rPr>
              <w:t xml:space="preserve">Undertaking Complex financial assessments </w:t>
            </w:r>
          </w:p>
        </w:tc>
        <w:tc>
          <w:tcPr>
            <w:tcW w:w="1460" w:type="dxa"/>
            <w:tcBorders>
              <w:bottom w:val="single" w:sz="8" w:space="0" w:color="000000"/>
              <w:right w:val="single" w:sz="8" w:space="0" w:color="000000"/>
            </w:tcBorders>
            <w:shd w:val="clear" w:color="auto" w:fill="FFFFFF"/>
          </w:tcPr>
          <w:p w14:paraId="52CB67B9" w14:textId="0D923A26" w:rsidR="00343CED" w:rsidRPr="0018441E" w:rsidRDefault="002D4FCF" w:rsidP="00343CED">
            <w:pPr>
              <w:spacing w:line="70" w:lineRule="atLeast"/>
              <w:jc w:val="center"/>
              <w:rPr>
                <w:rFonts w:ascii="Calibri" w:hAnsi="Calibri" w:cs="Arial"/>
                <w:color w:val="000000" w:themeColor="text1"/>
              </w:rPr>
            </w:pPr>
            <w:r w:rsidRPr="0018441E">
              <w:rPr>
                <w:rFonts w:ascii="Calibri" w:hAnsi="Calibri" w:cs="Arial"/>
                <w:color w:val="000000" w:themeColor="text1"/>
              </w:rPr>
              <w:t>A/I</w:t>
            </w:r>
          </w:p>
        </w:tc>
      </w:tr>
      <w:tr w:rsidR="0018441E" w:rsidRPr="0018441E"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636E17E" w14:textId="77777777" w:rsidR="00343CED" w:rsidRPr="0018441E" w:rsidRDefault="002D4FCF" w:rsidP="00343CED">
            <w:pPr>
              <w:rPr>
                <w:rFonts w:ascii="Calibri" w:hAnsi="Calibri" w:cs="Arial"/>
                <w:color w:val="000000" w:themeColor="text1"/>
              </w:rPr>
            </w:pPr>
            <w:r w:rsidRPr="0018441E">
              <w:rPr>
                <w:rFonts w:ascii="Calibri" w:hAnsi="Calibri" w:cs="Arial"/>
                <w:color w:val="000000" w:themeColor="text1"/>
              </w:rPr>
              <w:t>Experience of working in a multi-agency environment.</w:t>
            </w:r>
          </w:p>
          <w:p w14:paraId="212D5564" w14:textId="516D86A2" w:rsidR="002D4FCF" w:rsidRPr="0018441E" w:rsidRDefault="002D4FCF" w:rsidP="00343CED">
            <w:pPr>
              <w:rPr>
                <w:rFonts w:ascii="Calibri" w:hAnsi="Calibri" w:cs="Arial"/>
                <w:color w:val="000000" w:themeColor="text1"/>
              </w:rPr>
            </w:pPr>
            <w:r w:rsidRPr="0018441E">
              <w:rPr>
                <w:rFonts w:ascii="Calibri" w:hAnsi="Calibri" w:cs="Arial"/>
                <w:color w:val="000000" w:themeColor="text1"/>
              </w:rPr>
              <w:t>Experience of undertaking risk assessments and working with clients who exhibit challenging behaviour.</w:t>
            </w:r>
          </w:p>
          <w:p w14:paraId="02BEF6A9" w14:textId="456A828A" w:rsidR="002D4FCF" w:rsidRPr="0018441E" w:rsidRDefault="002D4FCF" w:rsidP="00343CED">
            <w:pPr>
              <w:rPr>
                <w:rFonts w:ascii="Calibri" w:hAnsi="Calibri" w:cs="Arial"/>
                <w:color w:val="000000" w:themeColor="text1"/>
              </w:rPr>
            </w:pPr>
            <w:r w:rsidRPr="0018441E">
              <w:rPr>
                <w:rFonts w:ascii="Calibri" w:hAnsi="Calibri" w:cs="Arial"/>
                <w:color w:val="000000" w:themeColor="text1"/>
              </w:rPr>
              <w:lastRenderedPageBreak/>
              <w:t xml:space="preserve">Experience of working with clients who are vulnerable due to old age, physical disabilities and mental health. </w:t>
            </w:r>
          </w:p>
        </w:tc>
        <w:tc>
          <w:tcPr>
            <w:tcW w:w="1460" w:type="dxa"/>
            <w:tcBorders>
              <w:bottom w:val="single" w:sz="8" w:space="0" w:color="000000"/>
              <w:right w:val="single" w:sz="8" w:space="0" w:color="000000"/>
            </w:tcBorders>
            <w:shd w:val="clear" w:color="auto" w:fill="FFFFFF"/>
          </w:tcPr>
          <w:p w14:paraId="0F85F055" w14:textId="77777777" w:rsidR="002D4FCF" w:rsidRPr="0018441E" w:rsidRDefault="002D4FCF" w:rsidP="002D4FCF">
            <w:pPr>
              <w:jc w:val="center"/>
              <w:rPr>
                <w:rFonts w:ascii="Calibri" w:hAnsi="Calibri" w:cs="Arial"/>
                <w:color w:val="000000" w:themeColor="text1"/>
              </w:rPr>
            </w:pPr>
            <w:r w:rsidRPr="0018441E">
              <w:rPr>
                <w:rFonts w:ascii="Calibri" w:hAnsi="Calibri" w:cs="Arial"/>
                <w:color w:val="000000" w:themeColor="text1"/>
              </w:rPr>
              <w:lastRenderedPageBreak/>
              <w:t>A/I</w:t>
            </w:r>
          </w:p>
          <w:p w14:paraId="3F037518" w14:textId="77777777" w:rsidR="002D4FCF" w:rsidRPr="0018441E" w:rsidRDefault="002D4FCF" w:rsidP="002D4FCF">
            <w:pPr>
              <w:jc w:val="center"/>
              <w:rPr>
                <w:rFonts w:ascii="Calibri" w:hAnsi="Calibri" w:cs="Arial"/>
                <w:color w:val="000000" w:themeColor="text1"/>
              </w:rPr>
            </w:pPr>
            <w:r w:rsidRPr="0018441E">
              <w:rPr>
                <w:rFonts w:ascii="Calibri" w:hAnsi="Calibri" w:cs="Arial"/>
                <w:color w:val="000000" w:themeColor="text1"/>
              </w:rPr>
              <w:t>A/I</w:t>
            </w:r>
          </w:p>
          <w:p w14:paraId="33A3C0AC" w14:textId="77777777" w:rsidR="002D4FCF" w:rsidRPr="0018441E" w:rsidRDefault="002D4FCF" w:rsidP="002D4FCF">
            <w:pPr>
              <w:jc w:val="center"/>
              <w:rPr>
                <w:rFonts w:ascii="Calibri" w:hAnsi="Calibri" w:cs="Arial"/>
                <w:color w:val="000000" w:themeColor="text1"/>
              </w:rPr>
            </w:pPr>
          </w:p>
          <w:p w14:paraId="7309500A" w14:textId="113772C8" w:rsidR="002D4FCF" w:rsidRPr="0018441E" w:rsidRDefault="000611CE" w:rsidP="002D4FCF">
            <w:pPr>
              <w:jc w:val="center"/>
              <w:rPr>
                <w:rFonts w:ascii="Calibri" w:hAnsi="Calibri" w:cs="Arial"/>
                <w:color w:val="000000" w:themeColor="text1"/>
              </w:rPr>
            </w:pPr>
            <w:r w:rsidRPr="0018441E">
              <w:rPr>
                <w:rFonts w:ascii="Calibri" w:hAnsi="Calibri" w:cs="Arial"/>
                <w:color w:val="000000" w:themeColor="text1"/>
              </w:rPr>
              <w:lastRenderedPageBreak/>
              <w:t>A/I</w:t>
            </w:r>
          </w:p>
        </w:tc>
      </w:tr>
      <w:tr w:rsidR="0018441E" w:rsidRPr="0018441E"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343CED" w:rsidRPr="0018441E" w:rsidRDefault="00343CED" w:rsidP="00343CED">
            <w:pPr>
              <w:spacing w:line="70" w:lineRule="atLeast"/>
              <w:rPr>
                <w:rFonts w:ascii="Calibri" w:hAnsi="Calibri" w:cs="Arial"/>
                <w:color w:val="000000" w:themeColor="text1"/>
              </w:rPr>
            </w:pPr>
            <w:r w:rsidRPr="0018441E">
              <w:rPr>
                <w:rFonts w:ascii="Calibri" w:hAnsi="Calibri" w:cs="Arial"/>
                <w:b/>
                <w:bCs/>
                <w:color w:val="000000" w:themeColor="text1"/>
              </w:rPr>
              <w:lastRenderedPageBreak/>
              <w:t xml:space="preserve">Skills </w:t>
            </w:r>
          </w:p>
        </w:tc>
      </w:tr>
      <w:tr w:rsidR="0018441E" w:rsidRPr="0018441E"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617D589B" w:rsidR="00343CED" w:rsidRPr="0018441E" w:rsidRDefault="000611CE" w:rsidP="00343CED">
            <w:pPr>
              <w:rPr>
                <w:rFonts w:ascii="Calibri" w:hAnsi="Calibri" w:cs="Arial"/>
                <w:color w:val="000000" w:themeColor="text1"/>
              </w:rPr>
            </w:pPr>
            <w:r w:rsidRPr="0018441E">
              <w:rPr>
                <w:rFonts w:ascii="Calibri" w:hAnsi="Calibri" w:cs="Arial"/>
                <w:color w:val="000000" w:themeColor="text1"/>
              </w:rPr>
              <w:t>Excellent level of oral and written communication skills.</w:t>
            </w:r>
          </w:p>
        </w:tc>
        <w:tc>
          <w:tcPr>
            <w:tcW w:w="1460" w:type="dxa"/>
            <w:tcBorders>
              <w:bottom w:val="single" w:sz="8" w:space="0" w:color="000000"/>
              <w:right w:val="single" w:sz="8" w:space="0" w:color="000000"/>
            </w:tcBorders>
            <w:shd w:val="clear" w:color="auto" w:fill="FFFFFF"/>
          </w:tcPr>
          <w:p w14:paraId="4A7DB1BB" w14:textId="065F3732" w:rsidR="00343CED" w:rsidRPr="0018441E" w:rsidRDefault="000611CE" w:rsidP="00343CED">
            <w:pPr>
              <w:spacing w:line="70" w:lineRule="atLeast"/>
              <w:jc w:val="center"/>
              <w:rPr>
                <w:rFonts w:ascii="Calibri" w:hAnsi="Calibri" w:cs="Arial"/>
                <w:color w:val="000000" w:themeColor="text1"/>
              </w:rPr>
            </w:pPr>
            <w:r w:rsidRPr="0018441E">
              <w:rPr>
                <w:rFonts w:ascii="Calibri" w:hAnsi="Calibri" w:cs="Arial"/>
                <w:color w:val="000000" w:themeColor="text1"/>
              </w:rPr>
              <w:t>A/T/I</w:t>
            </w:r>
          </w:p>
        </w:tc>
      </w:tr>
      <w:tr w:rsidR="0018441E" w:rsidRPr="0018441E"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0FD962DB" w:rsidR="00343CED" w:rsidRPr="0018441E" w:rsidRDefault="000611CE" w:rsidP="00343CED">
            <w:pPr>
              <w:rPr>
                <w:rFonts w:ascii="Calibri" w:hAnsi="Calibri" w:cs="Arial"/>
                <w:color w:val="000000" w:themeColor="text1"/>
              </w:rPr>
            </w:pPr>
            <w:r w:rsidRPr="0018441E">
              <w:rPr>
                <w:rFonts w:ascii="Calibri" w:hAnsi="Calibri" w:cs="Arial"/>
                <w:color w:val="000000" w:themeColor="text1"/>
              </w:rPr>
              <w:t>Ability to collect and analyse complex data and information from a range of sources.</w:t>
            </w:r>
          </w:p>
        </w:tc>
        <w:tc>
          <w:tcPr>
            <w:tcW w:w="1460" w:type="dxa"/>
            <w:tcBorders>
              <w:bottom w:val="single" w:sz="8" w:space="0" w:color="000000"/>
              <w:right w:val="single" w:sz="8" w:space="0" w:color="000000"/>
            </w:tcBorders>
            <w:shd w:val="clear" w:color="auto" w:fill="FFFFFF"/>
          </w:tcPr>
          <w:p w14:paraId="7739FF62" w14:textId="5AD3A723" w:rsidR="00343CED" w:rsidRPr="0018441E" w:rsidRDefault="000611CE" w:rsidP="00343CED">
            <w:pPr>
              <w:spacing w:line="70" w:lineRule="atLeast"/>
              <w:jc w:val="center"/>
              <w:rPr>
                <w:rFonts w:ascii="Calibri" w:hAnsi="Calibri" w:cs="Arial"/>
                <w:color w:val="000000" w:themeColor="text1"/>
              </w:rPr>
            </w:pPr>
            <w:r w:rsidRPr="0018441E">
              <w:rPr>
                <w:rFonts w:ascii="Calibri" w:hAnsi="Calibri" w:cs="Arial"/>
                <w:color w:val="000000" w:themeColor="text1"/>
              </w:rPr>
              <w:t>A/I</w:t>
            </w:r>
          </w:p>
        </w:tc>
      </w:tr>
      <w:tr w:rsidR="0018441E" w:rsidRPr="0018441E"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273A6844" w:rsidR="00343CED" w:rsidRPr="0018441E" w:rsidRDefault="000611CE" w:rsidP="00343CED">
            <w:pPr>
              <w:rPr>
                <w:rFonts w:ascii="Calibri" w:hAnsi="Calibri" w:cs="Arial"/>
                <w:color w:val="000000" w:themeColor="text1"/>
              </w:rPr>
            </w:pPr>
            <w:r w:rsidRPr="0018441E">
              <w:rPr>
                <w:rFonts w:ascii="Calibri" w:hAnsi="Calibri" w:cs="Arial"/>
                <w:color w:val="000000" w:themeColor="text1"/>
              </w:rPr>
              <w:t>To build and maintain effective professional relationships with individuals across a range of organisations.</w:t>
            </w:r>
          </w:p>
        </w:tc>
        <w:tc>
          <w:tcPr>
            <w:tcW w:w="1460" w:type="dxa"/>
            <w:tcBorders>
              <w:bottom w:val="single" w:sz="8" w:space="0" w:color="000000"/>
              <w:right w:val="single" w:sz="8" w:space="0" w:color="000000"/>
            </w:tcBorders>
            <w:shd w:val="clear" w:color="auto" w:fill="FFFFFF"/>
          </w:tcPr>
          <w:p w14:paraId="162032AE" w14:textId="79B122B2" w:rsidR="00343CED" w:rsidRPr="0018441E" w:rsidRDefault="000611CE" w:rsidP="00343CED">
            <w:pPr>
              <w:spacing w:line="70" w:lineRule="atLeast"/>
              <w:rPr>
                <w:rFonts w:ascii="Calibri" w:hAnsi="Calibri" w:cs="Arial"/>
                <w:color w:val="000000" w:themeColor="text1"/>
              </w:rPr>
            </w:pPr>
            <w:r w:rsidRPr="0018441E">
              <w:rPr>
                <w:rFonts w:ascii="Calibri" w:hAnsi="Calibri" w:cs="Arial"/>
                <w:color w:val="000000" w:themeColor="text1"/>
              </w:rPr>
              <w:t xml:space="preserve">         A/I</w:t>
            </w:r>
          </w:p>
        </w:tc>
      </w:tr>
      <w:tr w:rsidR="0018441E" w:rsidRPr="0018441E"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343CED" w:rsidRPr="0018441E" w:rsidRDefault="00343CED" w:rsidP="00343CED">
            <w:pPr>
              <w:spacing w:line="70" w:lineRule="atLeast"/>
              <w:rPr>
                <w:rFonts w:ascii="Calibri" w:hAnsi="Calibri" w:cs="Arial"/>
                <w:color w:val="000000" w:themeColor="text1"/>
              </w:rPr>
            </w:pPr>
            <w:r w:rsidRPr="0018441E">
              <w:rPr>
                <w:rFonts w:ascii="Calibri" w:hAnsi="Calibri" w:cs="Arial"/>
                <w:b/>
                <w:bCs/>
                <w:color w:val="000000" w:themeColor="text1"/>
              </w:rPr>
              <w:t xml:space="preserve">Qualifications </w:t>
            </w:r>
          </w:p>
        </w:tc>
      </w:tr>
      <w:tr w:rsidR="0018441E" w:rsidRPr="0018441E"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7777777" w:rsidR="00343CED" w:rsidRPr="0018441E" w:rsidRDefault="00343CED" w:rsidP="00343CED">
            <w:pPr>
              <w:rPr>
                <w:rFonts w:ascii="Calibri" w:hAnsi="Calibri" w:cs="Arial"/>
                <w:color w:val="000000" w:themeColor="text1"/>
              </w:rPr>
            </w:pPr>
          </w:p>
        </w:tc>
        <w:tc>
          <w:tcPr>
            <w:tcW w:w="1460" w:type="dxa"/>
            <w:tcBorders>
              <w:bottom w:val="single" w:sz="8" w:space="0" w:color="000000"/>
              <w:right w:val="single" w:sz="8" w:space="0" w:color="000000"/>
            </w:tcBorders>
            <w:shd w:val="clear" w:color="auto" w:fill="FFFFFF"/>
          </w:tcPr>
          <w:p w14:paraId="3AC93E28" w14:textId="77777777" w:rsidR="00343CED" w:rsidRPr="0018441E" w:rsidRDefault="00343CED" w:rsidP="00343CED">
            <w:pPr>
              <w:spacing w:line="70" w:lineRule="atLeast"/>
              <w:jc w:val="center"/>
              <w:rPr>
                <w:rFonts w:ascii="Calibri" w:hAnsi="Calibri" w:cs="Arial"/>
                <w:color w:val="000000" w:themeColor="text1"/>
              </w:rPr>
            </w:pPr>
          </w:p>
        </w:tc>
      </w:tr>
    </w:tbl>
    <w:p w14:paraId="364D3C68" w14:textId="77777777" w:rsidR="00202A7E" w:rsidRPr="0018441E" w:rsidRDefault="00202A7E" w:rsidP="0049147F">
      <w:pPr>
        <w:autoSpaceDE w:val="0"/>
        <w:autoSpaceDN w:val="0"/>
        <w:adjustRightInd w:val="0"/>
        <w:rPr>
          <w:rFonts w:ascii="Calibri" w:hAnsi="Calibri" w:cs="Calibri"/>
          <w:b/>
          <w:color w:val="000000" w:themeColor="text1"/>
        </w:rPr>
      </w:pPr>
    </w:p>
    <w:p w14:paraId="4C132478" w14:textId="77777777" w:rsidR="00B3662C" w:rsidRPr="0018441E" w:rsidRDefault="00407E7C" w:rsidP="0049147F">
      <w:pPr>
        <w:autoSpaceDE w:val="0"/>
        <w:autoSpaceDN w:val="0"/>
        <w:adjustRightInd w:val="0"/>
        <w:rPr>
          <w:rFonts w:ascii="Calibri" w:hAnsi="Calibri" w:cs="Calibri"/>
          <w:b/>
          <w:color w:val="000000" w:themeColor="text1"/>
        </w:rPr>
      </w:pPr>
      <w:r w:rsidRPr="0018441E">
        <w:rPr>
          <w:rFonts w:ascii="Calibri" w:hAnsi="Calibri" w:cs="Calibri"/>
          <w:b/>
          <w:color w:val="000000" w:themeColor="text1"/>
        </w:rPr>
        <w:t>A – Application form</w:t>
      </w:r>
      <w:r w:rsidR="00563EA5" w:rsidRPr="0018441E">
        <w:rPr>
          <w:rFonts w:ascii="Calibri" w:hAnsi="Calibri" w:cs="Calibri"/>
          <w:b/>
          <w:color w:val="000000" w:themeColor="text1"/>
        </w:rPr>
        <w:t xml:space="preserve"> / CV</w:t>
      </w:r>
    </w:p>
    <w:p w14:paraId="156ADC66" w14:textId="77777777" w:rsidR="00407E7C" w:rsidRPr="0018441E" w:rsidRDefault="00407E7C" w:rsidP="0049147F">
      <w:pPr>
        <w:autoSpaceDE w:val="0"/>
        <w:autoSpaceDN w:val="0"/>
        <w:adjustRightInd w:val="0"/>
        <w:rPr>
          <w:rFonts w:ascii="Calibri" w:hAnsi="Calibri" w:cs="Calibri"/>
          <w:b/>
          <w:color w:val="000000" w:themeColor="text1"/>
        </w:rPr>
      </w:pPr>
      <w:r w:rsidRPr="0018441E">
        <w:rPr>
          <w:rFonts w:ascii="Calibri" w:hAnsi="Calibri" w:cs="Calibri"/>
          <w:b/>
          <w:color w:val="000000" w:themeColor="text1"/>
        </w:rPr>
        <w:t>I – Interview</w:t>
      </w:r>
    </w:p>
    <w:p w14:paraId="3F95EF80" w14:textId="77777777" w:rsidR="00407E7C" w:rsidRPr="0018441E" w:rsidRDefault="00407E7C" w:rsidP="0049147F">
      <w:pPr>
        <w:autoSpaceDE w:val="0"/>
        <w:autoSpaceDN w:val="0"/>
        <w:adjustRightInd w:val="0"/>
        <w:rPr>
          <w:rFonts w:ascii="Calibri" w:hAnsi="Calibri" w:cs="Calibri"/>
          <w:b/>
          <w:color w:val="000000" w:themeColor="text1"/>
        </w:rPr>
      </w:pPr>
      <w:r w:rsidRPr="0018441E">
        <w:rPr>
          <w:rFonts w:ascii="Calibri" w:hAnsi="Calibri" w:cs="Calibri"/>
          <w:b/>
          <w:color w:val="000000" w:themeColor="text1"/>
        </w:rPr>
        <w:t>T – Test</w:t>
      </w:r>
    </w:p>
    <w:p w14:paraId="7611CF0C" w14:textId="77777777" w:rsidR="00407E7C" w:rsidRPr="0018441E" w:rsidRDefault="00407E7C" w:rsidP="0049147F">
      <w:pPr>
        <w:autoSpaceDE w:val="0"/>
        <w:autoSpaceDN w:val="0"/>
        <w:adjustRightInd w:val="0"/>
        <w:rPr>
          <w:rFonts w:ascii="Calibri" w:hAnsi="Calibri" w:cs="Calibri"/>
          <w:b/>
          <w:color w:val="000000" w:themeColor="text1"/>
        </w:rPr>
      </w:pPr>
      <w:r w:rsidRPr="0018441E">
        <w:rPr>
          <w:rFonts w:ascii="Calibri" w:hAnsi="Calibri" w:cs="Calibri"/>
          <w:b/>
          <w:color w:val="000000" w:themeColor="text1"/>
        </w:rPr>
        <w:t>C - Certificate</w:t>
      </w:r>
    </w:p>
    <w:p w14:paraId="2440FF7D" w14:textId="77777777" w:rsidR="00407E7C" w:rsidRPr="0018441E" w:rsidRDefault="00407E7C" w:rsidP="0049147F">
      <w:pPr>
        <w:autoSpaceDE w:val="0"/>
        <w:autoSpaceDN w:val="0"/>
        <w:adjustRightInd w:val="0"/>
        <w:rPr>
          <w:rFonts w:ascii="Calibri" w:hAnsi="Calibri" w:cs="Calibri"/>
          <w:b/>
          <w:color w:val="000000" w:themeColor="text1"/>
        </w:rPr>
      </w:pPr>
    </w:p>
    <w:sectPr w:rsidR="00407E7C" w:rsidRPr="0018441E"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71D4" w14:textId="77777777" w:rsidR="0098621D" w:rsidRDefault="0098621D" w:rsidP="003E5354">
      <w:r>
        <w:separator/>
      </w:r>
    </w:p>
  </w:endnote>
  <w:endnote w:type="continuationSeparator" w:id="0">
    <w:p w14:paraId="709CB1DD" w14:textId="77777777" w:rsidR="0098621D" w:rsidRDefault="0098621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C803" w14:textId="77777777" w:rsidR="0006312C" w:rsidRDefault="00063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1586" w14:textId="77777777" w:rsidR="0006312C" w:rsidRDefault="0006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E4CA" w14:textId="77777777" w:rsidR="0098621D" w:rsidRDefault="0098621D" w:rsidP="003E5354">
      <w:r>
        <w:separator/>
      </w:r>
    </w:p>
  </w:footnote>
  <w:footnote w:type="continuationSeparator" w:id="0">
    <w:p w14:paraId="3A848332" w14:textId="77777777" w:rsidR="0098621D" w:rsidRDefault="0098621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255C" w14:textId="77777777" w:rsidR="0006312C" w:rsidRDefault="00063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0256372F"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A0B5" w14:textId="77777777" w:rsidR="0006312C" w:rsidRDefault="0006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AD0E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B455C6"/>
    <w:multiLevelType w:val="hybridMultilevel"/>
    <w:tmpl w:val="C41AA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79069D"/>
    <w:multiLevelType w:val="hybridMultilevel"/>
    <w:tmpl w:val="6B98291A"/>
    <w:lvl w:ilvl="0" w:tplc="D3588A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3"/>
  </w:num>
  <w:num w:numId="7">
    <w:abstractNumId w:val="2"/>
  </w:num>
  <w:num w:numId="8">
    <w:abstractNumId w:val="15"/>
  </w:num>
  <w:num w:numId="9">
    <w:abstractNumId w:val="1"/>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5"/>
  </w:num>
  <w:num w:numId="18">
    <w:abstractNumId w:val="32"/>
  </w:num>
  <w:num w:numId="19">
    <w:abstractNumId w:val="18"/>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7"/>
  </w:num>
  <w:num w:numId="27">
    <w:abstractNumId w:val="30"/>
  </w:num>
  <w:num w:numId="28">
    <w:abstractNumId w:val="4"/>
  </w:num>
  <w:num w:numId="29">
    <w:abstractNumId w:val="31"/>
  </w:num>
  <w:num w:numId="30">
    <w:abstractNumId w:val="7"/>
  </w:num>
  <w:num w:numId="31">
    <w:abstractNumId w:val="22"/>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11CE"/>
    <w:rsid w:val="000621A9"/>
    <w:rsid w:val="0006312C"/>
    <w:rsid w:val="00074F15"/>
    <w:rsid w:val="000B4643"/>
    <w:rsid w:val="000B61A4"/>
    <w:rsid w:val="000E62C7"/>
    <w:rsid w:val="00112470"/>
    <w:rsid w:val="00113AE0"/>
    <w:rsid w:val="00113D09"/>
    <w:rsid w:val="00125641"/>
    <w:rsid w:val="00136FA3"/>
    <w:rsid w:val="00154E7C"/>
    <w:rsid w:val="0015656E"/>
    <w:rsid w:val="00175705"/>
    <w:rsid w:val="00175823"/>
    <w:rsid w:val="0018441E"/>
    <w:rsid w:val="001B2FB2"/>
    <w:rsid w:val="001C2CA3"/>
    <w:rsid w:val="001C4D66"/>
    <w:rsid w:val="001E05C1"/>
    <w:rsid w:val="001E2E40"/>
    <w:rsid w:val="001E3C23"/>
    <w:rsid w:val="00202A7E"/>
    <w:rsid w:val="002037BD"/>
    <w:rsid w:val="0020556C"/>
    <w:rsid w:val="002109FC"/>
    <w:rsid w:val="00223609"/>
    <w:rsid w:val="00224FEB"/>
    <w:rsid w:val="00240241"/>
    <w:rsid w:val="00240EA2"/>
    <w:rsid w:val="0024126E"/>
    <w:rsid w:val="0026064E"/>
    <w:rsid w:val="00261779"/>
    <w:rsid w:val="002748BB"/>
    <w:rsid w:val="002857D1"/>
    <w:rsid w:val="002B7CD7"/>
    <w:rsid w:val="002D4FCF"/>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16717"/>
    <w:rsid w:val="00423461"/>
    <w:rsid w:val="004256D7"/>
    <w:rsid w:val="00427CE9"/>
    <w:rsid w:val="0044737D"/>
    <w:rsid w:val="00453DB8"/>
    <w:rsid w:val="00466702"/>
    <w:rsid w:val="004752A5"/>
    <w:rsid w:val="00483D3A"/>
    <w:rsid w:val="004859A5"/>
    <w:rsid w:val="0049147F"/>
    <w:rsid w:val="004924DE"/>
    <w:rsid w:val="00494A73"/>
    <w:rsid w:val="004A3A11"/>
    <w:rsid w:val="004A74CD"/>
    <w:rsid w:val="004C1BE3"/>
    <w:rsid w:val="004C2EE3"/>
    <w:rsid w:val="004C55E7"/>
    <w:rsid w:val="004D2B21"/>
    <w:rsid w:val="004D3E78"/>
    <w:rsid w:val="004F2E96"/>
    <w:rsid w:val="004F668A"/>
    <w:rsid w:val="005117A1"/>
    <w:rsid w:val="005305AE"/>
    <w:rsid w:val="005308D0"/>
    <w:rsid w:val="00533982"/>
    <w:rsid w:val="00540BB0"/>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3C73"/>
    <w:rsid w:val="006345A2"/>
    <w:rsid w:val="006454AD"/>
    <w:rsid w:val="0064607D"/>
    <w:rsid w:val="00657A2C"/>
    <w:rsid w:val="006636E1"/>
    <w:rsid w:val="00683531"/>
    <w:rsid w:val="00696F52"/>
    <w:rsid w:val="006A1E18"/>
    <w:rsid w:val="006C40ED"/>
    <w:rsid w:val="006F7511"/>
    <w:rsid w:val="00703BE5"/>
    <w:rsid w:val="00713CEE"/>
    <w:rsid w:val="00714EFE"/>
    <w:rsid w:val="00721AA8"/>
    <w:rsid w:val="007319DD"/>
    <w:rsid w:val="007366A9"/>
    <w:rsid w:val="00750A13"/>
    <w:rsid w:val="00756863"/>
    <w:rsid w:val="00770F26"/>
    <w:rsid w:val="00783C6D"/>
    <w:rsid w:val="007904BB"/>
    <w:rsid w:val="007A6A73"/>
    <w:rsid w:val="007A7EB4"/>
    <w:rsid w:val="007B1542"/>
    <w:rsid w:val="007C617C"/>
    <w:rsid w:val="007C7D20"/>
    <w:rsid w:val="007D20BD"/>
    <w:rsid w:val="007D5A3B"/>
    <w:rsid w:val="008003FF"/>
    <w:rsid w:val="00802B8D"/>
    <w:rsid w:val="0082696C"/>
    <w:rsid w:val="00854C11"/>
    <w:rsid w:val="00865D8E"/>
    <w:rsid w:val="008907FC"/>
    <w:rsid w:val="008924AE"/>
    <w:rsid w:val="008A0DC4"/>
    <w:rsid w:val="008C0883"/>
    <w:rsid w:val="008D0A94"/>
    <w:rsid w:val="008D2BB6"/>
    <w:rsid w:val="008D6E04"/>
    <w:rsid w:val="008E5D87"/>
    <w:rsid w:val="008F0484"/>
    <w:rsid w:val="008F2CCA"/>
    <w:rsid w:val="008F677B"/>
    <w:rsid w:val="008F77C6"/>
    <w:rsid w:val="00902E54"/>
    <w:rsid w:val="0090490C"/>
    <w:rsid w:val="00915B47"/>
    <w:rsid w:val="009202FC"/>
    <w:rsid w:val="00926E42"/>
    <w:rsid w:val="00927DFC"/>
    <w:rsid w:val="00935FA0"/>
    <w:rsid w:val="00940FF5"/>
    <w:rsid w:val="00970B89"/>
    <w:rsid w:val="00975F12"/>
    <w:rsid w:val="0098621D"/>
    <w:rsid w:val="009C348D"/>
    <w:rsid w:val="009D35AF"/>
    <w:rsid w:val="009D4FB4"/>
    <w:rsid w:val="009D5536"/>
    <w:rsid w:val="009E54E8"/>
    <w:rsid w:val="009F1B52"/>
    <w:rsid w:val="00A25820"/>
    <w:rsid w:val="00A262C4"/>
    <w:rsid w:val="00A318F1"/>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CF6EA7"/>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499663FF8BD4F936869A08A932027" ma:contentTypeVersion="8" ma:contentTypeDescription="Create a new document." ma:contentTypeScope="" ma:versionID="1236ca6e9943ce14e0578af1dd52e45b">
  <xsd:schema xmlns:xsd="http://www.w3.org/2001/XMLSchema" xmlns:xs="http://www.w3.org/2001/XMLSchema" xmlns:p="http://schemas.microsoft.com/office/2006/metadata/properties" xmlns:ns3="a3e78da3-315b-4a62-87bd-21d4f1e6d136" targetNamespace="http://schemas.microsoft.com/office/2006/metadata/properties" ma:root="true" ma:fieldsID="4f9f0e0bfc61531a4e41c6803ba86074" ns3:_="">
    <xsd:import namespace="a3e78da3-315b-4a62-87bd-21d4f1e6d1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78da3-315b-4a62-87bd-21d4f1e6d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FC26D00-DA19-4ECB-8E7A-E2A79299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78da3-315b-4a62-87bd-21d4f1e6d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D8EA5-4A8B-4213-A6AE-A77D95AB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6934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2020-10-02T13:51:00Z</dcterms:created>
  <dcterms:modified xsi:type="dcterms:W3CDTF">2020-10-02T13:51:00Z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ies>
</file>