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316A4A9" w14:textId="77777777" w:rsidR="00F54D01" w:rsidRDefault="00F54D01" w:rsidP="00F54D01">
            <w:pPr>
              <w:autoSpaceDE w:val="0"/>
              <w:autoSpaceDN w:val="0"/>
              <w:adjustRightInd w:val="0"/>
              <w:spacing w:before="60" w:after="60"/>
              <w:contextualSpacing/>
              <w:rPr>
                <w:rFonts w:asciiTheme="minorHAnsi" w:hAnsiTheme="minorHAnsi" w:cs="Arial"/>
              </w:rPr>
            </w:pPr>
            <w:r>
              <w:rPr>
                <w:rFonts w:asciiTheme="minorHAnsi" w:hAnsiTheme="minorHAnsi" w:cs="Arial"/>
              </w:rPr>
              <w:t>Rehabilitation Officer Vision Impairment</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447C237D" w:rsidR="00783C6D" w:rsidRPr="005B3EBF" w:rsidRDefault="00F54D01" w:rsidP="000E62C7">
            <w:pPr>
              <w:autoSpaceDE w:val="0"/>
              <w:autoSpaceDN w:val="0"/>
              <w:adjustRightInd w:val="0"/>
              <w:rPr>
                <w:rFonts w:ascii="Calibri" w:hAnsi="Calibri" w:cs="Calibri"/>
                <w:bCs/>
              </w:rPr>
            </w:pPr>
            <w:r>
              <w:rPr>
                <w:rFonts w:ascii="Calibri" w:hAnsi="Calibri" w:cs="Calibri"/>
                <w:bCs/>
              </w:rPr>
              <w:t>PO1 – PO3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BD3F6CD" w:rsidR="00783C6D" w:rsidRPr="005B3EBF" w:rsidRDefault="00F54D01" w:rsidP="000E62C7">
            <w:pPr>
              <w:autoSpaceDE w:val="0"/>
              <w:autoSpaceDN w:val="0"/>
              <w:adjustRightInd w:val="0"/>
              <w:rPr>
                <w:rFonts w:ascii="Calibri" w:hAnsi="Calibri" w:cs="Calibri"/>
                <w:bCs/>
              </w:rPr>
            </w:pPr>
            <w:r>
              <w:rPr>
                <w:rFonts w:ascii="Calibri" w:hAnsi="Calibri" w:cs="Calibri"/>
                <w:bCs/>
              </w:rPr>
              <w:t>Sensory Services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9F12EE0" w:rsidR="0044737D" w:rsidRPr="0026064E" w:rsidRDefault="00F54D01"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260D8C7" w:rsidR="0044737D" w:rsidRPr="0026064E" w:rsidRDefault="0037226E" w:rsidP="00C90AB7">
            <w:pPr>
              <w:autoSpaceDE w:val="0"/>
              <w:autoSpaceDN w:val="0"/>
              <w:adjustRightInd w:val="0"/>
              <w:rPr>
                <w:rFonts w:ascii="Calibri" w:hAnsi="Calibri" w:cs="Calibri"/>
                <w:bCs/>
              </w:rPr>
            </w:pPr>
            <w:r>
              <w:rPr>
                <w:rFonts w:ascii="Calibri" w:hAnsi="Calibri" w:cs="Calibri"/>
                <w:bCs/>
              </w:rPr>
              <w:t>Sandra Powell - ASM</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626100E" w:rsidR="00387E78" w:rsidRPr="0026064E" w:rsidRDefault="0037226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5986019" w:rsidR="0026064E" w:rsidRPr="0026064E" w:rsidRDefault="0037226E" w:rsidP="00927DFC">
            <w:pPr>
              <w:autoSpaceDE w:val="0"/>
              <w:autoSpaceDN w:val="0"/>
              <w:adjustRightInd w:val="0"/>
              <w:rPr>
                <w:rFonts w:ascii="Calibri" w:hAnsi="Calibri" w:cs="Calibri"/>
                <w:bCs/>
              </w:rPr>
            </w:pPr>
            <w:r>
              <w:rPr>
                <w:rFonts w:ascii="Calibri" w:hAnsi="Calibri" w:cs="Calibri"/>
                <w:bCs/>
              </w:rPr>
              <w:t>SH 741</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472DA2AD" w:rsidR="0026064E" w:rsidRPr="0026064E" w:rsidRDefault="00DA2760" w:rsidP="00802B8D">
            <w:pPr>
              <w:autoSpaceDE w:val="0"/>
              <w:autoSpaceDN w:val="0"/>
              <w:adjustRightInd w:val="0"/>
              <w:rPr>
                <w:rFonts w:ascii="Calibri" w:hAnsi="Calibri" w:cs="Calibri"/>
                <w:bCs/>
              </w:rPr>
            </w:pPr>
            <w:r>
              <w:rPr>
                <w:rFonts w:ascii="Calibri" w:hAnsi="Calibri" w:cs="Calibri"/>
                <w:bCs/>
              </w:rPr>
              <w:t>October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7F83EDA0" w14:textId="77777777" w:rsidR="00A34E91" w:rsidRDefault="00A34E91" w:rsidP="00343CED">
      <w:pPr>
        <w:rPr>
          <w:rFonts w:ascii="Calibri" w:hAnsi="Calibri" w:cs="Arial"/>
          <w:b/>
          <w:bCs/>
        </w:rPr>
      </w:pPr>
    </w:p>
    <w:p w14:paraId="313EF6FE" w14:textId="33F2AA81" w:rsidR="00343CED" w:rsidRDefault="00343CED" w:rsidP="00343CED">
      <w:pPr>
        <w:rPr>
          <w:rFonts w:ascii="Calibri" w:hAnsi="Calibri" w:cs="Arial"/>
          <w:b/>
          <w:bCs/>
        </w:rPr>
      </w:pPr>
      <w:r w:rsidRPr="005B3EBF">
        <w:rPr>
          <w:rFonts w:ascii="Calibri" w:hAnsi="Calibri" w:cs="Arial"/>
          <w:b/>
          <w:bCs/>
        </w:rPr>
        <w:t xml:space="preserve">Job Purpose </w:t>
      </w:r>
    </w:p>
    <w:p w14:paraId="218400FA" w14:textId="77777777" w:rsidR="00AA5B47" w:rsidRDefault="00AA5B47" w:rsidP="00343CED">
      <w:pPr>
        <w:rPr>
          <w:rFonts w:ascii="Calibri" w:hAnsi="Calibri" w:cs="Arial"/>
        </w:rPr>
      </w:pPr>
    </w:p>
    <w:p w14:paraId="10623868" w14:textId="77777777" w:rsidR="00F65ACC" w:rsidRPr="00C14F03" w:rsidRDefault="00F65ACC" w:rsidP="00F65ACC">
      <w:pPr>
        <w:contextualSpacing/>
        <w:jc w:val="both"/>
        <w:rPr>
          <w:rFonts w:asciiTheme="minorHAnsi" w:hAnsiTheme="minorHAnsi" w:cs="Arial"/>
          <w:bCs/>
        </w:rPr>
      </w:pPr>
      <w:r w:rsidRPr="00C14F03">
        <w:rPr>
          <w:rFonts w:asciiTheme="minorHAnsi" w:hAnsiTheme="minorHAnsi" w:cs="Arial"/>
          <w:bCs/>
        </w:rPr>
        <w:t xml:space="preserve">To work as a member of the </w:t>
      </w:r>
      <w:r>
        <w:rPr>
          <w:rFonts w:asciiTheme="minorHAnsi" w:hAnsiTheme="minorHAnsi" w:cs="Arial"/>
          <w:bCs/>
        </w:rPr>
        <w:t>Front Door Service Sensory Team</w:t>
      </w:r>
      <w:r w:rsidRPr="00C14F03">
        <w:rPr>
          <w:rFonts w:asciiTheme="minorHAnsi" w:hAnsiTheme="minorHAnsi" w:cs="Arial"/>
          <w:bCs/>
        </w:rPr>
        <w:t xml:space="preserve">, </w:t>
      </w:r>
      <w:r>
        <w:rPr>
          <w:rFonts w:asciiTheme="minorHAnsi" w:hAnsiTheme="minorHAnsi" w:cs="Arial"/>
          <w:bCs/>
        </w:rPr>
        <w:t>t</w:t>
      </w:r>
      <w:r w:rsidRPr="00C14F03">
        <w:rPr>
          <w:rFonts w:asciiTheme="minorHAnsi" w:hAnsiTheme="minorHAnsi" w:cs="Arial"/>
          <w:bCs/>
        </w:rPr>
        <w:t>o identify, deliver and evaluate professional rehabilitation in</w:t>
      </w:r>
      <w:r>
        <w:rPr>
          <w:rFonts w:asciiTheme="minorHAnsi" w:hAnsiTheme="minorHAnsi" w:cs="Arial"/>
          <w:bCs/>
        </w:rPr>
        <w:t>terventions to</w:t>
      </w:r>
      <w:r w:rsidRPr="00C14F03">
        <w:rPr>
          <w:rFonts w:asciiTheme="minorHAnsi" w:hAnsiTheme="minorHAnsi" w:cs="Arial"/>
          <w:bCs/>
        </w:rPr>
        <w:t xml:space="preserve"> people</w:t>
      </w:r>
      <w:r>
        <w:rPr>
          <w:rFonts w:asciiTheme="minorHAnsi" w:hAnsiTheme="minorHAnsi" w:cs="Arial"/>
          <w:bCs/>
        </w:rPr>
        <w:t xml:space="preserve"> with vision loss or dual sensory loss</w:t>
      </w:r>
      <w:r w:rsidRPr="00C14F03">
        <w:rPr>
          <w:rFonts w:asciiTheme="minorHAnsi" w:hAnsiTheme="minorHAnsi" w:cs="Arial"/>
          <w:bCs/>
        </w:rPr>
        <w:t xml:space="preserve"> to enhance their skills and confidence to maximise their independence.</w:t>
      </w:r>
    </w:p>
    <w:p w14:paraId="231A9738" w14:textId="77777777" w:rsidR="00F65ACC" w:rsidRPr="00C14F03" w:rsidRDefault="00F65ACC" w:rsidP="00F65ACC">
      <w:pPr>
        <w:contextualSpacing/>
        <w:jc w:val="both"/>
        <w:rPr>
          <w:rFonts w:asciiTheme="minorHAnsi" w:hAnsiTheme="minorHAnsi" w:cs="Arial"/>
          <w:bCs/>
        </w:rPr>
      </w:pPr>
    </w:p>
    <w:p w14:paraId="326EFAF7" w14:textId="4E2803FA" w:rsidR="000641C3" w:rsidRDefault="00F65ACC" w:rsidP="00F65ACC">
      <w:pPr>
        <w:rPr>
          <w:rFonts w:asciiTheme="minorHAnsi" w:hAnsiTheme="minorHAnsi" w:cs="Arial"/>
          <w:bCs/>
        </w:rPr>
      </w:pPr>
      <w:r w:rsidRPr="00C14F03">
        <w:rPr>
          <w:rFonts w:asciiTheme="minorHAnsi" w:hAnsiTheme="minorHAnsi" w:cs="Arial"/>
          <w:bCs/>
        </w:rPr>
        <w:t xml:space="preserve">To assess and </w:t>
      </w:r>
      <w:r>
        <w:rPr>
          <w:rFonts w:asciiTheme="minorHAnsi" w:hAnsiTheme="minorHAnsi" w:cs="Arial"/>
          <w:bCs/>
        </w:rPr>
        <w:t>provide rehabilitation interventions</w:t>
      </w:r>
      <w:r w:rsidRPr="00C14F03">
        <w:rPr>
          <w:rFonts w:asciiTheme="minorHAnsi" w:hAnsiTheme="minorHAnsi" w:cs="Arial"/>
          <w:bCs/>
        </w:rPr>
        <w:t xml:space="preserve"> to help people at risk from harm or becoming depende</w:t>
      </w:r>
      <w:r>
        <w:rPr>
          <w:rFonts w:asciiTheme="minorHAnsi" w:hAnsiTheme="minorHAnsi" w:cs="Arial"/>
          <w:bCs/>
        </w:rPr>
        <w:t xml:space="preserve">nt on others due to their sensory </w:t>
      </w:r>
      <w:r w:rsidRPr="00C14F03">
        <w:rPr>
          <w:rFonts w:asciiTheme="minorHAnsi" w:hAnsiTheme="minorHAnsi" w:cs="Arial"/>
          <w:bCs/>
        </w:rPr>
        <w:t>loss.</w:t>
      </w:r>
    </w:p>
    <w:p w14:paraId="06D5ECA9" w14:textId="77777777" w:rsidR="00EA5CFA" w:rsidRDefault="00EA5CFA" w:rsidP="00F65ACC">
      <w:pPr>
        <w:rPr>
          <w:rFonts w:asciiTheme="minorHAnsi" w:hAnsiTheme="minorHAnsi" w:cs="Arial"/>
          <w:bCs/>
        </w:rPr>
      </w:pPr>
    </w:p>
    <w:p w14:paraId="7C03CE7A" w14:textId="3699A1EE" w:rsidR="00EA5CFA" w:rsidRPr="00BE6C86" w:rsidRDefault="005275C6" w:rsidP="00BE6C86">
      <w:pPr>
        <w:contextualSpacing/>
        <w:jc w:val="both"/>
        <w:rPr>
          <w:rFonts w:asciiTheme="minorHAnsi" w:hAnsiTheme="minorHAnsi" w:cs="Arial"/>
          <w:bCs/>
        </w:rPr>
      </w:pPr>
      <w:r w:rsidRPr="00C14F03">
        <w:rPr>
          <w:rFonts w:asciiTheme="minorHAnsi" w:hAnsiTheme="minorHAnsi" w:cs="Arial"/>
          <w:bCs/>
        </w:rPr>
        <w:t xml:space="preserve">To act as an advocate for people </w:t>
      </w:r>
      <w:r>
        <w:rPr>
          <w:rFonts w:asciiTheme="minorHAnsi" w:hAnsiTheme="minorHAnsi" w:cs="Arial"/>
          <w:bCs/>
        </w:rPr>
        <w:t xml:space="preserve">with sensory loss </w:t>
      </w:r>
      <w:r w:rsidRPr="00C14F03">
        <w:rPr>
          <w:rFonts w:asciiTheme="minorHAnsi" w:hAnsiTheme="minorHAnsi" w:cs="Arial"/>
          <w:bCs/>
        </w:rPr>
        <w:t>and the organisation to help promote accessible services; equality; social integration and understanding of the impact of sight loss</w:t>
      </w:r>
      <w:r>
        <w:rPr>
          <w:rFonts w:asciiTheme="minorHAnsi" w:hAnsiTheme="minorHAnsi" w:cs="Arial"/>
          <w:bCs/>
        </w:rPr>
        <w:t>/dual sensory loss</w:t>
      </w:r>
      <w:r w:rsidRPr="00C14F03">
        <w:rPr>
          <w:rFonts w:asciiTheme="minorHAnsi" w:hAnsiTheme="minorHAnsi" w:cs="Arial"/>
          <w:bCs/>
        </w:rPr>
        <w:t>.</w:t>
      </w:r>
      <w:r w:rsidRPr="009B6589">
        <w:rPr>
          <w:rFonts w:asciiTheme="minorHAnsi" w:hAnsiTheme="minorHAnsi" w:cs="Arial"/>
          <w:bCs/>
        </w:rPr>
        <w:t xml:space="preserve"> </w:t>
      </w:r>
    </w:p>
    <w:p w14:paraId="3BA9CE96" w14:textId="77777777" w:rsidR="00343CED" w:rsidRPr="005B3EBF" w:rsidRDefault="00343CED" w:rsidP="00343CED">
      <w:pPr>
        <w:rPr>
          <w:rFonts w:ascii="Calibri" w:hAnsi="Calibri" w:cs="Arial"/>
        </w:rPr>
      </w:pPr>
    </w:p>
    <w:p w14:paraId="4E2678C2" w14:textId="77777777" w:rsidR="00A34E91" w:rsidRDefault="00A34E91" w:rsidP="00343CED">
      <w:pPr>
        <w:rPr>
          <w:rFonts w:ascii="Calibri" w:hAnsi="Calibri" w:cs="Arial"/>
          <w:b/>
          <w:bCs/>
        </w:rPr>
      </w:pPr>
    </w:p>
    <w:p w14:paraId="7C672994" w14:textId="0340205E"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A32B85A" w14:textId="77777777" w:rsidR="005275C6" w:rsidRDefault="005275C6" w:rsidP="00343CED">
      <w:pPr>
        <w:rPr>
          <w:rFonts w:ascii="Calibri" w:hAnsi="Calibri" w:cs="Arial"/>
          <w:b/>
          <w:bCs/>
        </w:rPr>
      </w:pPr>
    </w:p>
    <w:p w14:paraId="3749D0B1"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3D7134">
        <w:rPr>
          <w:rFonts w:asciiTheme="minorHAnsi" w:hAnsiTheme="minorHAnsi" w:cs="Arial"/>
          <w:bCs/>
        </w:rPr>
        <w:t>To undertake specialist visual impairment and dual sensory loss</w:t>
      </w:r>
      <w:r>
        <w:rPr>
          <w:rFonts w:asciiTheme="minorHAnsi" w:hAnsiTheme="minorHAnsi" w:cs="Arial"/>
          <w:bCs/>
        </w:rPr>
        <w:t xml:space="preserve"> assessments</w:t>
      </w:r>
      <w:r w:rsidRPr="003D7134">
        <w:rPr>
          <w:rFonts w:asciiTheme="minorHAnsi" w:hAnsiTheme="minorHAnsi" w:cs="Arial"/>
          <w:bCs/>
        </w:rPr>
        <w:t xml:space="preserve"> of individual and carers needs and risks to encourage independence, provide support and prevent harm. This includes promoting a multi-agency approach by developing and maintaining effective working relationships </w:t>
      </w:r>
    </w:p>
    <w:p w14:paraId="25D7E5BA" w14:textId="77777777" w:rsidR="00352CB5" w:rsidRDefault="00352CB5" w:rsidP="00352CB5">
      <w:pPr>
        <w:pStyle w:val="ListParagraph"/>
        <w:ind w:left="426"/>
        <w:contextualSpacing/>
        <w:jc w:val="both"/>
        <w:rPr>
          <w:rFonts w:asciiTheme="minorHAnsi" w:hAnsiTheme="minorHAnsi" w:cs="Arial"/>
          <w:bCs/>
        </w:rPr>
      </w:pPr>
    </w:p>
    <w:p w14:paraId="6694D8B9" w14:textId="77777777" w:rsidR="00352CB5" w:rsidRPr="003B5A33" w:rsidRDefault="00352CB5" w:rsidP="00352CB5">
      <w:pPr>
        <w:pStyle w:val="ListParagraph"/>
        <w:numPr>
          <w:ilvl w:val="0"/>
          <w:numId w:val="32"/>
        </w:numPr>
        <w:ind w:left="426" w:hanging="426"/>
        <w:contextualSpacing/>
        <w:jc w:val="both"/>
        <w:rPr>
          <w:rFonts w:asciiTheme="minorHAnsi" w:hAnsiTheme="minorHAnsi" w:cs="Arial"/>
          <w:bCs/>
        </w:rPr>
      </w:pPr>
      <w:r w:rsidRPr="003B5A33">
        <w:rPr>
          <w:rFonts w:asciiTheme="minorHAnsi" w:hAnsiTheme="minorHAnsi" w:cs="Arial"/>
        </w:rPr>
        <w:t xml:space="preserve">To undertake complex </w:t>
      </w:r>
      <w:r>
        <w:rPr>
          <w:rFonts w:asciiTheme="minorHAnsi" w:hAnsiTheme="minorHAnsi" w:cs="Arial"/>
        </w:rPr>
        <w:t xml:space="preserve">mobility Assessments, </w:t>
      </w:r>
      <w:r w:rsidRPr="003B5A33">
        <w:rPr>
          <w:rFonts w:asciiTheme="minorHAnsi" w:hAnsiTheme="minorHAnsi" w:cs="Arial"/>
        </w:rPr>
        <w:t xml:space="preserve">provide specialist </w:t>
      </w:r>
      <w:r>
        <w:rPr>
          <w:rFonts w:asciiTheme="minorHAnsi" w:hAnsiTheme="minorHAnsi" w:cs="Arial"/>
        </w:rPr>
        <w:t xml:space="preserve">mobility </w:t>
      </w:r>
      <w:r w:rsidRPr="003B5A33">
        <w:rPr>
          <w:rFonts w:asciiTheme="minorHAnsi" w:hAnsiTheme="minorHAnsi" w:cs="Arial"/>
        </w:rPr>
        <w:t xml:space="preserve">equipment, recommendations, advice, demonstration, support, </w:t>
      </w:r>
      <w:r>
        <w:rPr>
          <w:rFonts w:asciiTheme="minorHAnsi" w:hAnsiTheme="minorHAnsi" w:cs="Arial"/>
        </w:rPr>
        <w:t>training and a Personal Safety</w:t>
      </w:r>
      <w:r w:rsidRPr="003B5A33">
        <w:rPr>
          <w:rFonts w:asciiTheme="minorHAnsi" w:hAnsiTheme="minorHAnsi" w:cs="Arial"/>
        </w:rPr>
        <w:t xml:space="preserve"> Plan to minimise risk and to maximise service users’ independence and dignity.</w:t>
      </w:r>
    </w:p>
    <w:p w14:paraId="774B2E56" w14:textId="77777777" w:rsidR="00352CB5" w:rsidRPr="003B5A33" w:rsidRDefault="00352CB5" w:rsidP="00352CB5">
      <w:pPr>
        <w:pStyle w:val="ListParagraph"/>
        <w:rPr>
          <w:rFonts w:asciiTheme="minorHAnsi" w:hAnsiTheme="minorHAnsi" w:cs="Arial"/>
        </w:rPr>
      </w:pPr>
    </w:p>
    <w:p w14:paraId="1A3D801F" w14:textId="77777777" w:rsidR="00352CB5" w:rsidRPr="003B5A33" w:rsidRDefault="00352CB5" w:rsidP="00352CB5">
      <w:pPr>
        <w:pStyle w:val="ListParagraph"/>
        <w:numPr>
          <w:ilvl w:val="0"/>
          <w:numId w:val="32"/>
        </w:numPr>
        <w:ind w:left="426" w:hanging="426"/>
        <w:contextualSpacing/>
        <w:jc w:val="both"/>
        <w:rPr>
          <w:rFonts w:asciiTheme="minorHAnsi" w:hAnsiTheme="minorHAnsi" w:cs="Arial"/>
          <w:bCs/>
        </w:rPr>
      </w:pPr>
      <w:r w:rsidRPr="003B5A33">
        <w:rPr>
          <w:rFonts w:asciiTheme="minorHAnsi" w:hAnsiTheme="minorHAnsi" w:cs="Arial"/>
        </w:rPr>
        <w:t>To prescribe, order or recommend specialist disability equipment, minor adap</w:t>
      </w:r>
      <w:r>
        <w:rPr>
          <w:rFonts w:asciiTheme="minorHAnsi" w:hAnsiTheme="minorHAnsi" w:cs="Arial"/>
        </w:rPr>
        <w:t>tations</w:t>
      </w:r>
      <w:r w:rsidRPr="003B5A33">
        <w:rPr>
          <w:rFonts w:asciiTheme="minorHAnsi" w:hAnsiTheme="minorHAnsi" w:cs="Arial"/>
        </w:rPr>
        <w:t xml:space="preserve"> and then train service users and their </w:t>
      </w:r>
      <w:proofErr w:type="spellStart"/>
      <w:r w:rsidRPr="003B5A33">
        <w:rPr>
          <w:rFonts w:asciiTheme="minorHAnsi" w:hAnsiTheme="minorHAnsi" w:cs="Arial"/>
        </w:rPr>
        <w:t>carers</w:t>
      </w:r>
      <w:proofErr w:type="spellEnd"/>
      <w:r w:rsidRPr="003B5A33">
        <w:rPr>
          <w:rFonts w:asciiTheme="minorHAnsi" w:hAnsiTheme="minorHAnsi" w:cs="Arial"/>
        </w:rPr>
        <w:t xml:space="preserve"> in their safe installation, maintenance and use.</w:t>
      </w:r>
    </w:p>
    <w:p w14:paraId="4468E7DF" w14:textId="77777777" w:rsidR="00352CB5" w:rsidRPr="003D7134" w:rsidRDefault="00352CB5" w:rsidP="00352CB5">
      <w:pPr>
        <w:contextualSpacing/>
        <w:jc w:val="both"/>
        <w:rPr>
          <w:rFonts w:asciiTheme="minorHAnsi" w:hAnsiTheme="minorHAnsi" w:cs="Arial"/>
          <w:bCs/>
        </w:rPr>
      </w:pPr>
    </w:p>
    <w:p w14:paraId="07944236"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3D7134">
        <w:rPr>
          <w:rFonts w:asciiTheme="minorHAnsi" w:hAnsiTheme="minorHAnsi" w:cs="Arial"/>
          <w:bCs/>
        </w:rPr>
        <w:t>To work in partnership with service users and carers using a person-centred approach, with the aim of maximising independence, wellbeing and choice, providing pertinent information and advice covering a range of topics relating to sensory loss including: care and support; prevention of needs; finances; health; and safeguarding.</w:t>
      </w:r>
    </w:p>
    <w:p w14:paraId="5DBCD02E" w14:textId="77777777" w:rsidR="00352CB5" w:rsidRPr="003D7134" w:rsidRDefault="00352CB5" w:rsidP="00352CB5">
      <w:pPr>
        <w:pStyle w:val="ListParagraph"/>
        <w:rPr>
          <w:rFonts w:asciiTheme="minorHAnsi" w:hAnsiTheme="minorHAnsi" w:cs="Arial"/>
          <w:bCs/>
        </w:rPr>
      </w:pPr>
    </w:p>
    <w:p w14:paraId="2F8B6840" w14:textId="77777777" w:rsidR="00352CB5" w:rsidRDefault="00352CB5" w:rsidP="00352CB5">
      <w:pPr>
        <w:numPr>
          <w:ilvl w:val="0"/>
          <w:numId w:val="33"/>
        </w:numPr>
        <w:tabs>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To respond appropriately to urgent referrals and prioritise workload in response to levels of risk and duty of care, within agreed workload through-put targets.  To hold a caseload appropriate to the level of expertise, experience and personal development of the post holder, and to provide ongoing expert Sensory advice and case liaison with colleagues and partner</w:t>
      </w:r>
      <w:r>
        <w:rPr>
          <w:rFonts w:asciiTheme="minorHAnsi" w:hAnsiTheme="minorHAnsi" w:cs="Arial"/>
          <w:bCs/>
        </w:rPr>
        <w:t xml:space="preserve"> </w:t>
      </w:r>
      <w:r>
        <w:rPr>
          <w:rFonts w:asciiTheme="minorHAnsi" w:hAnsiTheme="minorHAnsi" w:cs="Arial"/>
        </w:rPr>
        <w:t xml:space="preserve">staff. </w:t>
      </w:r>
    </w:p>
    <w:p w14:paraId="122B3C8A" w14:textId="77777777" w:rsidR="00352CB5" w:rsidRPr="003D7134" w:rsidRDefault="00352CB5" w:rsidP="00352CB5">
      <w:pPr>
        <w:pStyle w:val="ListParagraph"/>
        <w:rPr>
          <w:rFonts w:asciiTheme="minorHAnsi" w:hAnsiTheme="minorHAnsi" w:cs="Arial"/>
          <w:bCs/>
        </w:rPr>
      </w:pPr>
    </w:p>
    <w:p w14:paraId="1FBE3315"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3D7134">
        <w:rPr>
          <w:rFonts w:asciiTheme="minorHAnsi" w:hAnsiTheme="minorHAnsi" w:cs="Arial"/>
          <w:bCs/>
        </w:rPr>
        <w:lastRenderedPageBreak/>
        <w:t>To plan, implement, evaluate and review rehabilitative services aimed at reducing risk, maximising and maintaining independence, safety, dignity and choice. Includin</w:t>
      </w:r>
      <w:r>
        <w:rPr>
          <w:rFonts w:asciiTheme="minorHAnsi" w:hAnsiTheme="minorHAnsi" w:cs="Arial"/>
          <w:bCs/>
        </w:rPr>
        <w:t>g daily living skills, mobility and community safety training</w:t>
      </w:r>
      <w:r w:rsidRPr="003D7134">
        <w:rPr>
          <w:rFonts w:asciiTheme="minorHAnsi" w:hAnsiTheme="minorHAnsi" w:cs="Arial"/>
          <w:bCs/>
        </w:rPr>
        <w:t>, communication skills and low vision.</w:t>
      </w:r>
    </w:p>
    <w:p w14:paraId="5EBA61E7" w14:textId="77777777" w:rsidR="00352CB5" w:rsidRPr="00610769" w:rsidRDefault="00352CB5" w:rsidP="00352CB5">
      <w:pPr>
        <w:pStyle w:val="ListParagraph"/>
        <w:rPr>
          <w:rFonts w:asciiTheme="minorHAnsi" w:hAnsiTheme="minorHAnsi" w:cs="Arial"/>
          <w:bCs/>
        </w:rPr>
      </w:pPr>
    </w:p>
    <w:p w14:paraId="2F4ABA61"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610769">
        <w:rPr>
          <w:rFonts w:asciiTheme="minorHAnsi" w:hAnsiTheme="minorHAnsi" w:cs="Arial"/>
          <w:bCs/>
        </w:rPr>
        <w:t>To work with people with sensory loss who have additional complex needs such as learning, physical and mental health disabilities in recognition of the cumulative effect of additional disabilities.  To liaise with other specialist workers as necessary.</w:t>
      </w:r>
    </w:p>
    <w:p w14:paraId="60DCDE73" w14:textId="77777777" w:rsidR="00352CB5" w:rsidRPr="00610769" w:rsidRDefault="00352CB5" w:rsidP="00352CB5">
      <w:pPr>
        <w:pStyle w:val="ListParagraph"/>
        <w:rPr>
          <w:rFonts w:asciiTheme="minorHAnsi" w:hAnsiTheme="minorHAnsi" w:cs="ArialMT"/>
          <w:lang w:val="en-US" w:eastAsia="en-US"/>
        </w:rPr>
      </w:pPr>
    </w:p>
    <w:p w14:paraId="144EB8FF" w14:textId="77777777" w:rsidR="00352CB5" w:rsidRPr="00610769" w:rsidRDefault="00352CB5" w:rsidP="00352CB5">
      <w:pPr>
        <w:pStyle w:val="ListParagraph"/>
        <w:numPr>
          <w:ilvl w:val="0"/>
          <w:numId w:val="32"/>
        </w:numPr>
        <w:ind w:left="426" w:hanging="426"/>
        <w:contextualSpacing/>
        <w:jc w:val="both"/>
        <w:rPr>
          <w:rFonts w:asciiTheme="minorHAnsi" w:hAnsiTheme="minorHAnsi" w:cs="Arial"/>
          <w:bCs/>
        </w:rPr>
      </w:pPr>
      <w:r w:rsidRPr="00610769">
        <w:rPr>
          <w:rFonts w:asciiTheme="minorHAnsi" w:hAnsiTheme="minorHAnsi" w:cs="ArialMT"/>
          <w:lang w:val="en-US" w:eastAsia="en-US"/>
        </w:rPr>
        <w:t>T</w:t>
      </w:r>
      <w:r w:rsidRPr="00610769">
        <w:rPr>
          <w:rFonts w:asciiTheme="minorHAnsi" w:hAnsiTheme="minorHAnsi"/>
        </w:rPr>
        <w: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2B1BD299" w14:textId="77777777" w:rsidR="00352CB5" w:rsidRPr="00610769" w:rsidRDefault="00352CB5" w:rsidP="00352CB5">
      <w:pPr>
        <w:pStyle w:val="ListParagraph"/>
        <w:rPr>
          <w:rFonts w:asciiTheme="minorHAnsi" w:hAnsiTheme="minorHAnsi" w:cs="Arial"/>
        </w:rPr>
      </w:pPr>
    </w:p>
    <w:p w14:paraId="656B07C1" w14:textId="77777777" w:rsidR="00352CB5" w:rsidRPr="00610769" w:rsidRDefault="00352CB5" w:rsidP="00352CB5">
      <w:pPr>
        <w:pStyle w:val="ListParagraph"/>
        <w:numPr>
          <w:ilvl w:val="0"/>
          <w:numId w:val="32"/>
        </w:numPr>
        <w:ind w:left="426" w:hanging="426"/>
        <w:contextualSpacing/>
        <w:jc w:val="both"/>
        <w:rPr>
          <w:rFonts w:asciiTheme="minorHAnsi" w:hAnsiTheme="minorHAnsi" w:cs="Arial"/>
          <w:bCs/>
        </w:rPr>
      </w:pPr>
      <w:r w:rsidRPr="00610769">
        <w:rPr>
          <w:rFonts w:asciiTheme="minorHAnsi" w:hAnsiTheme="minorHAnsi" w:cs="Arial"/>
        </w:rPr>
        <w:t xml:space="preserve">To monitor implementation of intervention plans and adjust them as appropriate and to ensure </w:t>
      </w:r>
      <w:r w:rsidRPr="00610769">
        <w:rPr>
          <w:rFonts w:asciiTheme="minorHAnsi" w:hAnsiTheme="minorHAnsi"/>
        </w:rPr>
        <w:t xml:space="preserve">they address identified risk, ensuring funding </w:t>
      </w:r>
      <w:r w:rsidRPr="00610769">
        <w:rPr>
          <w:rFonts w:asciiTheme="minorHAnsi" w:hAnsiTheme="minorHAnsi" w:cs="Arial"/>
          <w:bCs/>
        </w:rPr>
        <w:t>arrangements</w:t>
      </w:r>
      <w:r w:rsidRPr="00610769">
        <w:rPr>
          <w:rFonts w:asciiTheme="minorHAnsi" w:hAnsiTheme="minorHAnsi"/>
        </w:rPr>
        <w:t xml:space="preserve"> for any services, are thoroughly reviewed in accordance with statutory requirements and Council policy to ensure highest quality of service and best value.</w:t>
      </w:r>
    </w:p>
    <w:p w14:paraId="56155E97" w14:textId="77777777" w:rsidR="00352CB5" w:rsidRPr="00610769" w:rsidRDefault="00352CB5" w:rsidP="00352CB5">
      <w:pPr>
        <w:pStyle w:val="ListParagraph"/>
        <w:rPr>
          <w:rFonts w:asciiTheme="minorHAnsi" w:hAnsiTheme="minorHAnsi" w:cs="Arial"/>
          <w:bCs/>
        </w:rPr>
      </w:pPr>
    </w:p>
    <w:p w14:paraId="0CDA9AC7"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Pr>
          <w:rFonts w:asciiTheme="minorHAnsi" w:hAnsiTheme="minorHAnsi" w:cs="Arial"/>
          <w:bCs/>
        </w:rPr>
        <w:t>To apply ROVI ethical principles and values to guide professional practice and respect diversity and apply critical reflection and analysis to inform professional decisions and use supervision to promote continuous professional.</w:t>
      </w:r>
    </w:p>
    <w:p w14:paraId="3970888E" w14:textId="77777777" w:rsidR="00352CB5" w:rsidRPr="00610769" w:rsidRDefault="00352CB5" w:rsidP="00352CB5">
      <w:pPr>
        <w:pStyle w:val="ListParagraph"/>
        <w:rPr>
          <w:rFonts w:asciiTheme="minorHAnsi" w:hAnsiTheme="minorHAnsi" w:cs="Arial"/>
          <w:bCs/>
        </w:rPr>
      </w:pPr>
    </w:p>
    <w:p w14:paraId="2D337545"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610769">
        <w:rPr>
          <w:rFonts w:asciiTheme="minorHAnsi" w:hAnsiTheme="minorHAnsi" w:cs="Arial"/>
          <w:bCs/>
        </w:rPr>
        <w:t xml:space="preserve">To ensure that information is recorded consistently, accurately and meets statutory timescales. To ensure that service user confidentiality is maintained and that information is shared with the service user, care and other agencies in accordance with the Department’s data protection requirements. </w:t>
      </w:r>
    </w:p>
    <w:p w14:paraId="2A26AF0F" w14:textId="77777777" w:rsidR="00352CB5" w:rsidRPr="00610769" w:rsidRDefault="00352CB5" w:rsidP="00352CB5">
      <w:pPr>
        <w:pStyle w:val="ListParagraph"/>
        <w:rPr>
          <w:rFonts w:asciiTheme="minorHAnsi" w:hAnsiTheme="minorHAnsi" w:cs="Arial"/>
          <w:bCs/>
        </w:rPr>
      </w:pPr>
    </w:p>
    <w:p w14:paraId="2916A7DF" w14:textId="77777777" w:rsidR="00352CB5" w:rsidRDefault="00352CB5" w:rsidP="00352CB5">
      <w:pPr>
        <w:pStyle w:val="ListParagraph"/>
        <w:numPr>
          <w:ilvl w:val="0"/>
          <w:numId w:val="32"/>
        </w:numPr>
        <w:ind w:left="426" w:hanging="426"/>
        <w:contextualSpacing/>
        <w:jc w:val="both"/>
        <w:rPr>
          <w:rFonts w:asciiTheme="minorHAnsi" w:hAnsiTheme="minorHAnsi" w:cs="Arial"/>
          <w:bCs/>
        </w:rPr>
      </w:pPr>
      <w:r w:rsidRPr="00610769">
        <w:rPr>
          <w:rFonts w:asciiTheme="minorHAnsi" w:hAnsiTheme="minorHAnsi" w:cs="Arial"/>
          <w:bCs/>
        </w:rPr>
        <w:t>To maintain a current working knowledge of the safe use of a wide range of specialist equipment</w:t>
      </w:r>
      <w:r>
        <w:rPr>
          <w:rFonts w:asciiTheme="minorHAnsi" w:hAnsiTheme="minorHAnsi" w:cs="Arial"/>
          <w:bCs/>
        </w:rPr>
        <w:t xml:space="preserve"> and appropriate community resources</w:t>
      </w:r>
      <w:r w:rsidRPr="00610769">
        <w:rPr>
          <w:rFonts w:asciiTheme="minorHAnsi" w:hAnsiTheme="minorHAnsi" w:cs="Arial"/>
          <w:bCs/>
        </w:rPr>
        <w:t>.</w:t>
      </w:r>
    </w:p>
    <w:p w14:paraId="3EA5E2C2" w14:textId="77777777" w:rsidR="00024E6A" w:rsidRPr="00024E6A" w:rsidRDefault="00024E6A" w:rsidP="00024E6A">
      <w:pPr>
        <w:pStyle w:val="ListParagraph"/>
        <w:rPr>
          <w:rFonts w:asciiTheme="minorHAnsi" w:hAnsiTheme="minorHAnsi" w:cs="Arial"/>
          <w:bCs/>
        </w:rPr>
      </w:pPr>
    </w:p>
    <w:p w14:paraId="180CD075" w14:textId="77777777" w:rsidR="00024E6A" w:rsidRDefault="00024E6A" w:rsidP="00024E6A">
      <w:pPr>
        <w:pStyle w:val="ListParagraph"/>
        <w:ind w:left="426"/>
        <w:contextualSpacing/>
        <w:jc w:val="both"/>
        <w:rPr>
          <w:rFonts w:asciiTheme="minorHAnsi" w:hAnsiTheme="minorHAnsi" w:cs="Arial"/>
          <w:bCs/>
        </w:rPr>
      </w:pPr>
    </w:p>
    <w:p w14:paraId="656C6173" w14:textId="77777777" w:rsidR="00992C54" w:rsidRPr="00992C54" w:rsidRDefault="00992C54" w:rsidP="00992C54">
      <w:pPr>
        <w:pStyle w:val="ListParagraph"/>
        <w:rPr>
          <w:rFonts w:asciiTheme="minorHAnsi" w:hAnsiTheme="minorHAnsi" w:cs="Arial"/>
          <w:bCs/>
        </w:rPr>
      </w:pPr>
    </w:p>
    <w:p w14:paraId="657EF08F" w14:textId="77777777" w:rsidR="00BE6C86" w:rsidRDefault="00BE6C86" w:rsidP="00BE6C86">
      <w:pPr>
        <w:jc w:val="center"/>
        <w:rPr>
          <w:rFonts w:asciiTheme="minorHAnsi" w:hAnsiTheme="minorHAnsi" w:cs="Arial"/>
          <w:b/>
          <w:u w:val="single"/>
        </w:rPr>
      </w:pPr>
      <w:r>
        <w:rPr>
          <w:rFonts w:asciiTheme="minorHAnsi" w:hAnsiTheme="minorHAnsi" w:cs="Arial"/>
          <w:b/>
          <w:u w:val="single"/>
        </w:rPr>
        <w:t>Progression from Scale PO1 to PO2</w:t>
      </w:r>
    </w:p>
    <w:p w14:paraId="09A67CA6" w14:textId="77777777" w:rsidR="00BE6C86" w:rsidRDefault="00BE6C86" w:rsidP="00BE6C86">
      <w:pPr>
        <w:autoSpaceDE w:val="0"/>
        <w:autoSpaceDN w:val="0"/>
        <w:adjustRightInd w:val="0"/>
        <w:contextualSpacing/>
        <w:jc w:val="both"/>
        <w:rPr>
          <w:rFonts w:asciiTheme="minorHAnsi" w:hAnsiTheme="minorHAnsi" w:cs="Arial"/>
        </w:rPr>
      </w:pPr>
    </w:p>
    <w:p w14:paraId="53089152"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To have an elevated level of understanding of legislation and to be able to interpret and apply it, alongside national and local policies and procedures underpinning your work specifically where assessment, review and safeguarding elements are applied, as well as how carers are supported and how the local authority meets its statutory duties.</w:t>
      </w:r>
    </w:p>
    <w:p w14:paraId="0ABBC64B" w14:textId="77777777" w:rsidR="00BE6C86" w:rsidRPr="005A3DA1" w:rsidRDefault="00BE6C86" w:rsidP="00BE6C86">
      <w:pPr>
        <w:pStyle w:val="ListParagraph"/>
        <w:ind w:left="360"/>
        <w:rPr>
          <w:rFonts w:asciiTheme="minorHAnsi" w:hAnsiTheme="minorHAnsi" w:cstheme="minorHAnsi"/>
        </w:rPr>
      </w:pPr>
    </w:p>
    <w:p w14:paraId="60B2D401"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To take initiative, f</w:t>
      </w:r>
      <w:r>
        <w:rPr>
          <w:rFonts w:asciiTheme="minorHAnsi" w:hAnsiTheme="minorHAnsi" w:cstheme="minorHAnsi"/>
        </w:rPr>
        <w:t>ro</w:t>
      </w:r>
      <w:r w:rsidRPr="005A3DA1">
        <w:rPr>
          <w:rFonts w:asciiTheme="minorHAnsi" w:hAnsiTheme="minorHAnsi" w:cstheme="minorHAnsi"/>
        </w:rPr>
        <w:t>m constructive alliances with partners and engage effectively with situations of increasing complexity and challenge including integrated working, complex family dynamics and multiple risk factors. This will be evidenced in performance and supervision notes.</w:t>
      </w:r>
    </w:p>
    <w:p w14:paraId="477C235F" w14:textId="77777777" w:rsidR="00BE6C86" w:rsidRPr="005A3DA1" w:rsidRDefault="00BE6C86" w:rsidP="00BE6C86">
      <w:pPr>
        <w:pStyle w:val="ListParagraph"/>
        <w:ind w:left="360"/>
        <w:rPr>
          <w:rFonts w:asciiTheme="minorHAnsi" w:hAnsiTheme="minorHAnsi" w:cstheme="minorHAnsi"/>
        </w:rPr>
      </w:pPr>
    </w:p>
    <w:p w14:paraId="0065DAC4"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5E865037" w14:textId="77777777" w:rsidR="00BE6C86" w:rsidRPr="005A3DA1" w:rsidRDefault="00BE6C86" w:rsidP="00BE6C86">
      <w:pPr>
        <w:pStyle w:val="ListParagraph"/>
        <w:rPr>
          <w:rFonts w:asciiTheme="minorHAnsi" w:hAnsiTheme="minorHAnsi" w:cstheme="minorHAnsi"/>
        </w:rPr>
      </w:pPr>
    </w:p>
    <w:p w14:paraId="61C044F7"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To be able to manage complex cases and offer skilled opinion to colleagues and partners. To offer expert support to case conferences and produce high quality assessments and reports for a range of functions.</w:t>
      </w:r>
    </w:p>
    <w:p w14:paraId="2822B10B" w14:textId="77777777" w:rsidR="00BE6C86" w:rsidRPr="005A3DA1" w:rsidRDefault="00BE6C86" w:rsidP="00BE6C86">
      <w:pPr>
        <w:pStyle w:val="ListParagraph"/>
        <w:rPr>
          <w:rFonts w:asciiTheme="minorHAnsi" w:hAnsiTheme="minorHAnsi" w:cstheme="minorHAnsi"/>
        </w:rPr>
      </w:pPr>
    </w:p>
    <w:p w14:paraId="55EEA965"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 xml:space="preserve">To demonstrate advanced people skills and advanced advocacy skills within the role. </w:t>
      </w:r>
    </w:p>
    <w:p w14:paraId="3FE55C96" w14:textId="77777777" w:rsidR="00BE6C86" w:rsidRPr="005A3DA1" w:rsidRDefault="00BE6C86" w:rsidP="00BE6C86">
      <w:pPr>
        <w:pStyle w:val="ListParagraph"/>
        <w:rPr>
          <w:rFonts w:asciiTheme="minorHAnsi" w:hAnsiTheme="minorHAnsi" w:cstheme="minorHAnsi"/>
        </w:rPr>
      </w:pPr>
    </w:p>
    <w:p w14:paraId="5D1DB89D" w14:textId="77777777" w:rsidR="00BE6C86" w:rsidRPr="005A3DA1" w:rsidRDefault="00BE6C86" w:rsidP="00BE6C86">
      <w:pPr>
        <w:pStyle w:val="ListParagraph"/>
        <w:numPr>
          <w:ilvl w:val="0"/>
          <w:numId w:val="36"/>
        </w:numPr>
        <w:rPr>
          <w:rFonts w:asciiTheme="minorHAnsi" w:hAnsiTheme="minorHAnsi" w:cstheme="minorHAnsi"/>
          <w:b/>
          <w:bCs/>
        </w:rPr>
      </w:pPr>
      <w:r w:rsidRPr="005A3DA1">
        <w:rPr>
          <w:rFonts w:asciiTheme="minorHAnsi" w:hAnsiTheme="minorHAnsi" w:cstheme="minorHAnsi"/>
        </w:rPr>
        <w:t xml:space="preserve">To show a clear awareness of budgets and the costs of services and their impact on service delivery, where appropriate challenging or identifying creative and initiative-taking options to ensure the best use of resources and preventative work.  </w:t>
      </w:r>
    </w:p>
    <w:p w14:paraId="58403BDF" w14:textId="77777777" w:rsidR="00BE6C86" w:rsidRPr="005A3DA1" w:rsidRDefault="00BE6C86" w:rsidP="00BE6C86">
      <w:pPr>
        <w:pStyle w:val="ListParagraph"/>
        <w:rPr>
          <w:rFonts w:asciiTheme="minorHAnsi" w:hAnsiTheme="minorHAnsi" w:cstheme="minorHAnsi"/>
          <w:b/>
          <w:bCs/>
        </w:rPr>
      </w:pPr>
    </w:p>
    <w:p w14:paraId="3345B5E0" w14:textId="77777777" w:rsidR="00BE6C86" w:rsidRPr="005A3DA1" w:rsidRDefault="00BE6C86" w:rsidP="00BE6C86">
      <w:pPr>
        <w:pStyle w:val="ListParagraph"/>
        <w:numPr>
          <w:ilvl w:val="0"/>
          <w:numId w:val="36"/>
        </w:numPr>
        <w:rPr>
          <w:rFonts w:asciiTheme="minorHAnsi" w:hAnsiTheme="minorHAnsi" w:cstheme="minorHAnsi"/>
        </w:rPr>
      </w:pPr>
      <w:r w:rsidRPr="005A3DA1">
        <w:rPr>
          <w:rFonts w:asciiTheme="minorHAnsi" w:hAnsiTheme="minorHAnsi" w:cstheme="minorHAnsi"/>
        </w:rPr>
        <w:t>To work towards a Practice Educator qualification</w:t>
      </w:r>
    </w:p>
    <w:p w14:paraId="145F2061" w14:textId="77777777" w:rsidR="00BE6C86" w:rsidRDefault="00BE6C86" w:rsidP="00BE6C86">
      <w:pPr>
        <w:autoSpaceDE w:val="0"/>
        <w:autoSpaceDN w:val="0"/>
        <w:adjustRightInd w:val="0"/>
        <w:contextualSpacing/>
        <w:jc w:val="both"/>
        <w:rPr>
          <w:rFonts w:asciiTheme="minorHAnsi" w:hAnsiTheme="minorHAnsi" w:cs="Arial"/>
        </w:rPr>
      </w:pPr>
    </w:p>
    <w:p w14:paraId="2069E017" w14:textId="77777777" w:rsidR="00BE6C86" w:rsidRDefault="00BE6C86" w:rsidP="00BE6C86">
      <w:pPr>
        <w:autoSpaceDE w:val="0"/>
        <w:autoSpaceDN w:val="0"/>
        <w:adjustRightInd w:val="0"/>
        <w:contextualSpacing/>
        <w:jc w:val="both"/>
        <w:rPr>
          <w:rFonts w:asciiTheme="minorHAnsi" w:hAnsiTheme="minorHAnsi" w:cs="Arial"/>
        </w:rPr>
      </w:pPr>
    </w:p>
    <w:p w14:paraId="18C68456" w14:textId="77777777" w:rsidR="00BE6C86" w:rsidRPr="009D5C93" w:rsidRDefault="00BE6C86" w:rsidP="00BE6C86">
      <w:pPr>
        <w:autoSpaceDE w:val="0"/>
        <w:autoSpaceDN w:val="0"/>
        <w:adjustRightInd w:val="0"/>
        <w:contextualSpacing/>
        <w:jc w:val="center"/>
        <w:rPr>
          <w:rFonts w:asciiTheme="minorHAnsi" w:hAnsiTheme="minorHAnsi" w:cs="Arial"/>
          <w:b/>
          <w:bCs/>
          <w:u w:val="single"/>
        </w:rPr>
      </w:pPr>
      <w:r>
        <w:rPr>
          <w:rFonts w:asciiTheme="minorHAnsi" w:hAnsiTheme="minorHAnsi" w:cs="Arial"/>
          <w:b/>
          <w:bCs/>
          <w:u w:val="single"/>
        </w:rPr>
        <w:t>Additional duties at</w:t>
      </w:r>
      <w:r w:rsidRPr="009D5C93">
        <w:rPr>
          <w:rFonts w:asciiTheme="minorHAnsi" w:hAnsiTheme="minorHAnsi" w:cs="Arial"/>
          <w:b/>
          <w:bCs/>
          <w:u w:val="single"/>
        </w:rPr>
        <w:t xml:space="preserve"> PO3</w:t>
      </w:r>
    </w:p>
    <w:p w14:paraId="12CF90A4" w14:textId="77777777" w:rsidR="00BE6C86" w:rsidRDefault="00BE6C86" w:rsidP="00BE6C86">
      <w:pPr>
        <w:autoSpaceDE w:val="0"/>
        <w:autoSpaceDN w:val="0"/>
        <w:adjustRightInd w:val="0"/>
        <w:contextualSpacing/>
        <w:jc w:val="both"/>
        <w:rPr>
          <w:rFonts w:asciiTheme="minorHAnsi" w:hAnsiTheme="minorHAnsi" w:cs="Arial"/>
        </w:rPr>
      </w:pPr>
    </w:p>
    <w:p w14:paraId="3FEC9C4D"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rPr>
      </w:pPr>
      <w:r w:rsidRPr="009D5C93">
        <w:rPr>
          <w:rFonts w:asciiTheme="minorHAnsi" w:hAnsiTheme="minorHAnsi" w:cstheme="minorHAnsi"/>
        </w:rPr>
        <w:t>To understand performance and budget management and forecasting at a strategic level and to support and champion the improvement of performance against key indicators with team colleagues.</w:t>
      </w:r>
    </w:p>
    <w:p w14:paraId="7334FCB4" w14:textId="77777777" w:rsidR="00BE6C86" w:rsidRPr="009D5C93" w:rsidRDefault="00BE6C86" w:rsidP="00BE6C86">
      <w:pPr>
        <w:contextualSpacing/>
        <w:jc w:val="both"/>
        <w:rPr>
          <w:rFonts w:ascii="Arial" w:hAnsi="Arial" w:cs="Arial"/>
          <w:sz w:val="20"/>
          <w:szCs w:val="20"/>
        </w:rPr>
      </w:pPr>
    </w:p>
    <w:p w14:paraId="52CF7136" w14:textId="77777777" w:rsidR="00BE6C86" w:rsidRPr="009D5C93" w:rsidRDefault="00BE6C86" w:rsidP="00BE6C86">
      <w:pPr>
        <w:pStyle w:val="ListParagraph"/>
        <w:numPr>
          <w:ilvl w:val="0"/>
          <w:numId w:val="35"/>
        </w:numPr>
        <w:jc w:val="both"/>
        <w:rPr>
          <w:rFonts w:asciiTheme="minorHAnsi" w:hAnsiTheme="minorHAnsi" w:cstheme="minorHAnsi"/>
        </w:rPr>
      </w:pPr>
      <w:r w:rsidRPr="009D5C93">
        <w:rPr>
          <w:rFonts w:asciiTheme="minorHAnsi" w:hAnsiTheme="minorHAnsi" w:cstheme="minorHAnsi"/>
        </w:rPr>
        <w:t>To lead on promoting ambitious standards of practice with team colleagues and to develop resilience, linking with Professional Standards colleagues as required. To model exacting standards and an elevated level of competence adhering to practice guidance, statutory frameworks, and best practice across the UK.</w:t>
      </w:r>
    </w:p>
    <w:p w14:paraId="7B370D24" w14:textId="77777777" w:rsidR="00BE6C86" w:rsidRPr="009D5C93" w:rsidRDefault="00BE6C86" w:rsidP="00BE6C86">
      <w:pPr>
        <w:tabs>
          <w:tab w:val="left" w:pos="330"/>
          <w:tab w:val="right" w:pos="9790"/>
        </w:tabs>
        <w:ind w:right="41"/>
        <w:contextualSpacing/>
        <w:jc w:val="both"/>
        <w:rPr>
          <w:rFonts w:asciiTheme="minorHAnsi" w:hAnsiTheme="minorHAnsi" w:cstheme="minorHAnsi"/>
          <w:bCs/>
        </w:rPr>
      </w:pPr>
    </w:p>
    <w:p w14:paraId="0A0006D5"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bCs/>
        </w:rPr>
      </w:pPr>
      <w:r w:rsidRPr="009D5C93">
        <w:rPr>
          <w:rFonts w:asciiTheme="minorHAnsi" w:hAnsiTheme="minorHAnsi" w:cstheme="minorHAnsi"/>
        </w:rPr>
        <w:t>To hold a caseload of higher-level complexity and to be able to conduct legally compliant assessments in a wide range of challenging contexts, cope with difficult conversations and be highly resilient.</w:t>
      </w:r>
    </w:p>
    <w:p w14:paraId="3E12CA75" w14:textId="77777777" w:rsidR="00BE6C86" w:rsidRPr="009D5C93" w:rsidRDefault="00BE6C86" w:rsidP="00BE6C86">
      <w:pPr>
        <w:contextualSpacing/>
        <w:jc w:val="both"/>
        <w:rPr>
          <w:rFonts w:asciiTheme="minorHAnsi" w:hAnsiTheme="minorHAnsi" w:cstheme="minorHAnsi"/>
          <w:bCs/>
        </w:rPr>
      </w:pPr>
      <w:r w:rsidRPr="009D5C93">
        <w:rPr>
          <w:rFonts w:asciiTheme="minorHAnsi" w:hAnsiTheme="minorHAnsi" w:cstheme="minorHAnsi"/>
        </w:rPr>
        <w:t xml:space="preserve"> </w:t>
      </w:r>
    </w:p>
    <w:p w14:paraId="71EDC35E"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bCs/>
        </w:rPr>
      </w:pPr>
      <w:r w:rsidRPr="009D5C93">
        <w:rPr>
          <w:rFonts w:asciiTheme="minorHAnsi" w:hAnsiTheme="minorHAnsi" w:cstheme="minorHAnsi"/>
        </w:rPr>
        <w:t xml:space="preserve">To function as the Lead </w:t>
      </w:r>
      <w:r>
        <w:rPr>
          <w:rFonts w:asciiTheme="minorHAnsi" w:hAnsiTheme="minorHAnsi" w:cstheme="minorHAnsi"/>
        </w:rPr>
        <w:t>ROVI</w:t>
      </w:r>
      <w:r w:rsidRPr="009D5C93">
        <w:rPr>
          <w:rFonts w:asciiTheme="minorHAnsi" w:hAnsiTheme="minorHAnsi" w:cstheme="minorHAnsi"/>
        </w:rPr>
        <w:t xml:space="preserve"> in their absence when requested or as necessary, to support staff and to make professional </w:t>
      </w:r>
      <w:r>
        <w:rPr>
          <w:rFonts w:asciiTheme="minorHAnsi" w:hAnsiTheme="minorHAnsi" w:cstheme="minorHAnsi"/>
        </w:rPr>
        <w:t>ROVI</w:t>
      </w:r>
      <w:r w:rsidRPr="009D5C93">
        <w:rPr>
          <w:rFonts w:asciiTheme="minorHAnsi" w:hAnsiTheme="minorHAnsi" w:cstheme="minorHAnsi"/>
        </w:rPr>
        <w:t xml:space="preserve"> decisions or recommendations in complex or emergency situations.</w:t>
      </w:r>
    </w:p>
    <w:p w14:paraId="496CD752" w14:textId="77777777" w:rsidR="00BE6C86" w:rsidRPr="009D5C93" w:rsidRDefault="00BE6C86" w:rsidP="00BE6C86">
      <w:pPr>
        <w:ind w:left="426"/>
        <w:contextualSpacing/>
        <w:jc w:val="both"/>
        <w:rPr>
          <w:rFonts w:asciiTheme="minorHAnsi" w:hAnsiTheme="minorHAnsi" w:cstheme="minorHAnsi"/>
          <w:bCs/>
        </w:rPr>
      </w:pPr>
    </w:p>
    <w:p w14:paraId="6F8D4D76"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bCs/>
        </w:rPr>
      </w:pPr>
      <w:r w:rsidRPr="009D5C93">
        <w:rPr>
          <w:rFonts w:asciiTheme="minorHAnsi" w:hAnsiTheme="minorHAnsi" w:cstheme="minorHAnsi"/>
          <w:color w:val="000000"/>
        </w:rPr>
        <w:t>To lead on specialist areas on practice or projects</w:t>
      </w:r>
    </w:p>
    <w:p w14:paraId="1AE19E8E" w14:textId="77777777" w:rsidR="00BE6C86" w:rsidRPr="009D5C93" w:rsidRDefault="00BE6C86" w:rsidP="00BE6C86">
      <w:pPr>
        <w:contextualSpacing/>
        <w:jc w:val="both"/>
        <w:rPr>
          <w:rFonts w:asciiTheme="minorHAnsi" w:hAnsiTheme="minorHAnsi" w:cstheme="minorHAnsi"/>
          <w:bCs/>
        </w:rPr>
      </w:pPr>
    </w:p>
    <w:p w14:paraId="5C8C7CA2"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bCs/>
        </w:rPr>
      </w:pPr>
      <w:r w:rsidRPr="009D5C93">
        <w:rPr>
          <w:rFonts w:asciiTheme="minorHAnsi" w:hAnsiTheme="minorHAnsi" w:cstheme="minorHAnsi"/>
        </w:rPr>
        <w:t>To contribute towards continued team learning by presenting challenging cases at team meetings.</w:t>
      </w:r>
    </w:p>
    <w:p w14:paraId="149644E5" w14:textId="77777777" w:rsidR="00BE6C86" w:rsidRPr="009D5C93" w:rsidRDefault="00BE6C86" w:rsidP="00BE6C86">
      <w:pPr>
        <w:contextualSpacing/>
        <w:jc w:val="both"/>
        <w:rPr>
          <w:rFonts w:asciiTheme="minorHAnsi" w:hAnsiTheme="minorHAnsi" w:cstheme="minorHAnsi"/>
          <w:bCs/>
        </w:rPr>
      </w:pPr>
    </w:p>
    <w:p w14:paraId="63DDCA33" w14:textId="77777777" w:rsidR="00BE6C86" w:rsidRPr="009D5C93" w:rsidRDefault="00BE6C86" w:rsidP="00BE6C86">
      <w:pPr>
        <w:numPr>
          <w:ilvl w:val="0"/>
          <w:numId w:val="34"/>
        </w:numPr>
        <w:tabs>
          <w:tab w:val="clear" w:pos="1354"/>
          <w:tab w:val="num" w:pos="426"/>
        </w:tabs>
        <w:ind w:left="426" w:hanging="426"/>
        <w:contextualSpacing/>
        <w:jc w:val="both"/>
        <w:rPr>
          <w:rFonts w:asciiTheme="minorHAnsi" w:hAnsiTheme="minorHAnsi" w:cstheme="minorHAnsi"/>
          <w:bCs/>
        </w:rPr>
      </w:pPr>
      <w:r w:rsidRPr="009D5C93">
        <w:rPr>
          <w:rFonts w:asciiTheme="minorHAnsi" w:hAnsiTheme="minorHAnsi" w:cstheme="minorHAnsi"/>
          <w:bCs/>
        </w:rPr>
        <w:t>To support transformation and innovation within the service.</w:t>
      </w:r>
    </w:p>
    <w:p w14:paraId="4EA2EB88" w14:textId="77777777" w:rsidR="00BE6C86" w:rsidRPr="009D5C93" w:rsidRDefault="00BE6C86" w:rsidP="00BE6C86">
      <w:pPr>
        <w:contextualSpacing/>
        <w:jc w:val="both"/>
        <w:rPr>
          <w:rFonts w:asciiTheme="minorHAnsi" w:hAnsiTheme="minorHAnsi" w:cstheme="minorHAnsi"/>
          <w:bCs/>
        </w:rPr>
      </w:pPr>
    </w:p>
    <w:p w14:paraId="2F1F4C19" w14:textId="77777777" w:rsidR="00024E6A" w:rsidRPr="00024E6A" w:rsidRDefault="00BE6C86" w:rsidP="00CF2F68">
      <w:pPr>
        <w:numPr>
          <w:ilvl w:val="0"/>
          <w:numId w:val="34"/>
        </w:numPr>
        <w:tabs>
          <w:tab w:val="clear" w:pos="1354"/>
          <w:tab w:val="num" w:pos="426"/>
        </w:tabs>
        <w:ind w:left="426" w:hanging="426"/>
        <w:contextualSpacing/>
        <w:jc w:val="both"/>
        <w:rPr>
          <w:rFonts w:asciiTheme="minorHAnsi" w:hAnsiTheme="minorHAnsi" w:cs="Arial"/>
          <w:bCs/>
        </w:rPr>
      </w:pPr>
      <w:r w:rsidRPr="00024E6A">
        <w:rPr>
          <w:rFonts w:asciiTheme="minorHAnsi" w:hAnsiTheme="minorHAnsi" w:cstheme="minorHAnsi"/>
          <w:bCs/>
        </w:rPr>
        <w:t>To mentor ROVI Apprentices and students and Social Care Assessors</w:t>
      </w:r>
    </w:p>
    <w:p w14:paraId="5EB7312C" w14:textId="77777777" w:rsidR="00024E6A" w:rsidRDefault="00024E6A" w:rsidP="00024E6A">
      <w:pPr>
        <w:pStyle w:val="ListParagraph"/>
        <w:rPr>
          <w:rFonts w:asciiTheme="minorHAnsi" w:hAnsiTheme="minorHAnsi" w:cstheme="minorHAnsi"/>
          <w:bCs/>
        </w:rPr>
      </w:pPr>
    </w:p>
    <w:p w14:paraId="2061DD1D" w14:textId="6BCCE94E" w:rsidR="00992C54" w:rsidRPr="00024E6A" w:rsidRDefault="00BE6C86" w:rsidP="00CF2F68">
      <w:pPr>
        <w:numPr>
          <w:ilvl w:val="0"/>
          <w:numId w:val="34"/>
        </w:numPr>
        <w:tabs>
          <w:tab w:val="clear" w:pos="1354"/>
          <w:tab w:val="num" w:pos="426"/>
        </w:tabs>
        <w:ind w:left="426" w:hanging="426"/>
        <w:contextualSpacing/>
        <w:jc w:val="both"/>
        <w:rPr>
          <w:rFonts w:asciiTheme="minorHAnsi" w:hAnsiTheme="minorHAnsi" w:cs="Arial"/>
          <w:bCs/>
        </w:rPr>
      </w:pPr>
      <w:r w:rsidRPr="00024E6A">
        <w:rPr>
          <w:rFonts w:asciiTheme="minorHAnsi" w:hAnsiTheme="minorHAnsi" w:cstheme="minorHAnsi"/>
          <w:bCs/>
        </w:rPr>
        <w:t xml:space="preserve">To function as a Practice Educator  </w:t>
      </w: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0ED3054" w14:textId="4092C3C8" w:rsidR="006A1E18" w:rsidRPr="00A34E91"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0412A7A4" w14:textId="77777777" w:rsidR="00024E6A" w:rsidRDefault="00024E6A" w:rsidP="00B53894">
      <w:pPr>
        <w:rPr>
          <w:rFonts w:ascii="Calibri" w:hAnsi="Calibri" w:cs="Arial"/>
          <w:b/>
        </w:rPr>
      </w:pPr>
    </w:p>
    <w:p w14:paraId="124766EC" w14:textId="77777777" w:rsidR="00024E6A" w:rsidRDefault="00024E6A" w:rsidP="00B53894">
      <w:pPr>
        <w:rPr>
          <w:rFonts w:ascii="Calibri" w:hAnsi="Calibri" w:cs="Arial"/>
          <w:b/>
        </w:rPr>
      </w:pPr>
    </w:p>
    <w:p w14:paraId="4B456B92" w14:textId="77777777" w:rsidR="00024E6A" w:rsidRDefault="00024E6A" w:rsidP="00B53894">
      <w:pPr>
        <w:rPr>
          <w:rFonts w:ascii="Calibri" w:hAnsi="Calibri" w:cs="Arial"/>
          <w:b/>
        </w:rPr>
      </w:pPr>
    </w:p>
    <w:p w14:paraId="4BD14AF4" w14:textId="77777777" w:rsidR="00024E6A" w:rsidRDefault="00024E6A" w:rsidP="00B53894">
      <w:pPr>
        <w:rPr>
          <w:rFonts w:ascii="Calibri" w:hAnsi="Calibri" w:cs="Arial"/>
          <w:b/>
        </w:rPr>
      </w:pPr>
    </w:p>
    <w:p w14:paraId="151CA154" w14:textId="77777777" w:rsidR="00024E6A" w:rsidRDefault="00024E6A" w:rsidP="00B53894">
      <w:pPr>
        <w:rPr>
          <w:rFonts w:ascii="Calibri" w:hAnsi="Calibri" w:cs="Arial"/>
          <w:b/>
        </w:rPr>
      </w:pPr>
    </w:p>
    <w:p w14:paraId="0CA64C62" w14:textId="77777777" w:rsidR="00024E6A" w:rsidRDefault="00024E6A" w:rsidP="00B53894">
      <w:pPr>
        <w:rPr>
          <w:rFonts w:ascii="Calibri" w:hAnsi="Calibri" w:cs="Arial"/>
          <w:b/>
        </w:rPr>
      </w:pPr>
    </w:p>
    <w:p w14:paraId="6FF4B652" w14:textId="77777777" w:rsidR="00024E6A" w:rsidRDefault="00024E6A" w:rsidP="00B53894">
      <w:pPr>
        <w:rPr>
          <w:rFonts w:ascii="Calibri" w:hAnsi="Calibri" w:cs="Arial"/>
          <w:b/>
        </w:rPr>
      </w:pPr>
    </w:p>
    <w:p w14:paraId="0C359594" w14:textId="77777777" w:rsidR="00024E6A" w:rsidRDefault="00024E6A" w:rsidP="00B53894">
      <w:pPr>
        <w:rPr>
          <w:rFonts w:ascii="Calibri" w:hAnsi="Calibri" w:cs="Arial"/>
          <w:b/>
        </w:rPr>
      </w:pPr>
    </w:p>
    <w:p w14:paraId="741577E0" w14:textId="77777777" w:rsidR="00024E6A" w:rsidRDefault="00024E6A" w:rsidP="00B53894">
      <w:pPr>
        <w:rPr>
          <w:rFonts w:ascii="Calibri" w:hAnsi="Calibri" w:cs="Arial"/>
          <w:b/>
        </w:rPr>
      </w:pPr>
    </w:p>
    <w:p w14:paraId="27C2841F" w14:textId="77777777" w:rsidR="00024E6A" w:rsidRDefault="00024E6A" w:rsidP="00B53894">
      <w:pPr>
        <w:rPr>
          <w:rFonts w:ascii="Calibri" w:hAnsi="Calibri" w:cs="Arial"/>
          <w:b/>
        </w:rPr>
      </w:pPr>
    </w:p>
    <w:p w14:paraId="57E3C495" w14:textId="77777777" w:rsidR="00024E6A" w:rsidRDefault="00024E6A" w:rsidP="00B53894">
      <w:pPr>
        <w:rPr>
          <w:rFonts w:ascii="Calibri" w:hAnsi="Calibri" w:cs="Arial"/>
          <w:b/>
        </w:rPr>
      </w:pPr>
    </w:p>
    <w:p w14:paraId="174120F9" w14:textId="77777777" w:rsidR="00024E6A" w:rsidRDefault="00024E6A" w:rsidP="00B53894">
      <w:pPr>
        <w:rPr>
          <w:rFonts w:ascii="Calibri" w:hAnsi="Calibri" w:cs="Arial"/>
          <w:b/>
        </w:rPr>
      </w:pPr>
    </w:p>
    <w:p w14:paraId="20D78AC1" w14:textId="77777777" w:rsidR="00024E6A" w:rsidRDefault="00024E6A" w:rsidP="00B53894">
      <w:pPr>
        <w:rPr>
          <w:rFonts w:ascii="Calibri" w:hAnsi="Calibri" w:cs="Arial"/>
          <w:b/>
        </w:rPr>
      </w:pPr>
    </w:p>
    <w:p w14:paraId="0B3DDE63" w14:textId="77777777" w:rsidR="00024E6A" w:rsidRDefault="00024E6A" w:rsidP="00B53894">
      <w:pPr>
        <w:rPr>
          <w:rFonts w:ascii="Calibri" w:hAnsi="Calibri" w:cs="Arial"/>
          <w:b/>
        </w:rPr>
      </w:pPr>
    </w:p>
    <w:p w14:paraId="2DE5089A" w14:textId="77777777" w:rsidR="00024E6A" w:rsidRDefault="00024E6A" w:rsidP="00B53894">
      <w:pPr>
        <w:rPr>
          <w:rFonts w:ascii="Calibri" w:hAnsi="Calibri" w:cs="Arial"/>
          <w:b/>
        </w:rPr>
      </w:pPr>
    </w:p>
    <w:p w14:paraId="5A07A4D9" w14:textId="77777777" w:rsidR="004B2988" w:rsidRDefault="004B2988" w:rsidP="00B53894">
      <w:pPr>
        <w:rPr>
          <w:rFonts w:ascii="Calibri" w:hAnsi="Calibri" w:cs="Arial"/>
          <w:b/>
        </w:rPr>
      </w:pPr>
    </w:p>
    <w:p w14:paraId="715D6A13" w14:textId="0285973D"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5C688A34" w:rsidR="00DF697D" w:rsidRDefault="00416EF0" w:rsidP="0026064E">
      <w:pPr>
        <w:autoSpaceDE w:val="0"/>
        <w:autoSpaceDN w:val="0"/>
        <w:adjustRightInd w:val="0"/>
        <w:rPr>
          <w:rFonts w:ascii="Calibri" w:hAnsi="Calibri" w:cs="Arial"/>
          <w:bCs/>
          <w:color w:val="000000"/>
        </w:rPr>
      </w:pPr>
      <w:r w:rsidRPr="00E81DF8">
        <w:rPr>
          <w:rFonts w:asciiTheme="minorHAnsi" w:hAnsiTheme="minorHAnsi" w:cs="Arial"/>
          <w:b/>
          <w:bCs/>
          <w:noProof/>
          <w:color w:val="000000"/>
        </w:rPr>
        <w:drawing>
          <wp:inline distT="0" distB="0" distL="0" distR="0" wp14:anchorId="318AD258" wp14:editId="35B45190">
            <wp:extent cx="5427980" cy="3870406"/>
            <wp:effectExtent l="95250" t="0" r="11557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724C00AF"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B53894" w:rsidRPr="005B3EBF" w14:paraId="4C64ECA9" w14:textId="77777777" w:rsidTr="00397448">
        <w:trPr>
          <w:trHeight w:val="544"/>
        </w:trPr>
        <w:tc>
          <w:tcPr>
            <w:tcW w:w="4261" w:type="dxa"/>
            <w:shd w:val="clear" w:color="auto" w:fill="D9D9D9"/>
          </w:tcPr>
          <w:p w14:paraId="606A1166"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1C4A017E" w:rsidR="00445635" w:rsidRPr="00397448" w:rsidRDefault="00445635" w:rsidP="00B3662C">
            <w:pPr>
              <w:autoSpaceDE w:val="0"/>
              <w:autoSpaceDN w:val="0"/>
              <w:adjustRightInd w:val="0"/>
              <w:contextualSpacing/>
              <w:rPr>
                <w:rFonts w:ascii="Calibri" w:hAnsi="Calibri" w:cs="Calibri"/>
                <w:b/>
                <w:bCs/>
              </w:rPr>
            </w:pPr>
            <w:r>
              <w:rPr>
                <w:rFonts w:ascii="Calibri" w:hAnsi="Calibri" w:cs="Calibri"/>
                <w:b/>
                <w:bCs/>
              </w:rPr>
              <w:t>Rehabilitation Officer Vision Impairment</w:t>
            </w:r>
          </w:p>
        </w:tc>
        <w:tc>
          <w:tcPr>
            <w:tcW w:w="4494" w:type="dxa"/>
            <w:shd w:val="clear" w:color="auto" w:fill="D9D9D9"/>
          </w:tcPr>
          <w:p w14:paraId="420E9EAD"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15C9EEAB" w:rsidR="00445635" w:rsidRPr="0049147F" w:rsidRDefault="00445635" w:rsidP="00B3662C">
            <w:pPr>
              <w:autoSpaceDE w:val="0"/>
              <w:autoSpaceDN w:val="0"/>
              <w:adjustRightInd w:val="0"/>
              <w:contextualSpacing/>
              <w:rPr>
                <w:rFonts w:ascii="Calibri" w:hAnsi="Calibri" w:cs="Calibri"/>
                <w:bCs/>
              </w:rPr>
            </w:pPr>
            <w:r>
              <w:rPr>
                <w:rFonts w:ascii="Calibri" w:hAnsi="Calibri" w:cs="Calibri"/>
                <w:bCs/>
              </w:rPr>
              <w:t>PO1 – PO3</w:t>
            </w:r>
          </w:p>
        </w:tc>
      </w:tr>
      <w:tr w:rsidR="00B53894" w:rsidRPr="005B3EBF" w14:paraId="3FC32534" w14:textId="77777777" w:rsidTr="0049147F">
        <w:trPr>
          <w:trHeight w:val="493"/>
        </w:trPr>
        <w:tc>
          <w:tcPr>
            <w:tcW w:w="4261" w:type="dxa"/>
            <w:shd w:val="clear" w:color="auto" w:fill="D9D9D9"/>
          </w:tcPr>
          <w:p w14:paraId="083C5C8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1113DEB3" w:rsidR="00132348" w:rsidRPr="0049147F" w:rsidRDefault="00132348" w:rsidP="00B53894">
            <w:pPr>
              <w:autoSpaceDE w:val="0"/>
              <w:autoSpaceDN w:val="0"/>
              <w:adjustRightInd w:val="0"/>
              <w:contextualSpacing/>
              <w:rPr>
                <w:rFonts w:ascii="Calibri" w:hAnsi="Calibri" w:cs="Calibri"/>
                <w:b/>
                <w:bCs/>
              </w:rPr>
            </w:pPr>
            <w:r>
              <w:rPr>
                <w:rFonts w:ascii="Calibri" w:hAnsi="Calibri" w:cs="Calibri"/>
                <w:b/>
                <w:bCs/>
              </w:rPr>
              <w:t>Sensory Services</w:t>
            </w:r>
          </w:p>
        </w:tc>
        <w:tc>
          <w:tcPr>
            <w:tcW w:w="4494" w:type="dxa"/>
            <w:shd w:val="clear" w:color="auto" w:fill="D9D9D9"/>
          </w:tcPr>
          <w:p w14:paraId="0BBCA417"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6FD32628" w:rsidR="00132348" w:rsidRPr="0049147F" w:rsidRDefault="00132348" w:rsidP="00B53894">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488988D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3DC81682" w:rsidR="00132348" w:rsidRPr="005B3EBF" w:rsidRDefault="00132348" w:rsidP="00B53894">
            <w:pPr>
              <w:autoSpaceDE w:val="0"/>
              <w:autoSpaceDN w:val="0"/>
              <w:adjustRightInd w:val="0"/>
              <w:contextualSpacing/>
              <w:rPr>
                <w:rFonts w:ascii="Calibri" w:hAnsi="Calibri" w:cs="Calibri"/>
                <w:b/>
                <w:bCs/>
              </w:rPr>
            </w:pPr>
            <w:r>
              <w:rPr>
                <w:rFonts w:ascii="Calibri" w:hAnsi="Calibri" w:cs="Calibri"/>
                <w:b/>
                <w:bCs/>
              </w:rPr>
              <w:t>Sandra Powell - ASM</w:t>
            </w:r>
          </w:p>
        </w:tc>
        <w:tc>
          <w:tcPr>
            <w:tcW w:w="4494" w:type="dxa"/>
            <w:shd w:val="clear" w:color="auto" w:fill="D9D9D9"/>
          </w:tcPr>
          <w:p w14:paraId="66FA226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1EE7F297" w:rsidR="00132348" w:rsidRPr="005B3EBF" w:rsidRDefault="00132348" w:rsidP="00B53894">
            <w:pPr>
              <w:autoSpaceDE w:val="0"/>
              <w:autoSpaceDN w:val="0"/>
              <w:adjustRightInd w:val="0"/>
              <w:contextualSpacing/>
              <w:rPr>
                <w:rFonts w:ascii="Calibri" w:hAnsi="Calibri" w:cs="Calibri"/>
                <w:b/>
                <w:bCs/>
              </w:rPr>
            </w:pPr>
            <w:r>
              <w:rPr>
                <w:rFonts w:ascii="Calibri" w:hAnsi="Calibri" w:cs="Calibri"/>
                <w:b/>
                <w:bCs/>
              </w:rPr>
              <w:t>N/A</w:t>
            </w:r>
          </w:p>
        </w:tc>
      </w:tr>
      <w:tr w:rsidR="00B53894" w:rsidRPr="005B3EBF" w14:paraId="61C14790" w14:textId="77777777" w:rsidTr="00397448">
        <w:trPr>
          <w:trHeight w:val="477"/>
        </w:trPr>
        <w:tc>
          <w:tcPr>
            <w:tcW w:w="4261" w:type="dxa"/>
            <w:shd w:val="clear" w:color="auto" w:fill="D9D9D9"/>
          </w:tcPr>
          <w:p w14:paraId="1A6C0ECC" w14:textId="317EDE1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132348">
              <w:rPr>
                <w:rFonts w:ascii="Calibri" w:hAnsi="Calibri" w:cs="Calibri"/>
                <w:b/>
                <w:bCs/>
              </w:rPr>
              <w:t xml:space="preserve"> SH 741</w:t>
            </w:r>
          </w:p>
        </w:tc>
        <w:tc>
          <w:tcPr>
            <w:tcW w:w="4494" w:type="dxa"/>
            <w:shd w:val="clear" w:color="auto" w:fill="D9D9D9"/>
          </w:tcPr>
          <w:p w14:paraId="3E80797B" w14:textId="2B0E4C3A"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132348">
              <w:rPr>
                <w:rFonts w:ascii="Calibri" w:hAnsi="Calibri" w:cs="Calibri"/>
                <w:b/>
                <w:bCs/>
              </w:rPr>
              <w:t>October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1062B60" w:rsidR="00D35D30" w:rsidRPr="00AD0E94" w:rsidRDefault="00CB661E" w:rsidP="00CB661E">
            <w:pPr>
              <w:spacing w:line="70" w:lineRule="atLeast"/>
              <w:rPr>
                <w:rFonts w:ascii="Calibri" w:hAnsi="Calibri" w:cs="Arial"/>
                <w:b/>
                <w:bCs/>
              </w:rPr>
            </w:pPr>
            <w:r w:rsidRPr="00AD21D0">
              <w:rPr>
                <w:rFonts w:asciiTheme="minorHAnsi" w:hAnsiTheme="minorHAnsi" w:cs="Arial"/>
              </w:rPr>
              <w:t>An</w:t>
            </w:r>
            <w:r>
              <w:rPr>
                <w:rFonts w:asciiTheme="minorHAnsi" w:hAnsiTheme="minorHAnsi" w:cs="Arial"/>
              </w:rPr>
              <w:t xml:space="preserve"> understanding of good customer </w:t>
            </w:r>
            <w:r w:rsidRPr="00AD21D0">
              <w:rPr>
                <w:rFonts w:asciiTheme="minorHAnsi" w:hAnsiTheme="minorHAnsi" w:cs="Arial"/>
              </w:rPr>
              <w:t>services.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0BD30F5C" w:rsidR="00D35D30" w:rsidRPr="00AD0E94" w:rsidRDefault="00084B6C">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B335866" w:rsidR="00D35D30" w:rsidRPr="00AD0E94" w:rsidRDefault="00CB661E">
            <w:pPr>
              <w:spacing w:line="70" w:lineRule="atLeast"/>
              <w:jc w:val="center"/>
              <w:rPr>
                <w:rFonts w:ascii="Calibri" w:hAnsi="Calibri" w:cs="Arial"/>
                <w:b/>
                <w:bCs/>
              </w:rPr>
            </w:pPr>
            <w:r>
              <w:rPr>
                <w:rFonts w:ascii="Calibri" w:hAnsi="Calibri" w:cs="Arial"/>
                <w:b/>
                <w:bCs/>
              </w:rPr>
              <w:t>A</w:t>
            </w:r>
            <w:r w:rsidR="00084B6C">
              <w:rPr>
                <w:rFonts w:ascii="Calibri" w:hAnsi="Calibri" w:cs="Arial"/>
                <w:b/>
                <w:bCs/>
              </w:rPr>
              <w:t>/I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5D9CC4D" w:rsidR="00D35D30" w:rsidRPr="00AD0E94" w:rsidRDefault="007F497D" w:rsidP="00CB661E">
            <w:pPr>
              <w:spacing w:line="70" w:lineRule="atLeast"/>
              <w:rPr>
                <w:rFonts w:ascii="Calibri" w:hAnsi="Calibri" w:cs="Arial"/>
                <w:b/>
                <w:bCs/>
              </w:rPr>
            </w:pPr>
            <w:r w:rsidRPr="009B6589">
              <w:rPr>
                <w:rFonts w:asciiTheme="minorHAnsi" w:hAnsiTheme="minorHAnsi" w:cs="Arial"/>
              </w:rPr>
              <w:t>Knowledge of the roles and responsibilities of a Social Services Department.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118AB407" w:rsidR="00D35D30" w:rsidRPr="00AD0E94" w:rsidRDefault="007F497D">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1AC31EF" w:rsidR="00D35D30" w:rsidRPr="00AD0E94" w:rsidRDefault="007F497D">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2E93053" w:rsidR="00D35D30" w:rsidRPr="00AD0E94" w:rsidRDefault="004F488D" w:rsidP="00CB661E">
            <w:pPr>
              <w:spacing w:line="70" w:lineRule="atLeast"/>
              <w:rPr>
                <w:rFonts w:ascii="Calibri" w:hAnsi="Calibri" w:cs="Arial"/>
                <w:b/>
                <w:bCs/>
              </w:rPr>
            </w:pPr>
            <w:r w:rsidRPr="009B6589">
              <w:rPr>
                <w:rFonts w:asciiTheme="minorHAnsi" w:hAnsiTheme="minorHAnsi" w:cs="Arial"/>
              </w:rPr>
              <w:t>An understanding of safeguarding adults and children and within that, the responsibilities of Social Services and the role specifically.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65257651" w:rsidR="00D35D30" w:rsidRPr="00AD0E94" w:rsidRDefault="004F488D">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007B723" w:rsidR="00D35D30" w:rsidRPr="00AD0E94" w:rsidRDefault="004F488D">
            <w:pPr>
              <w:spacing w:line="70" w:lineRule="atLeast"/>
              <w:jc w:val="center"/>
              <w:rPr>
                <w:rFonts w:ascii="Calibri" w:hAnsi="Calibri" w:cs="Arial"/>
                <w:b/>
                <w:bCs/>
              </w:rPr>
            </w:pPr>
            <w:r>
              <w:rPr>
                <w:rFonts w:ascii="Calibri" w:hAnsi="Calibri" w:cs="Arial"/>
                <w:b/>
                <w:bCs/>
              </w:rPr>
              <w:t>A/I</w:t>
            </w:r>
          </w:p>
        </w:tc>
      </w:tr>
      <w:tr w:rsidR="007F497D" w:rsidRPr="005B3EBF" w14:paraId="72462E2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DA03E4" w14:textId="5B947EFB" w:rsidR="007F497D" w:rsidRPr="00AD0E94" w:rsidRDefault="004944EB" w:rsidP="00CB661E">
            <w:pPr>
              <w:spacing w:line="70" w:lineRule="atLeast"/>
              <w:rPr>
                <w:rFonts w:ascii="Calibri" w:hAnsi="Calibri" w:cs="Arial"/>
                <w:b/>
                <w:bCs/>
              </w:rPr>
            </w:pPr>
            <w:r w:rsidRPr="009B6589">
              <w:rPr>
                <w:rFonts w:asciiTheme="minorHAnsi" w:hAnsiTheme="minorHAnsi" w:cs="Arial"/>
              </w:rPr>
              <w:t>Understanding of the importance of supervision and training</w:t>
            </w:r>
            <w:r>
              <w:rPr>
                <w:rFonts w:asciiTheme="minorHAnsi" w:hAnsiTheme="minorHAns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D42795" w14:textId="77777777" w:rsidR="007F497D" w:rsidRPr="00AD0E94" w:rsidRDefault="007F497D">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F4C3B" w14:textId="6AD845B6" w:rsidR="007F497D" w:rsidRPr="00AD0E94" w:rsidRDefault="004944EB">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C49C0" w14:textId="6E9F33FA" w:rsidR="007F497D" w:rsidRPr="00AD0E94" w:rsidRDefault="004944EB">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087A124" w:rsidR="00D35D30" w:rsidRPr="00AD0E94" w:rsidRDefault="006E4F50" w:rsidP="006E4F50">
            <w:pPr>
              <w:spacing w:line="70" w:lineRule="atLeast"/>
              <w:rPr>
                <w:rFonts w:ascii="Calibri" w:hAnsi="Calibri" w:cs="Arial"/>
                <w:b/>
                <w:bCs/>
              </w:rPr>
            </w:pPr>
            <w:r w:rsidRPr="0044007A">
              <w:rPr>
                <w:rFonts w:asciiTheme="minorHAnsi" w:hAnsiTheme="minorHAnsi" w:cs="Arial"/>
              </w:rPr>
              <w:lastRenderedPageBreak/>
              <w:t>Experience</w:t>
            </w:r>
            <w:r w:rsidRPr="0044007A">
              <w:rPr>
                <w:rFonts w:asciiTheme="minorHAnsi" w:hAnsiTheme="minorHAnsi" w:cs="Arial"/>
                <w:color w:val="000000"/>
              </w:rPr>
              <w:t xml:space="preserve"> of providing assessment of needs, planning, implementing, providing and evaluating rehabilitative services aimed at maximising and maintaining independence, safety, dignity and choice.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04C277C" w:rsidR="00D35D30" w:rsidRPr="00AD0E94" w:rsidRDefault="00C81BAE">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1F523872"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D6C87EE" w:rsidR="00D35D30" w:rsidRPr="00AD0E94" w:rsidRDefault="006E4F50">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1B4FCA2" w:rsidR="00D35D30" w:rsidRPr="00AD0E94" w:rsidRDefault="004F288E" w:rsidP="004F288E">
            <w:pPr>
              <w:spacing w:line="70" w:lineRule="atLeast"/>
              <w:rPr>
                <w:rFonts w:ascii="Calibri" w:hAnsi="Calibri" w:cs="Arial"/>
                <w:b/>
                <w:bCs/>
              </w:rPr>
            </w:pPr>
            <w:r w:rsidRPr="009B6589">
              <w:rPr>
                <w:rFonts w:asciiTheme="minorHAnsi" w:hAnsiTheme="minorHAnsi" w:cs="Arial"/>
              </w:rPr>
              <w:t>Ability to communicate clearly and concisely both verbally and in writing, using appropriate IT.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44AC5A9B" w:rsidR="00D35D30" w:rsidRPr="00AD0E94" w:rsidRDefault="004F288E">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51375C0" w:rsidR="00D35D30" w:rsidRPr="00AD0E94" w:rsidRDefault="004F288E">
            <w:pPr>
              <w:spacing w:line="70" w:lineRule="atLeast"/>
              <w:jc w:val="center"/>
              <w:rPr>
                <w:rFonts w:ascii="Calibri" w:hAnsi="Calibri" w:cs="Arial"/>
                <w:b/>
                <w:bCs/>
              </w:rPr>
            </w:pPr>
            <w:r>
              <w:rPr>
                <w:rFonts w:ascii="Calibri" w:hAnsi="Calibri" w:cs="Arial"/>
                <w:b/>
                <w:bCs/>
              </w:rPr>
              <w:t>A/I</w:t>
            </w:r>
          </w:p>
        </w:tc>
      </w:tr>
      <w:tr w:rsidR="008C4F2E" w:rsidRPr="005B3EBF" w14:paraId="6664223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87F28" w14:textId="2FF2B49A" w:rsidR="008C4F2E" w:rsidRPr="00AD0E94" w:rsidRDefault="005F6C9E" w:rsidP="004F288E">
            <w:pPr>
              <w:spacing w:line="70" w:lineRule="atLeast"/>
              <w:rPr>
                <w:rFonts w:ascii="Calibri" w:hAnsi="Calibri" w:cs="Arial"/>
                <w:b/>
                <w:bCs/>
              </w:rPr>
            </w:pPr>
            <w:r w:rsidRPr="009B6589">
              <w:rPr>
                <w:rFonts w:asciiTheme="minorHAnsi" w:hAnsiTheme="minorHAnsi" w:cs="Arial"/>
                <w:color w:val="000000"/>
              </w:rPr>
              <w:t>Ability to learn and retain up-to-date knowledge of local services.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A2FD78" w14:textId="77777777" w:rsidR="008C4F2E" w:rsidRPr="00AD0E94" w:rsidRDefault="008C4F2E">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2B98F" w14:textId="515EABCF" w:rsidR="008C4F2E" w:rsidRPr="00AD0E94" w:rsidRDefault="005F6C9E">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F5A267" w14:textId="34E34FD1" w:rsidR="008C4F2E" w:rsidRPr="00AD0E94" w:rsidRDefault="005F6C9E">
            <w:pPr>
              <w:spacing w:line="70" w:lineRule="atLeast"/>
              <w:jc w:val="center"/>
              <w:rPr>
                <w:rFonts w:ascii="Calibri" w:hAnsi="Calibri" w:cs="Arial"/>
                <w:b/>
                <w:bCs/>
              </w:rPr>
            </w:pPr>
            <w:r>
              <w:rPr>
                <w:rFonts w:ascii="Calibri" w:hAnsi="Calibri" w:cs="Arial"/>
                <w:b/>
                <w:bCs/>
              </w:rPr>
              <w:t>A/I</w:t>
            </w:r>
          </w:p>
        </w:tc>
      </w:tr>
      <w:tr w:rsidR="00F7546E" w:rsidRPr="005B3EBF" w14:paraId="7621AED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4C2201" w14:textId="2A23D692" w:rsidR="00F7546E" w:rsidRPr="00AD0E94" w:rsidRDefault="00F7546E" w:rsidP="00F7546E">
            <w:pPr>
              <w:spacing w:line="70" w:lineRule="atLeast"/>
              <w:rPr>
                <w:rFonts w:ascii="Calibri" w:hAnsi="Calibri" w:cs="Arial"/>
                <w:b/>
                <w:bCs/>
              </w:rPr>
            </w:pPr>
            <w:r w:rsidRPr="009B6589">
              <w:rPr>
                <w:rFonts w:asciiTheme="minorHAnsi" w:hAnsiTheme="minorHAnsi" w:cs="Arial"/>
                <w:color w:val="000000"/>
              </w:rPr>
              <w:t>Ability to collect in</w:t>
            </w:r>
            <w:r>
              <w:rPr>
                <w:rFonts w:asciiTheme="minorHAnsi" w:hAnsiTheme="minorHAnsi" w:cs="Arial"/>
                <w:color w:val="000000"/>
              </w:rPr>
              <w:t>formation and complete a full</w:t>
            </w:r>
            <w:r w:rsidRPr="009B6589">
              <w:rPr>
                <w:rFonts w:asciiTheme="minorHAnsi" w:hAnsiTheme="minorHAnsi" w:cs="Arial"/>
                <w:color w:val="000000"/>
              </w:rPr>
              <w:t xml:space="preserve"> assessment</w:t>
            </w:r>
            <w:r>
              <w:rPr>
                <w:rFonts w:asciiTheme="minorHAnsi" w:hAnsiTheme="minorHAnsi" w:cs="Arial"/>
                <w:color w:val="000000"/>
              </w:rPr>
              <w:t xml:space="preserve"> of need</w:t>
            </w:r>
            <w:r w:rsidRPr="009B6589">
              <w:rPr>
                <w:rFonts w:asciiTheme="minorHAnsi" w:hAnsiTheme="minorHAnsi" w:cs="Arial"/>
                <w:color w:val="000000"/>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16032" w14:textId="0C7E006B" w:rsidR="00F7546E" w:rsidRPr="00AD0E94" w:rsidRDefault="004E7520" w:rsidP="00F7546E">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944437" w14:textId="76B8112C" w:rsidR="00F7546E" w:rsidRPr="00AD0E94" w:rsidRDefault="00F7546E" w:rsidP="00F7546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09DAF4" w14:textId="7A63AFD1" w:rsidR="00F7546E" w:rsidRPr="00AD0E94" w:rsidRDefault="00F7546E" w:rsidP="00F7546E">
            <w:pPr>
              <w:spacing w:line="70" w:lineRule="atLeast"/>
              <w:jc w:val="center"/>
              <w:rPr>
                <w:rFonts w:ascii="Calibri" w:hAnsi="Calibri" w:cs="Arial"/>
                <w:b/>
                <w:bCs/>
              </w:rPr>
            </w:pPr>
            <w:r>
              <w:rPr>
                <w:rFonts w:ascii="Calibri" w:hAnsi="Calibri" w:cs="Arial"/>
                <w:b/>
                <w:bCs/>
              </w:rPr>
              <w:t>A/I</w:t>
            </w:r>
          </w:p>
        </w:tc>
      </w:tr>
      <w:tr w:rsidR="00F7546E" w:rsidRPr="005B3EBF" w14:paraId="7D1FFD0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8EA7E" w14:textId="48517382" w:rsidR="00F7546E" w:rsidRPr="00AD0E94" w:rsidRDefault="001049FC" w:rsidP="00F7546E">
            <w:pPr>
              <w:spacing w:line="70" w:lineRule="atLeast"/>
              <w:rPr>
                <w:rFonts w:ascii="Calibri" w:hAnsi="Calibri" w:cs="Arial"/>
                <w:b/>
                <w:bCs/>
              </w:rPr>
            </w:pPr>
            <w:r w:rsidRPr="009B6589">
              <w:rPr>
                <w:rFonts w:asciiTheme="minorHAnsi" w:hAnsiTheme="minorHAnsi" w:cs="Arial"/>
                <w:color w:val="000000"/>
              </w:rPr>
              <w:t xml:space="preserve">Ability to actively encourage people towards the types of </w:t>
            </w:r>
            <w:r>
              <w:rPr>
                <w:rFonts w:asciiTheme="minorHAnsi" w:hAnsiTheme="minorHAnsi" w:cs="Arial"/>
                <w:color w:val="000000"/>
              </w:rPr>
              <w:t xml:space="preserve">rehabilitation training, </w:t>
            </w:r>
            <w:r w:rsidRPr="009B6589">
              <w:rPr>
                <w:rFonts w:asciiTheme="minorHAnsi" w:hAnsiTheme="minorHAnsi" w:cs="Arial"/>
                <w:color w:val="000000"/>
              </w:rPr>
              <w:t xml:space="preserve">information and/or advice </w:t>
            </w:r>
            <w:r w:rsidRPr="00AD21D0">
              <w:rPr>
                <w:rFonts w:asciiTheme="minorHAnsi" w:hAnsiTheme="minorHAnsi" w:cs="Arial"/>
              </w:rPr>
              <w:t>that</w:t>
            </w:r>
            <w:r w:rsidRPr="009B6589">
              <w:rPr>
                <w:rFonts w:asciiTheme="minorHAnsi" w:hAnsiTheme="minorHAnsi" w:cs="Arial"/>
                <w:color w:val="000000"/>
              </w:rPr>
              <w:t xml:space="preserve"> may be particularly relevant to them.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18D3A3" w14:textId="3FF7477B" w:rsidR="00F7546E" w:rsidRPr="00AD0E94" w:rsidRDefault="004E7520" w:rsidP="00F7546E">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C1BC3" w14:textId="303A19A9" w:rsidR="00F7546E" w:rsidRPr="00AD0E94" w:rsidRDefault="00F7546E" w:rsidP="00F7546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1D1F2" w14:textId="20C1DAAA" w:rsidR="00F7546E" w:rsidRPr="00AD0E94" w:rsidRDefault="001049FC" w:rsidP="00F7546E">
            <w:pPr>
              <w:spacing w:line="70" w:lineRule="atLeast"/>
              <w:jc w:val="center"/>
              <w:rPr>
                <w:rFonts w:ascii="Calibri" w:hAnsi="Calibri" w:cs="Arial"/>
                <w:b/>
                <w:bCs/>
              </w:rPr>
            </w:pPr>
            <w:r>
              <w:rPr>
                <w:rFonts w:ascii="Calibri" w:hAnsi="Calibri" w:cs="Arial"/>
                <w:b/>
                <w:bCs/>
              </w:rPr>
              <w:t>A/I</w:t>
            </w:r>
          </w:p>
        </w:tc>
      </w:tr>
      <w:tr w:rsidR="00F7546E"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3C7C844" w:rsidR="00F7546E" w:rsidRPr="00AD0E94" w:rsidRDefault="00362B90" w:rsidP="00F7546E">
            <w:pPr>
              <w:spacing w:line="70" w:lineRule="atLeast"/>
              <w:rPr>
                <w:rFonts w:ascii="Calibri" w:hAnsi="Calibri" w:cs="Arial"/>
                <w:b/>
                <w:bCs/>
              </w:rPr>
            </w:pPr>
            <w:r w:rsidRPr="00AD21D0">
              <w:rPr>
                <w:rFonts w:asciiTheme="minorHAnsi" w:hAnsiTheme="minorHAnsi" w:cs="Arial"/>
              </w:rPr>
              <w:t>Ability</w:t>
            </w:r>
            <w:r w:rsidRPr="009B6589">
              <w:rPr>
                <w:rFonts w:asciiTheme="minorHAnsi" w:hAnsiTheme="minorHAnsi" w:cs="Arial"/>
                <w:color w:val="000000"/>
              </w:rPr>
              <w:t xml:space="preserve"> to interact responsively with people who are distressed or angry.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F7546E" w:rsidRPr="00AD0E94" w:rsidRDefault="00F7546E" w:rsidP="00F7546E">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15B9E82C" w:rsidR="00F7546E" w:rsidRPr="00AD0E94" w:rsidRDefault="00362B90" w:rsidP="00F7546E">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5451C5F" w:rsidR="00F7546E" w:rsidRPr="00AD0E94" w:rsidRDefault="00362B90" w:rsidP="00F7546E">
            <w:pPr>
              <w:spacing w:line="70" w:lineRule="atLeast"/>
              <w:jc w:val="center"/>
              <w:rPr>
                <w:rFonts w:ascii="Calibri" w:hAnsi="Calibri" w:cs="Arial"/>
                <w:b/>
                <w:bCs/>
              </w:rPr>
            </w:pPr>
            <w:r>
              <w:rPr>
                <w:rFonts w:ascii="Calibri" w:hAnsi="Calibri" w:cs="Arial"/>
                <w:b/>
                <w:bCs/>
              </w:rPr>
              <w:t>A/I</w:t>
            </w:r>
          </w:p>
        </w:tc>
      </w:tr>
      <w:tr w:rsidR="00F7546E"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31FADDCB" w:rsidR="00F7546E" w:rsidRPr="00AD0E94" w:rsidRDefault="0097127D" w:rsidP="00F7546E">
            <w:pPr>
              <w:spacing w:line="70" w:lineRule="atLeast"/>
              <w:rPr>
                <w:rFonts w:ascii="Calibri" w:hAnsi="Calibri" w:cs="Arial"/>
                <w:b/>
                <w:bCs/>
              </w:rPr>
            </w:pPr>
            <w:r w:rsidRPr="00AD21D0">
              <w:rPr>
                <w:rFonts w:asciiTheme="minorHAnsi" w:hAnsiTheme="minorHAnsi" w:cs="Arial"/>
              </w:rPr>
              <w:t>Ability</w:t>
            </w:r>
            <w:r w:rsidRPr="009B6589">
              <w:rPr>
                <w:rFonts w:asciiTheme="minorHAnsi" w:hAnsiTheme="minorHAnsi" w:cs="Arial"/>
                <w:color w:val="000000"/>
              </w:rPr>
              <w:t xml:space="preserve"> to work collaboratively with others, promoting equality and respect for diversity.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F7546E" w:rsidRPr="00AD0E94" w:rsidRDefault="00F7546E" w:rsidP="00F7546E">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EB7771F" w:rsidR="00F7546E" w:rsidRPr="00AD0E94" w:rsidRDefault="0097127D" w:rsidP="00F7546E">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F7546E" w:rsidRPr="00AD0E94" w:rsidRDefault="00F7546E" w:rsidP="00F7546E">
            <w:pPr>
              <w:spacing w:line="70" w:lineRule="atLeast"/>
              <w:jc w:val="center"/>
              <w:rPr>
                <w:rFonts w:ascii="Calibri" w:hAnsi="Calibri" w:cs="Arial"/>
                <w:b/>
                <w:bCs/>
              </w:rPr>
            </w:pPr>
          </w:p>
        </w:tc>
      </w:tr>
      <w:tr w:rsidR="00F7546E"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F7546E" w:rsidRPr="00AD0E94" w:rsidRDefault="00F7546E" w:rsidP="00F7546E">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F7546E" w:rsidRPr="00AD0E94" w:rsidRDefault="00F7546E" w:rsidP="00F7546E">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F7546E" w:rsidRPr="00AD0E94" w:rsidRDefault="00F7546E" w:rsidP="00F7546E">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F7546E" w:rsidRPr="00AD0E94" w:rsidRDefault="00F7546E" w:rsidP="00F7546E">
            <w:pPr>
              <w:spacing w:line="70" w:lineRule="atLeast"/>
              <w:jc w:val="center"/>
              <w:rPr>
                <w:rFonts w:ascii="Calibri" w:hAnsi="Calibri" w:cs="Arial"/>
                <w:b/>
                <w:bCs/>
              </w:rPr>
            </w:pPr>
            <w:r>
              <w:rPr>
                <w:rFonts w:ascii="Calibri" w:hAnsi="Calibri" w:cs="Arial"/>
                <w:b/>
                <w:bCs/>
              </w:rPr>
              <w:t>Assessed</w:t>
            </w:r>
          </w:p>
        </w:tc>
      </w:tr>
      <w:tr w:rsidR="00F7546E"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82D0E0" w:rsidR="00F7546E" w:rsidRPr="00AD0E94" w:rsidRDefault="00FC14B6" w:rsidP="00FC14B6">
            <w:pPr>
              <w:spacing w:line="70" w:lineRule="atLeast"/>
              <w:rPr>
                <w:rFonts w:ascii="Calibri" w:hAnsi="Calibri" w:cs="Arial"/>
                <w:b/>
                <w:bCs/>
              </w:rPr>
            </w:pPr>
            <w:r>
              <w:rPr>
                <w:rFonts w:asciiTheme="minorHAnsi" w:hAnsiTheme="minorHAnsi" w:cs="Arial"/>
              </w:rPr>
              <w:t>Diploma</w:t>
            </w:r>
            <w:r>
              <w:rPr>
                <w:rFonts w:asciiTheme="minorHAnsi" w:hAnsiTheme="minorHAnsi" w:cs="Arial"/>
              </w:rPr>
              <w:t>/Foundation Degree</w:t>
            </w:r>
            <w:r>
              <w:rPr>
                <w:rFonts w:asciiTheme="minorHAnsi" w:hAnsiTheme="minorHAnsi" w:cs="Arial"/>
              </w:rPr>
              <w:t xml:space="preserve"> in Rehabilitation Work Visual Impairment or equivalent.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094259F" w:rsidR="00F7546E" w:rsidRPr="00AD0E94" w:rsidRDefault="00FC14B6" w:rsidP="00F7546E">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F7546E" w:rsidRPr="00AD0E94" w:rsidRDefault="00F7546E" w:rsidP="00F7546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B95BB09" w:rsidR="00F7546E" w:rsidRPr="00AD0E94" w:rsidRDefault="00FC14B6" w:rsidP="00F7546E">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E719" w14:textId="77777777" w:rsidR="00D676F7" w:rsidRDefault="00D676F7" w:rsidP="003E5354">
      <w:r>
        <w:separator/>
      </w:r>
    </w:p>
  </w:endnote>
  <w:endnote w:type="continuationSeparator" w:id="0">
    <w:p w14:paraId="418B0161" w14:textId="77777777" w:rsidR="00D676F7" w:rsidRDefault="00D676F7" w:rsidP="003E5354">
      <w:r>
        <w:continuationSeparator/>
      </w:r>
    </w:p>
  </w:endnote>
  <w:endnote w:type="continuationNotice" w:id="1">
    <w:p w14:paraId="596D52BF" w14:textId="77777777" w:rsidR="00D676F7" w:rsidRDefault="00D6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FA5D" w14:textId="77777777" w:rsidR="00D676F7" w:rsidRDefault="00D676F7" w:rsidP="003E5354">
      <w:r>
        <w:separator/>
      </w:r>
    </w:p>
  </w:footnote>
  <w:footnote w:type="continuationSeparator" w:id="0">
    <w:p w14:paraId="74B1BD74" w14:textId="77777777" w:rsidR="00D676F7" w:rsidRDefault="00D676F7" w:rsidP="003E5354">
      <w:r>
        <w:continuationSeparator/>
      </w:r>
    </w:p>
  </w:footnote>
  <w:footnote w:type="continuationNotice" w:id="1">
    <w:p w14:paraId="517E4F75" w14:textId="77777777" w:rsidR="00D676F7" w:rsidRDefault="00D67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C81D1B"/>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1"/>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8"/>
  </w:num>
  <w:num w:numId="18" w16cid:durableId="1450512846">
    <w:abstractNumId w:val="35"/>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2"/>
  </w:num>
  <w:num w:numId="28" w16cid:durableId="1904021794">
    <w:abstractNumId w:val="5"/>
  </w:num>
  <w:num w:numId="29" w16cid:durableId="2123646893">
    <w:abstractNumId w:val="33"/>
  </w:num>
  <w:num w:numId="30" w16cid:durableId="238176124">
    <w:abstractNumId w:val="9"/>
  </w:num>
  <w:num w:numId="31" w16cid:durableId="277683471">
    <w:abstractNumId w:val="23"/>
  </w:num>
  <w:num w:numId="32" w16cid:durableId="539821769">
    <w:abstractNumId w:val="30"/>
  </w:num>
  <w:num w:numId="33" w16cid:durableId="1959800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590504">
    <w:abstractNumId w:val="7"/>
  </w:num>
  <w:num w:numId="35" w16cid:durableId="1370493531">
    <w:abstractNumId w:val="4"/>
  </w:num>
  <w:num w:numId="36" w16cid:durableId="11639305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4E6A"/>
    <w:rsid w:val="00026D53"/>
    <w:rsid w:val="000310E3"/>
    <w:rsid w:val="00040A31"/>
    <w:rsid w:val="00041902"/>
    <w:rsid w:val="00041968"/>
    <w:rsid w:val="000621A9"/>
    <w:rsid w:val="000641C3"/>
    <w:rsid w:val="00070528"/>
    <w:rsid w:val="00074F15"/>
    <w:rsid w:val="000838D9"/>
    <w:rsid w:val="00083C2C"/>
    <w:rsid w:val="00084B6C"/>
    <w:rsid w:val="000B4643"/>
    <w:rsid w:val="000B61A4"/>
    <w:rsid w:val="000C0CBB"/>
    <w:rsid w:val="000C25C6"/>
    <w:rsid w:val="000D1BF4"/>
    <w:rsid w:val="000D3464"/>
    <w:rsid w:val="000E62C7"/>
    <w:rsid w:val="000F485F"/>
    <w:rsid w:val="00101CD4"/>
    <w:rsid w:val="001049FC"/>
    <w:rsid w:val="00105B33"/>
    <w:rsid w:val="00112470"/>
    <w:rsid w:val="00113AE0"/>
    <w:rsid w:val="00113D09"/>
    <w:rsid w:val="00125641"/>
    <w:rsid w:val="00132348"/>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2CB5"/>
    <w:rsid w:val="00362B90"/>
    <w:rsid w:val="0037226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6EF0"/>
    <w:rsid w:val="00423461"/>
    <w:rsid w:val="004256D7"/>
    <w:rsid w:val="00427CE9"/>
    <w:rsid w:val="00445635"/>
    <w:rsid w:val="00447242"/>
    <w:rsid w:val="0044737D"/>
    <w:rsid w:val="00453DB8"/>
    <w:rsid w:val="0045615B"/>
    <w:rsid w:val="0046337E"/>
    <w:rsid w:val="00466702"/>
    <w:rsid w:val="004752A5"/>
    <w:rsid w:val="004839C4"/>
    <w:rsid w:val="00483D3A"/>
    <w:rsid w:val="004859A5"/>
    <w:rsid w:val="0048613C"/>
    <w:rsid w:val="0049147F"/>
    <w:rsid w:val="004924DE"/>
    <w:rsid w:val="00493113"/>
    <w:rsid w:val="004944EB"/>
    <w:rsid w:val="004A0FC9"/>
    <w:rsid w:val="004A1590"/>
    <w:rsid w:val="004A2624"/>
    <w:rsid w:val="004A3A11"/>
    <w:rsid w:val="004A3DF9"/>
    <w:rsid w:val="004A74CD"/>
    <w:rsid w:val="004B2988"/>
    <w:rsid w:val="004C1BE3"/>
    <w:rsid w:val="004C2EE3"/>
    <w:rsid w:val="004C55E7"/>
    <w:rsid w:val="004C7B96"/>
    <w:rsid w:val="004D2B21"/>
    <w:rsid w:val="004D3E78"/>
    <w:rsid w:val="004E7520"/>
    <w:rsid w:val="004F288E"/>
    <w:rsid w:val="004F2E96"/>
    <w:rsid w:val="004F488D"/>
    <w:rsid w:val="004F668A"/>
    <w:rsid w:val="005117A1"/>
    <w:rsid w:val="00511BFE"/>
    <w:rsid w:val="00516304"/>
    <w:rsid w:val="005275C6"/>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5F6C9E"/>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E4F50"/>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497D"/>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C4F2E"/>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127D"/>
    <w:rsid w:val="00975F12"/>
    <w:rsid w:val="00981F00"/>
    <w:rsid w:val="009922EF"/>
    <w:rsid w:val="00992C54"/>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34E91"/>
    <w:rsid w:val="00A42175"/>
    <w:rsid w:val="00A63BE8"/>
    <w:rsid w:val="00A64352"/>
    <w:rsid w:val="00A73544"/>
    <w:rsid w:val="00A9125A"/>
    <w:rsid w:val="00A920C4"/>
    <w:rsid w:val="00A92D79"/>
    <w:rsid w:val="00AA2E26"/>
    <w:rsid w:val="00AA5B47"/>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E6C86"/>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81BAE"/>
    <w:rsid w:val="00C90AB7"/>
    <w:rsid w:val="00C94306"/>
    <w:rsid w:val="00CB2C16"/>
    <w:rsid w:val="00CB5723"/>
    <w:rsid w:val="00CB661E"/>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6F7"/>
    <w:rsid w:val="00D67735"/>
    <w:rsid w:val="00D75260"/>
    <w:rsid w:val="00D852F2"/>
    <w:rsid w:val="00D8693A"/>
    <w:rsid w:val="00D86DA6"/>
    <w:rsid w:val="00D926ED"/>
    <w:rsid w:val="00DA2760"/>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06589"/>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A5CFA"/>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4D01"/>
    <w:rsid w:val="00F56348"/>
    <w:rsid w:val="00F57DC6"/>
    <w:rsid w:val="00F65ACC"/>
    <w:rsid w:val="00F7546E"/>
    <w:rsid w:val="00F7665D"/>
    <w:rsid w:val="00F90371"/>
    <w:rsid w:val="00F93B8A"/>
    <w:rsid w:val="00FA07B0"/>
    <w:rsid w:val="00FB6581"/>
    <w:rsid w:val="00FC14B6"/>
    <w:rsid w:val="00FD21CC"/>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2202209" y="41176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Front Door 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960448"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Assitant Service Managers  </a:t>
          </a:r>
        </a:p>
      </dgm:t>
    </dgm:pt>
    <dgm:pt modelId="{0986AF39-F57D-4B77-92C5-414EC8B3C2DC}" type="parTrans" cxnId="{154DFA9F-A2FB-42D1-85F8-4B817310653D}">
      <dgm:prSet/>
      <dgm:spPr>
        <a:xfrm>
          <a:off x="1753906"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3443971"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Workers / Senior Occupational Therapists / Senior ROVI </a:t>
          </a:r>
        </a:p>
      </dgm:t>
    </dgm:pt>
    <dgm:pt modelId="{D1803A37-640F-49D0-995F-BF504D8132A3}" type="parTrans" cxnId="{E1E8406A-1B83-421E-A6A4-1839676673B6}">
      <dgm:prSet/>
      <dgm:spPr>
        <a:xfrm>
          <a:off x="2995667"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920532"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and Advisors </a:t>
          </a:r>
        </a:p>
      </dgm:t>
    </dgm:pt>
    <dgm:pt modelId="{A12C1B73-591B-4356-89DC-7F17B5E9CA2A}" type="parTrans" cxnId="{3D595689-2E4D-419E-8F8F-B4A3F2D419D6}">
      <dgm:prSet/>
      <dgm:spPr>
        <a:xfrm>
          <a:off x="1753906"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840700"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ROVI's and Social Care Assessors and Advisors  </a:t>
          </a:r>
        </a:p>
      </dgm:t>
    </dgm:pt>
    <dgm:pt modelId="{A0CAC689-EE0D-4E02-B0BF-019304A59986}" type="parTrans" cxnId="{82199107-155A-453A-A66F-487F74B40298}">
      <dgm:prSet/>
      <dgm:spPr>
        <a:xfrm>
          <a:off x="3602662" y="2331931"/>
          <a:ext cx="238037"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4DDA904E-61FF-4D2F-8A0D-C644AD121527}">
      <dgm:prSet/>
      <dgm:spPr>
        <a:xfrm>
          <a:off x="364"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ROVI's and Sensory Social Care Assessors  </a:t>
          </a:r>
        </a:p>
      </dgm:t>
    </dgm:pt>
    <dgm:pt modelId="{6091FB82-8D44-495D-AD24-BC19028231EA}" type="parTrans" cxnId="{04135720-C5A6-413C-82DF-0774D230ADE4}">
      <dgm:prSet/>
      <dgm:spPr>
        <a:xfrm>
          <a:off x="1587279"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5C33482-9707-40B9-8F5B-6A5D7DE5306E}" type="sibTrans" cxnId="{04135720-C5A6-413C-82DF-0774D230ADE4}">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1241761" y="0"/>
              </a:moveTo>
              <a:lnTo>
                <a:pt x="1241761" y="166626"/>
              </a:lnTo>
              <a:lnTo>
                <a:pt x="0" y="166626"/>
              </a:lnTo>
              <a:lnTo>
                <a:pt x="0" y="333252"/>
              </a:lnTo>
            </a:path>
          </a:pathLst>
        </a:custGeom>
      </dgm:spPr>
    </dgm:pt>
    <dgm:pt modelId="{AD6690BE-DC25-4087-A53B-B64D1BF51743}" type="pres">
      <dgm:prSet presAssocID="{A0EBA5A3-56EF-4717-BF26-F558EA0CF6AD}" presName="hierRoot2" presStyleCnt="0">
        <dgm:presLayoutVars>
          <dgm:hierBranch val="hang"/>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19FD759A-2BCB-4449-9D8E-2253F75C5C5D}" type="pres">
      <dgm:prSet presAssocID="{6091FB82-8D44-495D-AD24-BC19028231EA}" presName="Name48" presStyleLbl="parChTrans1D3" presStyleIdx="0" presStyleCnt="3"/>
      <dgm:spPr>
        <a:custGeom>
          <a:avLst/>
          <a:gdLst/>
          <a:ahLst/>
          <a:cxnLst/>
          <a:rect l="0" t="0" r="0" b="0"/>
          <a:pathLst>
            <a:path>
              <a:moveTo>
                <a:pt x="166626" y="0"/>
              </a:moveTo>
              <a:lnTo>
                <a:pt x="166626" y="729981"/>
              </a:lnTo>
              <a:lnTo>
                <a:pt x="0" y="729981"/>
              </a:lnTo>
            </a:path>
          </a:pathLst>
        </a:custGeom>
      </dgm:spPr>
    </dgm:pt>
    <dgm:pt modelId="{793B6065-497E-4FDB-AD26-26EBA427BB5E}" type="pres">
      <dgm:prSet presAssocID="{4DDA904E-61FF-4D2F-8A0D-C644AD121527}" presName="hierRoot2" presStyleCnt="0">
        <dgm:presLayoutVars>
          <dgm:hierBranch val="hang"/>
        </dgm:presLayoutVars>
      </dgm:prSet>
      <dgm:spPr/>
    </dgm:pt>
    <dgm:pt modelId="{085D5F3A-C7F6-4334-BC9E-5B4E439F32B6}" type="pres">
      <dgm:prSet presAssocID="{4DDA904E-61FF-4D2F-8A0D-C644AD121527}" presName="rootComposite" presStyleCnt="0"/>
      <dgm:spPr/>
    </dgm:pt>
    <dgm:pt modelId="{7668AB0A-8702-4559-983C-0C304A51FFCC}" type="pres">
      <dgm:prSet presAssocID="{4DDA904E-61FF-4D2F-8A0D-C644AD121527}" presName="rootText" presStyleLbl="node3" presStyleIdx="0" presStyleCnt="3">
        <dgm:presLayoutVars>
          <dgm:chPref val="3"/>
        </dgm:presLayoutVars>
      </dgm:prSet>
      <dgm:spPr>
        <a:prstGeom prst="rect">
          <a:avLst/>
        </a:prstGeom>
      </dgm:spPr>
    </dgm:pt>
    <dgm:pt modelId="{24E862B9-F373-46EA-B0F1-14C8013E8D25}" type="pres">
      <dgm:prSet presAssocID="{4DDA904E-61FF-4D2F-8A0D-C644AD121527}" presName="rootConnector" presStyleLbl="node3" presStyleIdx="0" presStyleCnt="3"/>
      <dgm:spPr/>
    </dgm:pt>
    <dgm:pt modelId="{D6E527F4-25AE-4A40-B02A-02BD04FD2544}" type="pres">
      <dgm:prSet presAssocID="{4DDA904E-61FF-4D2F-8A0D-C644AD121527}" presName="hierChild4" presStyleCnt="0"/>
      <dgm:spPr/>
    </dgm:pt>
    <dgm:pt modelId="{88FB588F-6CA1-4B66-BF4D-58A4938AB1F3}" type="pres">
      <dgm:prSet presAssocID="{4DDA904E-61FF-4D2F-8A0D-C644AD121527}" presName="hierChild5" presStyleCnt="0"/>
      <dgm:spPr/>
    </dgm:pt>
    <dgm:pt modelId="{19B8C9E1-5E58-4A44-A0F7-66996C773254}" type="pres">
      <dgm:prSet presAssocID="{A12C1B73-591B-4356-89DC-7F17B5E9CA2A}" presName="Name48" presStyleLbl="parChTrans1D3" presStyleIdx="1" presStyleCnt="3"/>
      <dgm:spPr>
        <a:custGeom>
          <a:avLst/>
          <a:gdLst/>
          <a:ahLst/>
          <a:cxnLst/>
          <a:rect l="0" t="0" r="0" b="0"/>
          <a:pathLst>
            <a:path>
              <a:moveTo>
                <a:pt x="0" y="0"/>
              </a:moveTo>
              <a:lnTo>
                <a:pt x="0" y="729981"/>
              </a:lnTo>
              <a:lnTo>
                <a:pt x="166626" y="729981"/>
              </a:lnTo>
            </a:path>
          </a:pathLst>
        </a:custGeom>
      </dgm:spPr>
    </dgm:pt>
    <dgm:pt modelId="{231D4FED-08BD-4051-A7D8-086679531BAF}" type="pres">
      <dgm:prSet presAssocID="{C128D0A1-3481-4F00-A375-57FB228CF1C4}" presName="hierRoot2" presStyleCnt="0">
        <dgm:presLayoutVars>
          <dgm:hierBranch val="hang"/>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1" presStyleCnt="3">
        <dgm:presLayoutVars>
          <dgm:chPref val="3"/>
        </dgm:presLayoutVars>
      </dgm:prSet>
      <dgm:spPr>
        <a:prstGeom prst="rect">
          <a:avLst/>
        </a:prstGeom>
      </dgm:spPr>
    </dgm:pt>
    <dgm:pt modelId="{C6FB919D-A2FB-4AC9-817B-A0BA99D17E49}" type="pres">
      <dgm:prSet presAssocID="{C128D0A1-3481-4F00-A375-57FB228CF1C4}" presName="rootConnector" presStyleLbl="node3" presStyleIdx="1" presStyleCnt="3"/>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66626"/>
              </a:lnTo>
              <a:lnTo>
                <a:pt x="1241761" y="166626"/>
              </a:lnTo>
              <a:lnTo>
                <a:pt x="1241761" y="33325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2" presStyleCnt="3"/>
      <dgm:spPr>
        <a:custGeom>
          <a:avLst/>
          <a:gdLst/>
          <a:ahLst/>
          <a:cxnLst/>
          <a:rect l="0" t="0" r="0" b="0"/>
          <a:pathLst>
            <a:path>
              <a:moveTo>
                <a:pt x="0" y="0"/>
              </a:moveTo>
              <a:lnTo>
                <a:pt x="0" y="729981"/>
              </a:lnTo>
              <a:lnTo>
                <a:pt x="238037" y="729981"/>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2" presStyleCnt="3">
        <dgm:presLayoutVars>
          <dgm:chPref val="3"/>
        </dgm:presLayoutVars>
      </dgm:prSet>
      <dgm:spPr>
        <a:prstGeom prst="rect">
          <a:avLst/>
        </a:prstGeom>
      </dgm:spPr>
    </dgm:pt>
    <dgm:pt modelId="{E7DE4379-45A2-4065-BD2F-0072D5537890}" type="pres">
      <dgm:prSet presAssocID="{C21BA2B5-ADE1-443C-B18B-B096DCE927E9}" presName="rootConnector" presStyleLbl="node3" presStyleIdx="2" presStyleCnt="3"/>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04135720-C5A6-413C-82DF-0774D230ADE4}" srcId="{A0EBA5A3-56EF-4717-BF26-F558EA0CF6AD}" destId="{4DDA904E-61FF-4D2F-8A0D-C644AD121527}" srcOrd="0" destOrd="0" parTransId="{6091FB82-8D44-495D-AD24-BC19028231EA}" sibTransId="{85C33482-9707-40B9-8F5B-6A5D7DE5306E}"/>
    <dgm:cxn modelId="{9E540725-6E65-44FF-97CE-1E65EDF3732D}" type="presOf" srcId="{92861D75-D145-4B0D-B1D9-A8C6D6F792E0}" destId="{8C127284-A2B3-4165-A908-E9E42EAFF156}" srcOrd="1" destOrd="0" presId="urn:microsoft.com/office/officeart/2005/8/layout/orgChart1"/>
    <dgm:cxn modelId="{6774B73A-3702-4AB3-9E52-615EEC14CA43}" type="presOf" srcId="{C21BA2B5-ADE1-443C-B18B-B096DCE927E9}" destId="{E7DE4379-45A2-4065-BD2F-0072D5537890}" srcOrd="1" destOrd="0" presId="urn:microsoft.com/office/officeart/2005/8/layout/orgChart1"/>
    <dgm:cxn modelId="{25016F5D-7AC3-45D8-8220-BB5C0F7F7349}" type="presOf" srcId="{6AE5A79F-6DE6-462D-B419-BB8F9955AC7D}" destId="{5B67B5F4-92D7-40C0-8F72-7464CC0CDD3F}" srcOrd="0" destOrd="0" presId="urn:microsoft.com/office/officeart/2005/8/layout/orgChart1"/>
    <dgm:cxn modelId="{901A9B41-6167-4F2B-A7BF-3D50EC8BE04B}" type="presOf" srcId="{C128D0A1-3481-4F00-A375-57FB228CF1C4}" destId="{C6FB919D-A2FB-4AC9-817B-A0BA99D17E49}" srcOrd="1" destOrd="0" presId="urn:microsoft.com/office/officeart/2005/8/layout/orgChart1"/>
    <dgm:cxn modelId="{716A1668-A135-4200-A8E0-CC467CB0EC61}" type="presOf" srcId="{23C9B39E-90F7-474F-B1B6-11722D328340}" destId="{F798195D-D6CD-4BF3-89F9-569D5CF1F909}"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003FE16C-C95D-424D-A4C4-67434416AAE0}" type="presOf" srcId="{A0EBA5A3-56EF-4717-BF26-F558EA0CF6AD}" destId="{095F1A09-CC44-477F-A318-EE6FBD07EBA9}"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1" destOrd="0" parTransId="{A12C1B73-591B-4356-89DC-7F17B5E9CA2A}" sibTransId="{C763B53A-22C7-4A17-BD53-7E752CC635D9}"/>
    <dgm:cxn modelId="{64B3FF8B-5986-429B-B7DB-BB7C930F7FB8}" type="presOf" srcId="{C128D0A1-3481-4F00-A375-57FB228CF1C4}" destId="{472A2AEC-6912-4933-A058-24D4E3C86067}"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931E11B2-4A5A-4CE2-9243-63669C472334}" type="presOf" srcId="{D1803A37-640F-49D0-995F-BF504D8132A3}" destId="{9A4D6B27-6B07-44C7-A518-A3382D72A3EA}" srcOrd="0" destOrd="0" presId="urn:microsoft.com/office/officeart/2005/8/layout/orgChart1"/>
    <dgm:cxn modelId="{9F4ABEBB-A2EF-4D53-99E4-E77D8195F630}" type="presOf" srcId="{92861D75-D145-4B0D-B1D9-A8C6D6F792E0}" destId="{C68CB9D8-0E72-4ABE-B315-A8B088991145}" srcOrd="0" destOrd="0" presId="urn:microsoft.com/office/officeart/2005/8/layout/orgChart1"/>
    <dgm:cxn modelId="{C1358BBC-DC45-454D-ADB1-2C7E8781EE28}" type="presOf" srcId="{6091FB82-8D44-495D-AD24-BC19028231EA}" destId="{19FD759A-2BCB-4449-9D8E-2253F75C5C5D}" srcOrd="0" destOrd="0" presId="urn:microsoft.com/office/officeart/2005/8/layout/orgChart1"/>
    <dgm:cxn modelId="{2EE428C9-912C-44CE-A2D6-6C8BA9D57DD5}" type="presOf" srcId="{A12C1B73-591B-4356-89DC-7F17B5E9CA2A}" destId="{19B8C9E1-5E58-4A44-A0F7-66996C773254}" srcOrd="0" destOrd="0" presId="urn:microsoft.com/office/officeart/2005/8/layout/orgChart1"/>
    <dgm:cxn modelId="{F32C66CC-A8ED-433B-A9D2-2BB3706E0C4B}" type="presOf" srcId="{A0CAC689-EE0D-4E02-B0BF-019304A59986}" destId="{FBFD874F-FB3E-491F-8042-18E480B2FAEC}" srcOrd="0" destOrd="0" presId="urn:microsoft.com/office/officeart/2005/8/layout/orgChart1"/>
    <dgm:cxn modelId="{02CEC6CE-D413-43B6-9ACB-4446C6F71C1C}" type="presOf" srcId="{23C9B39E-90F7-474F-B1B6-11722D328340}" destId="{2C3C0D1B-CA5A-493A-B122-3876DB3A4F81}" srcOrd="1" destOrd="0" presId="urn:microsoft.com/office/officeart/2005/8/layout/orgChart1"/>
    <dgm:cxn modelId="{8FCD37D2-A9CB-4074-B4CC-0AC0781E8F40}" type="presOf" srcId="{4DDA904E-61FF-4D2F-8A0D-C644AD121527}" destId="{24E862B9-F373-46EA-B0F1-14C8013E8D25}" srcOrd="1" destOrd="0" presId="urn:microsoft.com/office/officeart/2005/8/layout/orgChart1"/>
    <dgm:cxn modelId="{F85859E0-D4CB-4F70-89C7-CAAD22791872}" type="presOf" srcId="{4DDA904E-61FF-4D2F-8A0D-C644AD121527}" destId="{7668AB0A-8702-4559-983C-0C304A51FFCC}" srcOrd="0" destOrd="0" presId="urn:microsoft.com/office/officeart/2005/8/layout/orgChart1"/>
    <dgm:cxn modelId="{F8094DE8-1C54-4FAA-A3D8-1BB63C10AF8C}" type="presOf" srcId="{C21BA2B5-ADE1-443C-B18B-B096DCE927E9}" destId="{70FFD308-08A7-47C3-9A30-309EE9E37D92}" srcOrd="0" destOrd="0" presId="urn:microsoft.com/office/officeart/2005/8/layout/orgChart1"/>
    <dgm:cxn modelId="{7B02A0FA-E188-4985-A3B6-306CE42A4A34}" type="presOf" srcId="{0986AF39-F57D-4B77-92C5-414EC8B3C2DC}" destId="{44245347-DCAC-4E9D-887A-0188D7A6D0F9}" srcOrd="0" destOrd="0" presId="urn:microsoft.com/office/officeart/2005/8/layout/orgChart1"/>
    <dgm:cxn modelId="{7E46C0FC-45DB-4CDC-B2B2-19FBB33DFD39}" type="presOf" srcId="{A0EBA5A3-56EF-4717-BF26-F558EA0CF6AD}" destId="{502F47D0-32FD-4AE9-B6AB-F1682B37DC95}" srcOrd="0" destOrd="0" presId="urn:microsoft.com/office/officeart/2005/8/layout/orgChart1"/>
    <dgm:cxn modelId="{101B0271-C1FB-4987-94B6-26436FF04094}" type="presParOf" srcId="{5B67B5F4-92D7-40C0-8F72-7464CC0CDD3F}" destId="{A1A80B55-D2AF-4330-AB92-80AC9F7B6DB3}" srcOrd="0" destOrd="0" presId="urn:microsoft.com/office/officeart/2005/8/layout/orgChart1"/>
    <dgm:cxn modelId="{AD0F13F2-D81A-4831-957A-D5FFD5194254}" type="presParOf" srcId="{A1A80B55-D2AF-4330-AB92-80AC9F7B6DB3}" destId="{9C746728-17B6-4563-9455-5BD69D723F1F}" srcOrd="0" destOrd="0" presId="urn:microsoft.com/office/officeart/2005/8/layout/orgChart1"/>
    <dgm:cxn modelId="{C615EDF5-0D5B-42B6-860F-809E930ED4C0}" type="presParOf" srcId="{9C746728-17B6-4563-9455-5BD69D723F1F}" destId="{C68CB9D8-0E72-4ABE-B315-A8B088991145}" srcOrd="0" destOrd="0" presId="urn:microsoft.com/office/officeart/2005/8/layout/orgChart1"/>
    <dgm:cxn modelId="{B773EAAD-CEF4-40AC-BA63-6B3EB1DEF39C}" type="presParOf" srcId="{9C746728-17B6-4563-9455-5BD69D723F1F}" destId="{8C127284-A2B3-4165-A908-E9E42EAFF156}" srcOrd="1" destOrd="0" presId="urn:microsoft.com/office/officeart/2005/8/layout/orgChart1"/>
    <dgm:cxn modelId="{8494A748-503E-48EB-AE0F-4E3851D45CC3}" type="presParOf" srcId="{A1A80B55-D2AF-4330-AB92-80AC9F7B6DB3}" destId="{04DFDA80-3A29-4F3A-A2BE-E27BF1B8344A}" srcOrd="1" destOrd="0" presId="urn:microsoft.com/office/officeart/2005/8/layout/orgChart1"/>
    <dgm:cxn modelId="{CCF99B2A-FF8A-4A63-A323-E80103572680}" type="presParOf" srcId="{04DFDA80-3A29-4F3A-A2BE-E27BF1B8344A}" destId="{44245347-DCAC-4E9D-887A-0188D7A6D0F9}" srcOrd="0" destOrd="0" presId="urn:microsoft.com/office/officeart/2005/8/layout/orgChart1"/>
    <dgm:cxn modelId="{15BBDE01-D8BA-4387-AB3A-68772E8574EB}" type="presParOf" srcId="{04DFDA80-3A29-4F3A-A2BE-E27BF1B8344A}" destId="{AD6690BE-DC25-4087-A53B-B64D1BF51743}" srcOrd="1" destOrd="0" presId="urn:microsoft.com/office/officeart/2005/8/layout/orgChart1"/>
    <dgm:cxn modelId="{B4A4C1C1-4828-415C-896A-3617EC74C0F3}" type="presParOf" srcId="{AD6690BE-DC25-4087-A53B-B64D1BF51743}" destId="{DFAEFB9C-B706-49E6-B58A-54E6A9814410}" srcOrd="0" destOrd="0" presId="urn:microsoft.com/office/officeart/2005/8/layout/orgChart1"/>
    <dgm:cxn modelId="{3FDB3601-CDFA-484B-BA31-EB9F8E1AC6B6}" type="presParOf" srcId="{DFAEFB9C-B706-49E6-B58A-54E6A9814410}" destId="{502F47D0-32FD-4AE9-B6AB-F1682B37DC95}" srcOrd="0" destOrd="0" presId="urn:microsoft.com/office/officeart/2005/8/layout/orgChart1"/>
    <dgm:cxn modelId="{E2569EEC-B6A4-4CFA-A4AE-A7867F6BA58E}" type="presParOf" srcId="{DFAEFB9C-B706-49E6-B58A-54E6A9814410}" destId="{095F1A09-CC44-477F-A318-EE6FBD07EBA9}" srcOrd="1" destOrd="0" presId="urn:microsoft.com/office/officeart/2005/8/layout/orgChart1"/>
    <dgm:cxn modelId="{1515268C-8552-46B6-9A4D-90DC2500F656}" type="presParOf" srcId="{AD6690BE-DC25-4087-A53B-B64D1BF51743}" destId="{244D8044-FF59-4FBB-A3F6-7141418AFC36}" srcOrd="1" destOrd="0" presId="urn:microsoft.com/office/officeart/2005/8/layout/orgChart1"/>
    <dgm:cxn modelId="{C09557AF-16B7-4DDD-8D65-A806AE304FCD}" type="presParOf" srcId="{244D8044-FF59-4FBB-A3F6-7141418AFC36}" destId="{19FD759A-2BCB-4449-9D8E-2253F75C5C5D}" srcOrd="0" destOrd="0" presId="urn:microsoft.com/office/officeart/2005/8/layout/orgChart1"/>
    <dgm:cxn modelId="{8D27096E-E2F3-4A15-91F1-91790FC549A1}" type="presParOf" srcId="{244D8044-FF59-4FBB-A3F6-7141418AFC36}" destId="{793B6065-497E-4FDB-AD26-26EBA427BB5E}" srcOrd="1" destOrd="0" presId="urn:microsoft.com/office/officeart/2005/8/layout/orgChart1"/>
    <dgm:cxn modelId="{EE8B1149-E906-40B0-8D56-DCC49DEF1D80}" type="presParOf" srcId="{793B6065-497E-4FDB-AD26-26EBA427BB5E}" destId="{085D5F3A-C7F6-4334-BC9E-5B4E439F32B6}" srcOrd="0" destOrd="0" presId="urn:microsoft.com/office/officeart/2005/8/layout/orgChart1"/>
    <dgm:cxn modelId="{76C84552-9BA0-48DF-94F6-2E18F9BE8803}" type="presParOf" srcId="{085D5F3A-C7F6-4334-BC9E-5B4E439F32B6}" destId="{7668AB0A-8702-4559-983C-0C304A51FFCC}" srcOrd="0" destOrd="0" presId="urn:microsoft.com/office/officeart/2005/8/layout/orgChart1"/>
    <dgm:cxn modelId="{6687BE0E-A071-43B1-932B-1BA34CC1706D}" type="presParOf" srcId="{085D5F3A-C7F6-4334-BC9E-5B4E439F32B6}" destId="{24E862B9-F373-46EA-B0F1-14C8013E8D25}" srcOrd="1" destOrd="0" presId="urn:microsoft.com/office/officeart/2005/8/layout/orgChart1"/>
    <dgm:cxn modelId="{6FCDA6EE-AA52-47F4-AE5F-DA872C4480BC}" type="presParOf" srcId="{793B6065-497E-4FDB-AD26-26EBA427BB5E}" destId="{D6E527F4-25AE-4A40-B02A-02BD04FD2544}" srcOrd="1" destOrd="0" presId="urn:microsoft.com/office/officeart/2005/8/layout/orgChart1"/>
    <dgm:cxn modelId="{905486E5-E6B9-4ED1-A134-C83B5B0A7867}" type="presParOf" srcId="{793B6065-497E-4FDB-AD26-26EBA427BB5E}" destId="{88FB588F-6CA1-4B66-BF4D-58A4938AB1F3}" srcOrd="2" destOrd="0" presId="urn:microsoft.com/office/officeart/2005/8/layout/orgChart1"/>
    <dgm:cxn modelId="{36EB8040-3BDF-4271-A86C-F8249F47BE59}" type="presParOf" srcId="{244D8044-FF59-4FBB-A3F6-7141418AFC36}" destId="{19B8C9E1-5E58-4A44-A0F7-66996C773254}" srcOrd="2" destOrd="0" presId="urn:microsoft.com/office/officeart/2005/8/layout/orgChart1"/>
    <dgm:cxn modelId="{31870DCB-2C87-4972-9359-3EC016D8E7CE}" type="presParOf" srcId="{244D8044-FF59-4FBB-A3F6-7141418AFC36}" destId="{231D4FED-08BD-4051-A7D8-086679531BAF}" srcOrd="3" destOrd="0" presId="urn:microsoft.com/office/officeart/2005/8/layout/orgChart1"/>
    <dgm:cxn modelId="{EBE35F3D-090F-4E94-957D-D4EBC2806EEF}" type="presParOf" srcId="{231D4FED-08BD-4051-A7D8-086679531BAF}" destId="{C44ACD23-9DED-4A29-B717-A8BAD3C45F9A}" srcOrd="0" destOrd="0" presId="urn:microsoft.com/office/officeart/2005/8/layout/orgChart1"/>
    <dgm:cxn modelId="{D66B1870-0E8A-44ED-BB30-95162CABFBD3}" type="presParOf" srcId="{C44ACD23-9DED-4A29-B717-A8BAD3C45F9A}" destId="{472A2AEC-6912-4933-A058-24D4E3C86067}" srcOrd="0" destOrd="0" presId="urn:microsoft.com/office/officeart/2005/8/layout/orgChart1"/>
    <dgm:cxn modelId="{A0CD12B7-B815-43CB-B262-B2BA9E8391B5}" type="presParOf" srcId="{C44ACD23-9DED-4A29-B717-A8BAD3C45F9A}" destId="{C6FB919D-A2FB-4AC9-817B-A0BA99D17E49}" srcOrd="1" destOrd="0" presId="urn:microsoft.com/office/officeart/2005/8/layout/orgChart1"/>
    <dgm:cxn modelId="{C57E678F-CF14-4BED-9955-2EC3E96A2AFD}" type="presParOf" srcId="{231D4FED-08BD-4051-A7D8-086679531BAF}" destId="{5ACE1673-66A4-41C9-8723-36A69D38EE9A}" srcOrd="1" destOrd="0" presId="urn:microsoft.com/office/officeart/2005/8/layout/orgChart1"/>
    <dgm:cxn modelId="{A78CFC1E-2EB3-45C8-9B8D-D1A2FC278749}" type="presParOf" srcId="{231D4FED-08BD-4051-A7D8-086679531BAF}" destId="{47C48FCD-1F89-40F1-870C-8DE750D9ADE3}" srcOrd="2" destOrd="0" presId="urn:microsoft.com/office/officeart/2005/8/layout/orgChart1"/>
    <dgm:cxn modelId="{2D114083-79C4-4EE9-A190-51B307BBC36F}" type="presParOf" srcId="{AD6690BE-DC25-4087-A53B-B64D1BF51743}" destId="{4C856124-64D4-4436-895E-57DC105E4AA8}" srcOrd="2" destOrd="0" presId="urn:microsoft.com/office/officeart/2005/8/layout/orgChart1"/>
    <dgm:cxn modelId="{A3465A61-395D-4EB4-A1A6-37AE1FCB284B}" type="presParOf" srcId="{04DFDA80-3A29-4F3A-A2BE-E27BF1B8344A}" destId="{9A4D6B27-6B07-44C7-A518-A3382D72A3EA}" srcOrd="2" destOrd="0" presId="urn:microsoft.com/office/officeart/2005/8/layout/orgChart1"/>
    <dgm:cxn modelId="{FE9E9914-891E-4044-8C35-BA4A45CE568F}" type="presParOf" srcId="{04DFDA80-3A29-4F3A-A2BE-E27BF1B8344A}" destId="{1666B8A8-5523-49C5-8737-2FB2C843AEA9}" srcOrd="3" destOrd="0" presId="urn:microsoft.com/office/officeart/2005/8/layout/orgChart1"/>
    <dgm:cxn modelId="{DEBAED19-590A-4255-AB1C-B55FD5A109A6}" type="presParOf" srcId="{1666B8A8-5523-49C5-8737-2FB2C843AEA9}" destId="{1282EA50-C1C1-49F3-9FBB-1656FC951E41}" srcOrd="0" destOrd="0" presId="urn:microsoft.com/office/officeart/2005/8/layout/orgChart1"/>
    <dgm:cxn modelId="{E714132E-E22E-42FB-AC77-F4EEE9EFC838}" type="presParOf" srcId="{1282EA50-C1C1-49F3-9FBB-1656FC951E41}" destId="{F798195D-D6CD-4BF3-89F9-569D5CF1F909}" srcOrd="0" destOrd="0" presId="urn:microsoft.com/office/officeart/2005/8/layout/orgChart1"/>
    <dgm:cxn modelId="{98446E6F-217C-410B-AC9B-49DFFB58DDB2}" type="presParOf" srcId="{1282EA50-C1C1-49F3-9FBB-1656FC951E41}" destId="{2C3C0D1B-CA5A-493A-B122-3876DB3A4F81}" srcOrd="1" destOrd="0" presId="urn:microsoft.com/office/officeart/2005/8/layout/orgChart1"/>
    <dgm:cxn modelId="{D8487C37-ECF4-485A-BB60-1DFFE9B569F5}" type="presParOf" srcId="{1666B8A8-5523-49C5-8737-2FB2C843AEA9}" destId="{CD5A7CC7-8742-4F4D-8783-52E812E1F11B}" srcOrd="1" destOrd="0" presId="urn:microsoft.com/office/officeart/2005/8/layout/orgChart1"/>
    <dgm:cxn modelId="{20F24EBB-4415-4E6A-9903-13CF30117887}" type="presParOf" srcId="{CD5A7CC7-8742-4F4D-8783-52E812E1F11B}" destId="{FBFD874F-FB3E-491F-8042-18E480B2FAEC}" srcOrd="0" destOrd="0" presId="urn:microsoft.com/office/officeart/2005/8/layout/orgChart1"/>
    <dgm:cxn modelId="{109605FE-8BAE-450E-8187-3EC71C21BCA3}" type="presParOf" srcId="{CD5A7CC7-8742-4F4D-8783-52E812E1F11B}" destId="{E9D138D1-EDDB-425A-A3A1-71B5CFDEC3CB}" srcOrd="1" destOrd="0" presId="urn:microsoft.com/office/officeart/2005/8/layout/orgChart1"/>
    <dgm:cxn modelId="{A5283DA5-09E7-4A7B-9B63-786794D3E707}" type="presParOf" srcId="{E9D138D1-EDDB-425A-A3A1-71B5CFDEC3CB}" destId="{77DE6088-8A8E-4537-8C54-C8B8FD34D646}" srcOrd="0" destOrd="0" presId="urn:microsoft.com/office/officeart/2005/8/layout/orgChart1"/>
    <dgm:cxn modelId="{9D064006-9906-4211-8F8C-83D0C326DC9D}" type="presParOf" srcId="{77DE6088-8A8E-4537-8C54-C8B8FD34D646}" destId="{70FFD308-08A7-47C3-9A30-309EE9E37D92}" srcOrd="0" destOrd="0" presId="urn:microsoft.com/office/officeart/2005/8/layout/orgChart1"/>
    <dgm:cxn modelId="{138E072D-ED0D-456C-9875-9C2E221B1894}" type="presParOf" srcId="{77DE6088-8A8E-4537-8C54-C8B8FD34D646}" destId="{E7DE4379-45A2-4065-BD2F-0072D5537890}" srcOrd="1" destOrd="0" presId="urn:microsoft.com/office/officeart/2005/8/layout/orgChart1"/>
    <dgm:cxn modelId="{865570E2-B958-48F0-A566-C774221BB9D3}" type="presParOf" srcId="{E9D138D1-EDDB-425A-A3A1-71B5CFDEC3CB}" destId="{F32E799D-10E8-4ADC-8AE0-79BF1AC70F44}" srcOrd="1" destOrd="0" presId="urn:microsoft.com/office/officeart/2005/8/layout/orgChart1"/>
    <dgm:cxn modelId="{DA6AF482-F786-4B03-B2EB-76340236ABF5}" type="presParOf" srcId="{E9D138D1-EDDB-425A-A3A1-71B5CFDEC3CB}" destId="{D31114FC-C575-4B66-B2FE-E72607B0DE7D}" srcOrd="2" destOrd="0" presId="urn:microsoft.com/office/officeart/2005/8/layout/orgChart1"/>
    <dgm:cxn modelId="{5FFD4C7B-5DB8-42BC-869B-B270096CEC34}" type="presParOf" srcId="{1666B8A8-5523-49C5-8737-2FB2C843AEA9}" destId="{9812A111-9E3E-4CAC-8216-D7D21D000BC1}" srcOrd="2" destOrd="0" presId="urn:microsoft.com/office/officeart/2005/8/layout/orgChart1"/>
    <dgm:cxn modelId="{769D0A77-C8FD-4214-A151-FC1006B81F50}"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3602662" y="2331891"/>
          <a:ext cx="238037" cy="729981"/>
        </a:xfrm>
        <a:custGeom>
          <a:avLst/>
          <a:gdLst/>
          <a:ahLst/>
          <a:cxnLst/>
          <a:rect l="0" t="0" r="0" b="0"/>
          <a:pathLst>
            <a:path>
              <a:moveTo>
                <a:pt x="0" y="0"/>
              </a:moveTo>
              <a:lnTo>
                <a:pt x="0" y="729981"/>
              </a:lnTo>
              <a:lnTo>
                <a:pt x="238037"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995667" y="1205181"/>
          <a:ext cx="1241761" cy="333252"/>
        </a:xfrm>
        <a:custGeom>
          <a:avLst/>
          <a:gdLst/>
          <a:ahLst/>
          <a:cxnLst/>
          <a:rect l="0" t="0" r="0" b="0"/>
          <a:pathLst>
            <a:path>
              <a:moveTo>
                <a:pt x="0" y="0"/>
              </a:moveTo>
              <a:lnTo>
                <a:pt x="0" y="166626"/>
              </a:lnTo>
              <a:lnTo>
                <a:pt x="1241761" y="166626"/>
              </a:lnTo>
              <a:lnTo>
                <a:pt x="1241761"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B8C9E1-5E58-4A44-A0F7-66996C773254}">
      <dsp:nvSpPr>
        <dsp:cNvPr id="0" name=""/>
        <dsp:cNvSpPr/>
      </dsp:nvSpPr>
      <dsp:spPr>
        <a:xfrm>
          <a:off x="1753906" y="2331891"/>
          <a:ext cx="166626" cy="729981"/>
        </a:xfrm>
        <a:custGeom>
          <a:avLst/>
          <a:gdLst/>
          <a:ahLst/>
          <a:cxnLst/>
          <a:rect l="0" t="0" r="0" b="0"/>
          <a:pathLst>
            <a:path>
              <a:moveTo>
                <a:pt x="0" y="0"/>
              </a:moveTo>
              <a:lnTo>
                <a:pt x="0" y="729981"/>
              </a:lnTo>
              <a:lnTo>
                <a:pt x="166626"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FD759A-2BCB-4449-9D8E-2253F75C5C5D}">
      <dsp:nvSpPr>
        <dsp:cNvPr id="0" name=""/>
        <dsp:cNvSpPr/>
      </dsp:nvSpPr>
      <dsp:spPr>
        <a:xfrm>
          <a:off x="1587279" y="2331891"/>
          <a:ext cx="166626" cy="729981"/>
        </a:xfrm>
        <a:custGeom>
          <a:avLst/>
          <a:gdLst/>
          <a:ahLst/>
          <a:cxnLst/>
          <a:rect l="0" t="0" r="0" b="0"/>
          <a:pathLst>
            <a:path>
              <a:moveTo>
                <a:pt x="166626" y="0"/>
              </a:moveTo>
              <a:lnTo>
                <a:pt x="166626" y="729981"/>
              </a:lnTo>
              <a:lnTo>
                <a:pt x="0"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753906" y="1205181"/>
          <a:ext cx="1241761" cy="333252"/>
        </a:xfrm>
        <a:custGeom>
          <a:avLst/>
          <a:gdLst/>
          <a:ahLst/>
          <a:cxnLst/>
          <a:rect l="0" t="0" r="0" b="0"/>
          <a:pathLst>
            <a:path>
              <a:moveTo>
                <a:pt x="1241761" y="0"/>
              </a:moveTo>
              <a:lnTo>
                <a:pt x="1241761" y="166626"/>
              </a:lnTo>
              <a:lnTo>
                <a:pt x="0" y="166626"/>
              </a:lnTo>
              <a:lnTo>
                <a:pt x="0"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2202209" y="41172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Front Door Service Manager  </a:t>
          </a:r>
        </a:p>
      </dsp:txBody>
      <dsp:txXfrm>
        <a:off x="2202209" y="411723"/>
        <a:ext cx="1586915" cy="793457"/>
      </dsp:txXfrm>
    </dsp:sp>
    <dsp:sp modelId="{502F47D0-32FD-4AE9-B6AB-F1682B37DC95}">
      <dsp:nvSpPr>
        <dsp:cNvPr id="0" name=""/>
        <dsp:cNvSpPr/>
      </dsp:nvSpPr>
      <dsp:spPr>
        <a:xfrm>
          <a:off x="960448" y="153843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Assitant Service Managers  </a:t>
          </a:r>
        </a:p>
      </dsp:txBody>
      <dsp:txXfrm>
        <a:off x="960448" y="1538433"/>
        <a:ext cx="1586915" cy="793457"/>
      </dsp:txXfrm>
    </dsp:sp>
    <dsp:sp modelId="{7668AB0A-8702-4559-983C-0C304A51FFCC}">
      <dsp:nvSpPr>
        <dsp:cNvPr id="0" name=""/>
        <dsp:cNvSpPr/>
      </dsp:nvSpPr>
      <dsp:spPr>
        <a:xfrm>
          <a:off x="364" y="266514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ROVI's and Sensory Social Care Assessors  </a:t>
          </a:r>
        </a:p>
      </dsp:txBody>
      <dsp:txXfrm>
        <a:off x="364" y="2665143"/>
        <a:ext cx="1586915" cy="793457"/>
      </dsp:txXfrm>
    </dsp:sp>
    <dsp:sp modelId="{472A2AEC-6912-4933-A058-24D4E3C86067}">
      <dsp:nvSpPr>
        <dsp:cNvPr id="0" name=""/>
        <dsp:cNvSpPr/>
      </dsp:nvSpPr>
      <dsp:spPr>
        <a:xfrm>
          <a:off x="1920532" y="266514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and Social Care Assessors and Advisors </a:t>
          </a:r>
        </a:p>
      </dsp:txBody>
      <dsp:txXfrm>
        <a:off x="1920532" y="2665143"/>
        <a:ext cx="1586915" cy="793457"/>
      </dsp:txXfrm>
    </dsp:sp>
    <dsp:sp modelId="{F798195D-D6CD-4BF3-89F9-569D5CF1F909}">
      <dsp:nvSpPr>
        <dsp:cNvPr id="0" name=""/>
        <dsp:cNvSpPr/>
      </dsp:nvSpPr>
      <dsp:spPr>
        <a:xfrm>
          <a:off x="3443971" y="153843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Senior Social Workers / Senior Occupational Therapists / Senior ROVI </a:t>
          </a:r>
        </a:p>
      </dsp:txBody>
      <dsp:txXfrm>
        <a:off x="3443971" y="1538433"/>
        <a:ext cx="1586915" cy="793457"/>
      </dsp:txXfrm>
    </dsp:sp>
    <dsp:sp modelId="{70FFD308-08A7-47C3-9A30-309EE9E37D92}">
      <dsp:nvSpPr>
        <dsp:cNvPr id="0" name=""/>
        <dsp:cNvSpPr/>
      </dsp:nvSpPr>
      <dsp:spPr>
        <a:xfrm>
          <a:off x="3840700" y="2665143"/>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ROVI's and Social Care Assessors and Advisors  </a:t>
          </a:r>
        </a:p>
      </dsp:txBody>
      <dsp:txXfrm>
        <a:off x="3840700" y="2665143"/>
        <a:ext cx="1586915" cy="7934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6052-9229-4D17-B0CB-1727A088E96A}"/>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1725</Words>
  <Characters>10007</Characters>
  <Application>Microsoft Office Word</Application>
  <DocSecurity>0</DocSecurity>
  <Lines>625</Lines>
  <Paragraphs>255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Sandra Powell1 (Sensory Team Richmond)</cp:lastModifiedBy>
  <cp:revision>36</cp:revision>
  <cp:lastPrinted>2017-06-17T17:03:00Z</cp:lastPrinted>
  <dcterms:created xsi:type="dcterms:W3CDTF">2025-10-16T10:30:00Z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