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2C2E" w14:textId="680A646B" w:rsidR="00E97135" w:rsidRDefault="00E97135" w:rsidP="00364E88">
      <w:pPr>
        <w:pStyle w:val="Heading1"/>
        <w:spacing w:after="0" w:line="240" w:lineRule="auto"/>
        <w:ind w:right="260"/>
        <w:rPr>
          <w:rFonts w:eastAsia="Quattrocento Sans" w:cstheme="majorHAnsi"/>
          <w:color w:val="004620"/>
        </w:rPr>
      </w:pPr>
      <w:r>
        <w:rPr>
          <w:b/>
          <w:noProof/>
          <w:color w:val="323E4F"/>
          <w:sz w:val="18"/>
          <w:szCs w:val="18"/>
        </w:rPr>
        <w:drawing>
          <wp:anchor distT="0" distB="0" distL="0" distR="0" simplePos="0" relativeHeight="251659264" behindDoc="1" locked="0" layoutInCell="1" hidden="0" allowOverlap="1" wp14:anchorId="71BB544E" wp14:editId="26871FDF">
            <wp:simplePos x="0" y="0"/>
            <wp:positionH relativeFrom="page">
              <wp:posOffset>-30480</wp:posOffset>
            </wp:positionH>
            <wp:positionV relativeFrom="page">
              <wp:posOffset>731520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73222472" w14:textId="77777777" w:rsidR="00E97135" w:rsidRDefault="00E97135" w:rsidP="00364E88">
      <w:pPr>
        <w:pStyle w:val="Heading1"/>
        <w:spacing w:after="0" w:line="240" w:lineRule="auto"/>
        <w:ind w:right="260"/>
        <w:rPr>
          <w:rFonts w:eastAsia="Quattrocento Sans" w:cstheme="majorHAnsi"/>
          <w:color w:val="004620"/>
        </w:rPr>
      </w:pPr>
    </w:p>
    <w:p w14:paraId="11EDBA22" w14:textId="77777777" w:rsidR="00E97135" w:rsidRDefault="00E97135" w:rsidP="00364E88">
      <w:pPr>
        <w:pStyle w:val="Heading1"/>
        <w:spacing w:after="0" w:line="240" w:lineRule="auto"/>
        <w:ind w:right="260"/>
        <w:rPr>
          <w:rFonts w:eastAsia="Quattrocento Sans" w:cstheme="majorHAnsi"/>
          <w:color w:val="004620"/>
        </w:rPr>
      </w:pPr>
    </w:p>
    <w:p w14:paraId="28409208" w14:textId="37339770" w:rsidR="00364E88" w:rsidRDefault="009D4BD5" w:rsidP="00364E88">
      <w:pPr>
        <w:pStyle w:val="Heading1"/>
        <w:spacing w:after="0" w:line="240" w:lineRule="auto"/>
        <w:ind w:right="260"/>
        <w:rPr>
          <w:rFonts w:eastAsia="Quattrocento Sans" w:cstheme="majorHAnsi"/>
          <w:color w:val="004620"/>
        </w:rPr>
      </w:pPr>
      <w:r>
        <w:rPr>
          <w:rFonts w:eastAsia="Quattrocento Sans" w:cstheme="majorHAnsi"/>
          <w:color w:val="004620"/>
        </w:rPr>
        <w:t>JOB DESCRIPTION</w:t>
      </w:r>
    </w:p>
    <w:p w14:paraId="48171216" w14:textId="77777777" w:rsidR="00364E88" w:rsidRPr="005212B3" w:rsidRDefault="00364E88" w:rsidP="00364E88">
      <w:pPr>
        <w:spacing w:after="0" w:line="240" w:lineRule="auto"/>
        <w:ind w:right="260" w:hanging="2"/>
        <w:rPr>
          <w:rFonts w:asciiTheme="majorHAnsi" w:eastAsia="Quattrocento Sans" w:hAnsiTheme="majorHAnsi" w:cstheme="majorHAnsi"/>
          <w:color w:val="000000"/>
        </w:rPr>
      </w:pPr>
    </w:p>
    <w:p w14:paraId="381DC2DD" w14:textId="77777777" w:rsidR="00364E88" w:rsidRPr="005212B3" w:rsidRDefault="00364E88" w:rsidP="001230A5">
      <w:pPr>
        <w:numPr>
          <w:ilvl w:val="0"/>
          <w:numId w:val="1"/>
        </w:numPr>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Working as a team with other supervisors under t</w:t>
      </w:r>
      <w:r w:rsidRPr="005212B3">
        <w:rPr>
          <w:rFonts w:asciiTheme="majorHAnsi" w:eastAsia="Calibri" w:hAnsiTheme="majorHAnsi" w:cstheme="majorHAnsi"/>
        </w:rPr>
        <w:t>he direction of permanent staff members</w:t>
      </w:r>
    </w:p>
    <w:p w14:paraId="68C96F33" w14:textId="77777777" w:rsidR="00364E88" w:rsidRPr="005212B3" w:rsidRDefault="00364E88" w:rsidP="001230A5">
      <w:pPr>
        <w:spacing w:after="0" w:line="240" w:lineRule="auto"/>
        <w:ind w:left="564" w:right="260" w:hangingChars="235" w:hanging="564"/>
        <w:rPr>
          <w:rFonts w:asciiTheme="majorHAnsi" w:eastAsia="Calibri" w:hAnsiTheme="majorHAnsi" w:cstheme="majorHAnsi"/>
          <w:color w:val="000000"/>
        </w:rPr>
      </w:pPr>
    </w:p>
    <w:p w14:paraId="12BBEC58" w14:textId="77777777" w:rsidR="00364E88" w:rsidRPr="005212B3" w:rsidRDefault="00364E88" w:rsidP="001230A5">
      <w:pPr>
        <w:numPr>
          <w:ilvl w:val="0"/>
          <w:numId w:val="1"/>
        </w:numPr>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Supervision and control of pupils during the midday break, in the dining areas, the school premises and the play areas.</w:t>
      </w:r>
    </w:p>
    <w:p w14:paraId="4E66A643" w14:textId="77777777" w:rsidR="00364E88" w:rsidRPr="005212B3" w:rsidRDefault="00364E88" w:rsidP="001230A5">
      <w:pPr>
        <w:spacing w:after="0" w:line="240" w:lineRule="auto"/>
        <w:ind w:left="564" w:right="260" w:hangingChars="235" w:hanging="564"/>
        <w:rPr>
          <w:rFonts w:asciiTheme="majorHAnsi" w:eastAsia="Calibri" w:hAnsiTheme="majorHAnsi" w:cstheme="majorHAnsi"/>
          <w:color w:val="000000"/>
        </w:rPr>
      </w:pPr>
    </w:p>
    <w:p w14:paraId="53053E51" w14:textId="77777777" w:rsidR="00364E88" w:rsidRPr="005212B3" w:rsidRDefault="00364E88" w:rsidP="001230A5">
      <w:pPr>
        <w:numPr>
          <w:ilvl w:val="0"/>
          <w:numId w:val="1"/>
        </w:numP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Assisting and directing pupils in the dining areas and elsewhere.</w:t>
      </w:r>
    </w:p>
    <w:p w14:paraId="0B348B6F" w14:textId="77777777" w:rsidR="00364E88" w:rsidRPr="005212B3" w:rsidRDefault="00364E88" w:rsidP="001230A5">
      <w:pPr>
        <w:tabs>
          <w:tab w:val="left" w:pos="851"/>
        </w:tabs>
        <w:spacing w:after="0" w:line="240" w:lineRule="auto"/>
        <w:ind w:left="564" w:right="260" w:hangingChars="235" w:hanging="564"/>
        <w:rPr>
          <w:rFonts w:asciiTheme="majorHAnsi" w:eastAsia="Calibri" w:hAnsiTheme="majorHAnsi" w:cstheme="majorHAnsi"/>
          <w:color w:val="000000"/>
        </w:rPr>
      </w:pPr>
    </w:p>
    <w:p w14:paraId="79D5EB46" w14:textId="77777777" w:rsidR="00364E88" w:rsidRPr="005212B3" w:rsidRDefault="00364E88" w:rsidP="001230A5">
      <w:pPr>
        <w:numPr>
          <w:ilvl w:val="0"/>
          <w:numId w:val="1"/>
        </w:numP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Dealing with incidents of challenging behaviour, referring matters to the Senior Supervisor when necessary.</w:t>
      </w:r>
    </w:p>
    <w:p w14:paraId="1EAFE759" w14:textId="77777777" w:rsidR="00364E88" w:rsidRPr="005212B3" w:rsidRDefault="00364E88" w:rsidP="001230A5">
      <w:pPr>
        <w:tabs>
          <w:tab w:val="left" w:pos="851"/>
        </w:tabs>
        <w:spacing w:after="0" w:line="240" w:lineRule="auto"/>
        <w:ind w:left="564" w:right="260" w:hangingChars="235" w:hanging="564"/>
        <w:rPr>
          <w:rFonts w:asciiTheme="majorHAnsi" w:eastAsia="Calibri" w:hAnsiTheme="majorHAnsi" w:cstheme="majorHAnsi"/>
          <w:color w:val="000000"/>
        </w:rPr>
      </w:pPr>
    </w:p>
    <w:p w14:paraId="5D4B122E"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be fully aware of and understand the duties and responsibilities arising from the Childcare Act 2006 and the Keeping Children Safe in Education guidance 2025 in relation to child protection and safeguarding children and young people as this applies to the worker’s role within the organisation.</w:t>
      </w:r>
      <w:r w:rsidRPr="005212B3">
        <w:rPr>
          <w:rFonts w:asciiTheme="majorHAnsi" w:eastAsia="Calibri" w:hAnsiTheme="majorHAnsi" w:cstheme="majorHAnsi"/>
          <w:color w:val="000000"/>
        </w:rPr>
        <w:br/>
      </w:r>
    </w:p>
    <w:p w14:paraId="2405482D"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also be fully aware of the principles of safeguarding as they apply to vulnerable adults in relation to the worker’s role.</w:t>
      </w:r>
      <w:r w:rsidRPr="005212B3">
        <w:rPr>
          <w:rFonts w:asciiTheme="majorHAnsi" w:eastAsia="Calibri" w:hAnsiTheme="majorHAnsi" w:cstheme="majorHAnsi"/>
          <w:color w:val="000000"/>
        </w:rPr>
        <w:br/>
      </w:r>
    </w:p>
    <w:p w14:paraId="79AEBB8A"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ensure that the worker’s line manager is made aware and kept fully informed of any concerns which the worker may have in relation to safeguarding and/or child protection.</w:t>
      </w:r>
    </w:p>
    <w:p w14:paraId="7CE2FC29" w14:textId="77777777" w:rsidR="00BE2945" w:rsidRDefault="00BE2945" w:rsidP="001230A5">
      <w:pPr>
        <w:ind w:left="564" w:hangingChars="235" w:hanging="564"/>
      </w:pPr>
    </w:p>
    <w:p w14:paraId="4E9027DE" w14:textId="77777777" w:rsidR="001230A5" w:rsidRDefault="001230A5">
      <w:pPr>
        <w:ind w:left="564" w:hangingChars="235" w:hanging="564"/>
      </w:pPr>
    </w:p>
    <w:p w14:paraId="36C4FB39" w14:textId="77777777" w:rsidR="00E97135" w:rsidRDefault="00E97135">
      <w:pPr>
        <w:ind w:left="564" w:hangingChars="235" w:hanging="564"/>
      </w:pPr>
    </w:p>
    <w:p w14:paraId="4F448FB9" w14:textId="77777777" w:rsidR="00E97135" w:rsidRDefault="00E97135">
      <w:pPr>
        <w:ind w:left="564" w:hangingChars="235" w:hanging="564"/>
      </w:pPr>
    </w:p>
    <w:p w14:paraId="0C5B3123" w14:textId="77777777" w:rsidR="00E97135" w:rsidRDefault="00E97135">
      <w:pPr>
        <w:ind w:left="564" w:hangingChars="235" w:hanging="564"/>
      </w:pPr>
    </w:p>
    <w:p w14:paraId="2E406403" w14:textId="0BECBFDB" w:rsidR="00E97135" w:rsidRDefault="00E97135">
      <w:pPr>
        <w:ind w:left="470" w:hangingChars="235" w:hanging="470"/>
      </w:pPr>
      <w:r>
        <w:rPr>
          <w:rFonts w:ascii="Century Gothic" w:eastAsia="Century Gothic" w:hAnsi="Century Gothic" w:cs="Century Gothic"/>
          <w:noProof/>
          <w:sz w:val="20"/>
          <w:szCs w:val="20"/>
        </w:rPr>
        <w:drawing>
          <wp:anchor distT="0" distB="0" distL="0" distR="0" simplePos="0" relativeHeight="251661312" behindDoc="1" locked="0" layoutInCell="1" hidden="0" allowOverlap="1" wp14:anchorId="7D54922E" wp14:editId="701BC0D3">
            <wp:simplePos x="0" y="0"/>
            <wp:positionH relativeFrom="margin">
              <wp:posOffset>-518160</wp:posOffset>
            </wp:positionH>
            <wp:positionV relativeFrom="margin">
              <wp:posOffset>8198485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C093AA7" w14:textId="34D2895F" w:rsidR="00E97135" w:rsidRDefault="00E97135">
      <w:pPr>
        <w:ind w:left="564" w:hangingChars="235" w:hanging="564"/>
      </w:pPr>
    </w:p>
    <w:sectPr w:rsidR="00E97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31A1"/>
    <w:multiLevelType w:val="multilevel"/>
    <w:tmpl w:val="77D6E596"/>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864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88"/>
    <w:rsid w:val="001230A5"/>
    <w:rsid w:val="00364E88"/>
    <w:rsid w:val="00427B3F"/>
    <w:rsid w:val="008514E3"/>
    <w:rsid w:val="00950656"/>
    <w:rsid w:val="009D4BD5"/>
    <w:rsid w:val="00BE2945"/>
    <w:rsid w:val="00C9759A"/>
    <w:rsid w:val="00E97135"/>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89C"/>
  <w15:chartTrackingRefBased/>
  <w15:docId w15:val="{8EFFC290-ED3C-416B-A1E8-11BA809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8"/>
  </w:style>
  <w:style w:type="paragraph" w:styleId="Heading1">
    <w:name w:val="heading 1"/>
    <w:basedOn w:val="Normal"/>
    <w:next w:val="Normal"/>
    <w:link w:val="Heading1Char"/>
    <w:uiPriority w:val="9"/>
    <w:qFormat/>
    <w:rsid w:val="0036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88"/>
    <w:rPr>
      <w:rFonts w:eastAsiaTheme="majorEastAsia" w:cstheme="majorBidi"/>
      <w:color w:val="272727" w:themeColor="text1" w:themeTint="D8"/>
    </w:rPr>
  </w:style>
  <w:style w:type="paragraph" w:styleId="Title">
    <w:name w:val="Title"/>
    <w:basedOn w:val="Normal"/>
    <w:next w:val="Normal"/>
    <w:link w:val="TitleChar"/>
    <w:uiPriority w:val="10"/>
    <w:qFormat/>
    <w:rsid w:val="0036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88"/>
    <w:pPr>
      <w:spacing w:before="160"/>
      <w:jc w:val="center"/>
    </w:pPr>
    <w:rPr>
      <w:i/>
      <w:iCs/>
      <w:color w:val="404040" w:themeColor="text1" w:themeTint="BF"/>
    </w:rPr>
  </w:style>
  <w:style w:type="character" w:customStyle="1" w:styleId="QuoteChar">
    <w:name w:val="Quote Char"/>
    <w:basedOn w:val="DefaultParagraphFont"/>
    <w:link w:val="Quote"/>
    <w:uiPriority w:val="29"/>
    <w:rsid w:val="00364E88"/>
    <w:rPr>
      <w:i/>
      <w:iCs/>
      <w:color w:val="404040" w:themeColor="text1" w:themeTint="BF"/>
    </w:rPr>
  </w:style>
  <w:style w:type="paragraph" w:styleId="ListParagraph">
    <w:name w:val="List Paragraph"/>
    <w:basedOn w:val="Normal"/>
    <w:uiPriority w:val="34"/>
    <w:qFormat/>
    <w:rsid w:val="00364E88"/>
    <w:pPr>
      <w:ind w:left="720"/>
      <w:contextualSpacing/>
    </w:pPr>
  </w:style>
  <w:style w:type="character" w:styleId="IntenseEmphasis">
    <w:name w:val="Intense Emphasis"/>
    <w:basedOn w:val="DefaultParagraphFont"/>
    <w:uiPriority w:val="21"/>
    <w:qFormat/>
    <w:rsid w:val="00364E88"/>
    <w:rPr>
      <w:i/>
      <w:iCs/>
      <w:color w:val="0F4761" w:themeColor="accent1" w:themeShade="BF"/>
    </w:rPr>
  </w:style>
  <w:style w:type="paragraph" w:styleId="IntenseQuote">
    <w:name w:val="Intense Quote"/>
    <w:basedOn w:val="Normal"/>
    <w:next w:val="Normal"/>
    <w:link w:val="IntenseQuoteChar"/>
    <w:uiPriority w:val="30"/>
    <w:qFormat/>
    <w:rsid w:val="0036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88"/>
    <w:rPr>
      <w:i/>
      <w:iCs/>
      <w:color w:val="0F4761" w:themeColor="accent1" w:themeShade="BF"/>
    </w:rPr>
  </w:style>
  <w:style w:type="character" w:styleId="IntenseReference">
    <w:name w:val="Intense Reference"/>
    <w:basedOn w:val="DefaultParagraphFont"/>
    <w:uiPriority w:val="32"/>
    <w:qFormat/>
    <w:rsid w:val="00364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7552F10-CA04-4134-AFAD-903A350EEC6C}"/>
</file>

<file path=customXml/itemProps2.xml><?xml version="1.0" encoding="utf-8"?>
<ds:datastoreItem xmlns:ds="http://schemas.openxmlformats.org/officeDocument/2006/customXml" ds:itemID="{BDD78163-7201-49D3-BCC1-D331FAFCD531}"/>
</file>

<file path=customXml/itemProps3.xml><?xml version="1.0" encoding="utf-8"?>
<ds:datastoreItem xmlns:ds="http://schemas.openxmlformats.org/officeDocument/2006/customXml" ds:itemID="{3FF4B359-E74A-4531-A44A-58F32113E6CD}"/>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2</cp:revision>
  <dcterms:created xsi:type="dcterms:W3CDTF">2026-02-25T11:38:00Z</dcterms:created>
  <dcterms:modified xsi:type="dcterms:W3CDTF">2026-02-25T11:38:00Z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