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18" w:rsidRDefault="00FB5D18" w:rsidP="00FB5D18">
      <w:pPr>
        <w:jc w:val="center"/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bookmarkStart w:id="0" w:name="_GoBack"/>
      <w:bookmarkEnd w:id="0"/>
    </w:p>
    <w:p w:rsidR="00FB5D18" w:rsidRDefault="00FB5D18" w:rsidP="00FB5D18">
      <w:pPr>
        <w:jc w:val="center"/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  <w:t>Job Description and Person specification</w:t>
      </w:r>
    </w:p>
    <w:p w:rsidR="00FB5D18" w:rsidRDefault="00FB5D18" w:rsidP="00FB5D18">
      <w:pP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  <w:t xml:space="preserve">Knowledge &amp; Qualifications 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• Registered &amp; qualified Play Specialist 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•</w:t>
      </w:r>
      <w:r>
        <w:rPr>
          <w:rFonts w:ascii="Arial" w:eastAsiaTheme="minorHAnsi" w:hAnsi="Arial" w:cs="Arial"/>
          <w:color w:val="202124"/>
          <w:sz w:val="21"/>
          <w:szCs w:val="21"/>
          <w:shd w:val="clear" w:color="auto" w:fill="FFFFFF"/>
        </w:rPr>
        <w:t>Relevant professional therapy qualifications and accreditations with therapy bodies.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• Knowledge of and ability to analyse professional and ethical issues, including professional boundaries and safeguarding children policies and practice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• NNEB/ NVQ Level 3 or equivalent training involving normal child care and development</w:t>
      </w:r>
    </w:p>
    <w:p w:rsidR="00FB5D18" w:rsidRDefault="00FB5D18" w:rsidP="00FB5D18">
      <w:pP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  <w:t>Experience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• Post qualifying and recent, comprehensive experience of working with children and/or young people at a PRU or in a SEMH setting.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Experience of effective working as a team member alongside teachers, support staff and Health clinicians.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•Experience of working with children and/or young people with special needs including those with challenging behaviours</w:t>
      </w:r>
    </w:p>
    <w:p w:rsidR="00FB5D18" w:rsidRDefault="00FB5D18" w:rsidP="00FB5D18">
      <w:pP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  <w:t>Skills &amp; Abilities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• Theoretical understanding of and ability to manage &amp; apply therapeutic play interventions for children and young people with SEMH needs.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Able to communicate complex information effectively with patients, families and staff, in written, verbal and nonverbal forms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Ability to work independently, manage own workload and determine priorities under pressure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Able to demonstrate awareness of health and safety issues and risk management to health play and recreation services 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• Ability to work as an individual as well as within a team, effectively and efficiently 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Basic competency using Word and Excel</w:t>
      </w:r>
    </w:p>
    <w:p w:rsidR="00FB5D18" w:rsidRDefault="00FB5D18" w:rsidP="00FB5D18"/>
    <w:p w:rsidR="00C35C6F" w:rsidRDefault="00C35C6F"/>
    <w:sectPr w:rsidR="00C35C6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18" w:rsidRDefault="00FB5D18" w:rsidP="00FB5D18">
      <w:pPr>
        <w:spacing w:after="0" w:line="240" w:lineRule="auto"/>
      </w:pPr>
      <w:r>
        <w:separator/>
      </w:r>
    </w:p>
  </w:endnote>
  <w:endnote w:type="continuationSeparator" w:id="0">
    <w:p w:rsidR="00FB5D18" w:rsidRDefault="00FB5D18" w:rsidP="00FB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18" w:rsidRDefault="00FB5D18" w:rsidP="00FB5D18">
      <w:pPr>
        <w:spacing w:after="0" w:line="240" w:lineRule="auto"/>
      </w:pPr>
      <w:r>
        <w:separator/>
      </w:r>
    </w:p>
  </w:footnote>
  <w:footnote w:type="continuationSeparator" w:id="0">
    <w:p w:rsidR="00FB5D18" w:rsidRDefault="00FB5D18" w:rsidP="00FB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18" w:rsidRDefault="00FB5D18">
    <w:pPr>
      <w:pStyle w:val="Header"/>
    </w:pPr>
    <w:r>
      <w:rPr>
        <w:noProof/>
        <w:lang w:eastAsia="en-GB"/>
      </w:rPr>
      <w:drawing>
        <wp:inline distT="0" distB="0" distL="0" distR="0" wp14:anchorId="3FEE1351" wp14:editId="2B67EAC9">
          <wp:extent cx="5731510" cy="85788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18"/>
    <w:rsid w:val="00805795"/>
    <w:rsid w:val="008E31D6"/>
    <w:rsid w:val="00C35C6F"/>
    <w:rsid w:val="00F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C134C-AC64-47A1-8650-65799DEE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D1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E31D6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E31D6"/>
    <w:pPr>
      <w:keepNext/>
      <w:spacing w:after="0" w:line="240" w:lineRule="auto"/>
      <w:ind w:left="720" w:firstLine="720"/>
      <w:outlineLvl w:val="1"/>
    </w:pPr>
    <w:rPr>
      <w:rFonts w:ascii="Verdana" w:eastAsia="Times New Roman" w:hAnsi="Verdan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E31D6"/>
    <w:pPr>
      <w:keepNext/>
      <w:spacing w:after="0" w:line="240" w:lineRule="auto"/>
      <w:outlineLvl w:val="2"/>
    </w:pPr>
    <w:rPr>
      <w:rFonts w:ascii="Verdana" w:eastAsia="Times New Roman" w:hAnsi="Verdana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8E31D6"/>
    <w:pPr>
      <w:keepNext/>
      <w:spacing w:after="0" w:line="240" w:lineRule="auto"/>
      <w:ind w:left="720" w:firstLine="720"/>
      <w:outlineLvl w:val="3"/>
    </w:pPr>
    <w:rPr>
      <w:rFonts w:ascii="Arial" w:eastAsia="Times New Roman" w:hAnsi="Arial" w:cs="Arial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8E31D6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1D6"/>
    <w:rPr>
      <w:rFonts w:ascii="Verdana" w:hAnsi="Verdan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31D6"/>
    <w:rPr>
      <w:rFonts w:ascii="Verdana" w:hAnsi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E31D6"/>
    <w:rPr>
      <w:rFonts w:ascii="Verdana" w:hAnsi="Verdana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E31D6"/>
    <w:rPr>
      <w:rFonts w:ascii="Arial" w:hAnsi="Arial" w:cs="Arial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8E31D6"/>
    <w:rPr>
      <w:rFonts w:ascii="Arial" w:hAnsi="Arial" w:cs="Arial"/>
      <w:b/>
      <w:bCs/>
      <w:sz w:val="24"/>
      <w:szCs w:val="24"/>
    </w:rPr>
  </w:style>
  <w:style w:type="character" w:customStyle="1" w:styleId="wbzude">
    <w:name w:val="wbzude"/>
    <w:basedOn w:val="DefaultParagraphFont"/>
    <w:rsid w:val="00FB5D18"/>
  </w:style>
  <w:style w:type="paragraph" w:styleId="Header">
    <w:name w:val="header"/>
    <w:basedOn w:val="Normal"/>
    <w:link w:val="HeaderChar"/>
    <w:uiPriority w:val="99"/>
    <w:unhideWhenUsed/>
    <w:rsid w:val="00FB5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D18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5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1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7F2E9-219C-4D95-85FE-EE205894789C}"/>
</file>

<file path=customXml/itemProps2.xml><?xml version="1.0" encoding="utf-8"?>
<ds:datastoreItem xmlns:ds="http://schemas.openxmlformats.org/officeDocument/2006/customXml" ds:itemID="{A7346233-0FFA-4306-9443-CE06D4DFE1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Parmenter</dc:creator>
  <cp:keywords/>
  <dc:description/>
  <cp:lastModifiedBy>Sarah Parmenter</cp:lastModifiedBy>
  <cp:revision>2</cp:revision>
  <dcterms:created xsi:type="dcterms:W3CDTF">2022-06-22T10:51:00Z</dcterms:created>
  <dcterms:modified xsi:type="dcterms:W3CDTF">2022-06-22T10:51:00Z</dcterms:modified>
</cp:coreProperties>
</file>