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Pr>
          <w:noProof/>
          <w:lang w:eastAsia="en-GB"/>
        </w:rPr>
        <w:drawing>
          <wp:inline distT="0" distB="0" distL="0" distR="0" wp14:anchorId="6FF5CA01" wp14:editId="43537FA7">
            <wp:extent cx="3241964" cy="65747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C-LBRuT Joint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6998" cy="658498"/>
                    </a:xfrm>
                    <a:prstGeom prst="rect">
                      <a:avLst/>
                    </a:prstGeom>
                  </pic:spPr>
                </pic:pic>
              </a:graphicData>
            </a:graphic>
          </wp:inline>
        </w:drawing>
      </w:r>
    </w:p>
    <w:p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p>
    <w:p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p>
    <w:p w:rsidR="005E7122" w:rsidRPr="005E7122" w:rsidRDefault="005E7122"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5E7122">
        <w:rPr>
          <w:rFonts w:ascii="Calibri" w:eastAsia="Times New Roman" w:hAnsi="Calibri" w:cs="Calibri"/>
          <w:b/>
          <w:bCs/>
          <w:sz w:val="36"/>
          <w:szCs w:val="36"/>
          <w:lang w:eastAsia="en-GB"/>
        </w:rPr>
        <w:t>Job Profile comprising Job Description and Person Specification</w:t>
      </w:r>
    </w:p>
    <w:p w:rsidR="005E7122" w:rsidRPr="005E7122" w:rsidRDefault="005E7122" w:rsidP="005E7122">
      <w:pPr>
        <w:autoSpaceDE w:val="0"/>
        <w:autoSpaceDN w:val="0"/>
        <w:adjustRightInd w:val="0"/>
        <w:spacing w:after="0" w:line="240" w:lineRule="auto"/>
        <w:contextualSpacing/>
        <w:rPr>
          <w:rFonts w:ascii="Calibri" w:eastAsia="Times New Roman" w:hAnsi="Calibri" w:cs="Calibri"/>
          <w:b/>
          <w:bCs/>
          <w:sz w:val="36"/>
          <w:szCs w:val="36"/>
          <w:lang w:eastAsia="en-GB"/>
        </w:rPr>
      </w:pPr>
      <w:r w:rsidRPr="005E7122">
        <w:rPr>
          <w:rFonts w:ascii="Calibri" w:eastAsia="Times New Roman" w:hAnsi="Calibri" w:cs="Calibri"/>
          <w:b/>
          <w:bCs/>
          <w:sz w:val="36"/>
          <w:szCs w:val="36"/>
          <w:lang w:eastAsia="en-GB"/>
        </w:rPr>
        <w:t>Job Description</w:t>
      </w:r>
    </w:p>
    <w:p w:rsidR="005E7122" w:rsidRPr="005E7122" w:rsidRDefault="005E7122" w:rsidP="005E7122">
      <w:pPr>
        <w:autoSpaceDE w:val="0"/>
        <w:autoSpaceDN w:val="0"/>
        <w:adjustRightInd w:val="0"/>
        <w:spacing w:after="0" w:line="240" w:lineRule="auto"/>
        <w:contextualSpacing/>
        <w:jc w:val="both"/>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E7122" w:rsidRPr="005E7122" w:rsidTr="00D431C1">
        <w:trPr>
          <w:trHeight w:val="617"/>
        </w:trPr>
        <w:tc>
          <w:tcPr>
            <w:tcW w:w="4261"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Job Title: </w:t>
            </w:r>
          </w:p>
          <w:p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r w:rsidRPr="005E7122">
              <w:rPr>
                <w:rFonts w:eastAsia="Times New Roman" w:cs="Calibri"/>
                <w:sz w:val="24"/>
                <w:szCs w:val="24"/>
                <w:lang w:eastAsia="en-GB"/>
              </w:rPr>
              <w:t>Occupational Therapist</w:t>
            </w:r>
          </w:p>
        </w:tc>
        <w:tc>
          <w:tcPr>
            <w:tcW w:w="4494"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Grade</w:t>
            </w:r>
            <w:r w:rsidRPr="005E7122">
              <w:rPr>
                <w:rFonts w:eastAsia="Times New Roman" w:cs="Calibri"/>
                <w:bCs/>
                <w:sz w:val="24"/>
                <w:szCs w:val="24"/>
                <w:lang w:eastAsia="en-GB"/>
              </w:rPr>
              <w:t>: PO1-PO2</w:t>
            </w:r>
          </w:p>
          <w:p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p>
        </w:tc>
      </w:tr>
      <w:tr w:rsidR="005E7122" w:rsidRPr="005E7122" w:rsidTr="00D431C1">
        <w:trPr>
          <w:trHeight w:val="555"/>
        </w:trPr>
        <w:tc>
          <w:tcPr>
            <w:tcW w:w="4261"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Section: </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Adult Specialist Community Services</w:t>
            </w:r>
          </w:p>
        </w:tc>
        <w:tc>
          <w:tcPr>
            <w:tcW w:w="4494"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Department:</w:t>
            </w:r>
            <w:r w:rsidRPr="005E7122">
              <w:rPr>
                <w:rFonts w:eastAsia="Times New Roman" w:cs="Calibri"/>
                <w:bCs/>
                <w:sz w:val="24"/>
                <w:szCs w:val="24"/>
                <w:lang w:eastAsia="en-GB"/>
              </w:rPr>
              <w:t xml:space="preserve"> </w:t>
            </w:r>
          </w:p>
          <w:p w:rsidR="005E7122" w:rsidRPr="005E7122" w:rsidRDefault="00E40FAF"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Adult Services</w:t>
            </w:r>
          </w:p>
        </w:tc>
      </w:tr>
      <w:tr w:rsidR="005E7122" w:rsidRPr="005E7122" w:rsidTr="00D431C1">
        <w:trPr>
          <w:trHeight w:val="521"/>
        </w:trPr>
        <w:tc>
          <w:tcPr>
            <w:tcW w:w="4261"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to following manager:</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Team Manager</w:t>
            </w:r>
          </w:p>
        </w:tc>
        <w:tc>
          <w:tcPr>
            <w:tcW w:w="4494"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for following staff:</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N/A</w:t>
            </w:r>
          </w:p>
        </w:tc>
      </w:tr>
      <w:tr w:rsidR="005E7122" w:rsidRPr="005E7122" w:rsidTr="00D431C1">
        <w:trPr>
          <w:trHeight w:val="501"/>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Post Number/s:</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Last Review Date</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April 2016</w:t>
            </w:r>
          </w:p>
        </w:tc>
      </w:tr>
    </w:tbl>
    <w:p w:rsidR="005E7122" w:rsidRPr="005E7122" w:rsidRDefault="005E7122" w:rsidP="005E7122">
      <w:pPr>
        <w:spacing w:after="0" w:line="240" w:lineRule="auto"/>
        <w:contextualSpacing/>
        <w:rPr>
          <w:rFonts w:ascii="Calibri" w:eastAsia="Times New Roman" w:hAnsi="Calibri" w:cs="Arial"/>
          <w:i/>
          <w:sz w:val="24"/>
          <w:szCs w:val="24"/>
          <w:lang w:eastAsia="en-GB"/>
        </w:rPr>
      </w:pPr>
    </w:p>
    <w:p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Working for the Richmond/Wandsworth Shared Staffing Arrangement</w:t>
      </w:r>
    </w:p>
    <w:p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rsidR="005E7122" w:rsidRPr="005E7122" w:rsidRDefault="005E7122" w:rsidP="005E7122">
      <w:pPr>
        <w:autoSpaceDE w:val="0"/>
        <w:autoSpaceDN w:val="0"/>
        <w:adjustRightInd w:val="0"/>
        <w:spacing w:after="0" w:line="240" w:lineRule="auto"/>
        <w:contextualSpacing/>
        <w:jc w:val="both"/>
        <w:rPr>
          <w:rFonts w:eastAsia="Times New Roman" w:cs="Calibri"/>
          <w:bCs/>
          <w:sz w:val="24"/>
          <w:szCs w:val="24"/>
          <w:lang w:eastAsia="en-GB"/>
        </w:rPr>
      </w:pPr>
    </w:p>
    <w:p w:rsidR="005E7122" w:rsidRPr="005E7122" w:rsidRDefault="005E7122" w:rsidP="005E7122">
      <w:pPr>
        <w:spacing w:after="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Job Purpose</w:t>
      </w:r>
    </w:p>
    <w:p w:rsidR="005E7122" w:rsidRPr="005E7122" w:rsidRDefault="005E7122" w:rsidP="005E7122">
      <w:pPr>
        <w:autoSpaceDE w:val="0"/>
        <w:autoSpaceDN w:val="0"/>
        <w:adjustRightInd w:val="0"/>
        <w:spacing w:after="0" w:line="240" w:lineRule="auto"/>
        <w:contextualSpacing/>
        <w:jc w:val="both"/>
        <w:rPr>
          <w:rFonts w:eastAsia="Times New Roman" w:cs="Calibri"/>
          <w:bCs/>
          <w:sz w:val="24"/>
          <w:szCs w:val="24"/>
          <w:lang w:eastAsia="en-GB"/>
        </w:rPr>
      </w:pPr>
    </w:p>
    <w:p w:rsidR="005E7122" w:rsidRPr="005E7122" w:rsidRDefault="005E7122" w:rsidP="005E7122">
      <w:pPr>
        <w:spacing w:after="0" w:line="240" w:lineRule="auto"/>
        <w:contextualSpacing/>
        <w:jc w:val="both"/>
        <w:rPr>
          <w:rFonts w:eastAsia="Times New Roman" w:cs="Arial"/>
          <w:bCs/>
          <w:sz w:val="24"/>
          <w:szCs w:val="24"/>
          <w:lang w:eastAsia="en-GB"/>
        </w:rPr>
      </w:pPr>
      <w:r w:rsidRPr="005E7122">
        <w:rPr>
          <w:rFonts w:eastAsia="Times New Roman" w:cs="Arial"/>
          <w:bCs/>
          <w:sz w:val="24"/>
          <w:szCs w:val="24"/>
          <w:lang w:eastAsia="en-GB"/>
        </w:rPr>
        <w:t>The Occupational Therapist provides specialist assessments and intervention planning for the provision of adaptive and rehabilitative therapeutic approaches to maximise functional independence in activities of daily living within the homes of adults in the community with complex disability needs. This includes the prescription of specialist disability equipment and minor home adaptations and making recommendations for major adaptations to service users’ homes through the Disabled Facilities Grant process. The post holder will also be required to carry out Social Care Assessments and reviews as necessary in accordance with generic tasks to meet the needs of Service Users, working in an integrated way.</w:t>
      </w:r>
    </w:p>
    <w:p w:rsidR="005E7122" w:rsidRPr="005E7122" w:rsidRDefault="005E7122" w:rsidP="005E7122">
      <w:pPr>
        <w:spacing w:after="0" w:line="240" w:lineRule="auto"/>
        <w:contextualSpacing/>
        <w:jc w:val="both"/>
        <w:rPr>
          <w:rFonts w:eastAsia="Times New Roman" w:cs="Arial"/>
          <w:sz w:val="24"/>
          <w:szCs w:val="24"/>
          <w:lang w:eastAsia="en-GB"/>
        </w:rPr>
      </w:pPr>
    </w:p>
    <w:p w:rsidR="001463EE" w:rsidRDefault="001463EE" w:rsidP="005E7122">
      <w:pPr>
        <w:spacing w:after="0" w:line="240" w:lineRule="auto"/>
        <w:contextualSpacing/>
        <w:jc w:val="both"/>
        <w:rPr>
          <w:rFonts w:eastAsia="Times New Roman" w:cs="Arial"/>
          <w:b/>
          <w:bCs/>
          <w:sz w:val="24"/>
          <w:szCs w:val="24"/>
          <w:lang w:eastAsia="en-GB"/>
        </w:rPr>
      </w:pPr>
    </w:p>
    <w:p w:rsidR="001463EE" w:rsidRDefault="001463EE" w:rsidP="005E7122">
      <w:pPr>
        <w:spacing w:after="0" w:line="240" w:lineRule="auto"/>
        <w:contextualSpacing/>
        <w:jc w:val="both"/>
        <w:rPr>
          <w:rFonts w:eastAsia="Times New Roman" w:cs="Arial"/>
          <w:b/>
          <w:bCs/>
          <w:sz w:val="24"/>
          <w:szCs w:val="24"/>
          <w:lang w:eastAsia="en-GB"/>
        </w:rPr>
      </w:pPr>
    </w:p>
    <w:p w:rsidR="005E7122" w:rsidRPr="005E7122" w:rsidRDefault="005E7122" w:rsidP="005E7122">
      <w:pPr>
        <w:spacing w:after="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lastRenderedPageBreak/>
        <w:t>Specific Duties and Responsibilities</w:t>
      </w:r>
    </w:p>
    <w:p w:rsidR="005E7122" w:rsidRPr="005E7122" w:rsidRDefault="005E7122" w:rsidP="005E7122">
      <w:pPr>
        <w:spacing w:after="0" w:line="240" w:lineRule="auto"/>
        <w:contextualSpacing/>
        <w:jc w:val="both"/>
        <w:rPr>
          <w:rFonts w:eastAsia="Times New Roman" w:cs="Arial"/>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 xml:space="preserve">To arrange and undertake specialist Occupational Therapy assessments of individual complex disability needs and design adaptive / rehabilitative client- centred intervention plans, making best use of resources, in order to maximise service users’ functional independence in activities of daily living within their homes. </w:t>
      </w:r>
    </w:p>
    <w:p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undertake complex Moving &amp; Handling Risk Assessments, assessing the needs of both service users and carers; provide specialist moving and handling equipment, recommendations, advice, demonstration, support, training and a Personal Handling Plan to minimise risk to both service users and carers and to maximise service users’ independence and dignity.</w:t>
      </w:r>
    </w:p>
    <w:p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undertake Housing Needs and Void Property Assessments, to make recommendations to the Housing Team within agreed time scales, on the types of property required to meet the service user’s functional disability needs and to assess if a property is suitable or adaptable to meet their housing needs.</w:t>
      </w:r>
    </w:p>
    <w:p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prescribe, order or recommend specialist disability equipment, minor adaptations and standard wheelchairs and then train service users and their carers in their safe installation, maintenance and use.</w:t>
      </w:r>
    </w:p>
    <w:p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make detailed recommendations and drawings for major adaptations to service users’ homes and to assist them in applying for a Disabled Facilities Grant.  To work with all interested parties, through to the satisfactory completion of the major adaptation. To provide information and advice to service users who are not eligible for the Grant to carry out structural works privately.</w:t>
      </w:r>
    </w:p>
    <w:p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carry out generic social care assessments reviews and to arrange packages of care as appropriate to meet specific service users needs and to lead on the support to that individual in conjunction with members of the multi disciplinary team.</w:t>
      </w:r>
    </w:p>
    <w:p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To respond appropriately to urgent referrals and prioritise workload in response to levels of risk and duty of care, within agreed workload through-put targets.  To hold a caseload appropriate to the level of expertise, experience and personal development of the post holder, and to provide ongoing expert OT advice and case liaison with colleagues and partner</w:t>
      </w:r>
      <w:r w:rsidRPr="005E7122">
        <w:rPr>
          <w:rFonts w:eastAsia="Times New Roman" w:cs="Arial"/>
          <w:bCs/>
          <w:sz w:val="24"/>
          <w:szCs w:val="24"/>
          <w:lang w:eastAsia="en-GB"/>
        </w:rPr>
        <w:t xml:space="preserve"> </w:t>
      </w:r>
      <w:r w:rsidRPr="005E7122">
        <w:rPr>
          <w:rFonts w:eastAsia="Times New Roman" w:cs="Arial"/>
          <w:sz w:val="24"/>
          <w:szCs w:val="24"/>
          <w:lang w:eastAsia="en-GB"/>
        </w:rPr>
        <w:t xml:space="preserve">staff. </w:t>
      </w:r>
    </w:p>
    <w:p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bCs/>
          <w:sz w:val="24"/>
          <w:szCs w:val="24"/>
          <w:lang w:eastAsia="en-GB"/>
        </w:rPr>
      </w:pPr>
      <w:r w:rsidRPr="005E7122">
        <w:rPr>
          <w:rFonts w:eastAsia="Times New Roman" w:cs="Times New Roman"/>
          <w:sz w:val="24"/>
          <w:szCs w:val="24"/>
          <w:lang w:eastAsia="en-GB"/>
        </w:rPr>
        <w:t xml:space="preserve">To ensure assessments, intervention plans, handling plans and any other </w:t>
      </w:r>
      <w:r w:rsidRPr="005E7122">
        <w:rPr>
          <w:rFonts w:eastAsia="Times New Roman" w:cs="Arial"/>
          <w:sz w:val="24"/>
          <w:szCs w:val="24"/>
          <w:lang w:eastAsia="en-GB"/>
        </w:rPr>
        <w:t>relevant</w:t>
      </w:r>
      <w:r w:rsidRPr="005E7122">
        <w:rPr>
          <w:rFonts w:eastAsia="Times New Roman" w:cs="Times New Roman"/>
          <w:sz w:val="24"/>
          <w:szCs w:val="24"/>
          <w:lang w:eastAsia="en-GB"/>
        </w:rPr>
        <w:t xml:space="preserve"> information, are shared with the service user, their carers and other agencies as required, within professional standards, law and local policies on confidentiality and data protection.  To signpost and/or refer service users and their carers/ families to other services as appropriate.</w:t>
      </w:r>
    </w:p>
    <w:p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Arial"/>
          <w:sz w:val="24"/>
          <w:szCs w:val="24"/>
          <w:lang w:eastAsia="en-GB"/>
        </w:rPr>
      </w:pPr>
      <w:r w:rsidRPr="005E7122">
        <w:rPr>
          <w:rFonts w:eastAsia="Times New Roman" w:cs="Arial"/>
          <w:sz w:val="24"/>
          <w:szCs w:val="24"/>
          <w:lang w:eastAsia="en-GB"/>
        </w:rPr>
        <w:t xml:space="preserve">To ensure the highest level of data quality for all information recorded, in line with both College of Occupational Therapists and local case recording standards and policies. To monitor and review the effectiveness of planned interventions and adjust and revise </w:t>
      </w:r>
      <w:r w:rsidRPr="005E7122">
        <w:rPr>
          <w:rFonts w:eastAsia="Times New Roman" w:cs="Arial"/>
          <w:sz w:val="24"/>
          <w:szCs w:val="24"/>
          <w:lang w:eastAsia="en-GB"/>
        </w:rPr>
        <w:lastRenderedPageBreak/>
        <w:t xml:space="preserve">these as appropriate, ensuring </w:t>
      </w:r>
      <w:r w:rsidRPr="005E7122">
        <w:rPr>
          <w:rFonts w:eastAsia="Times New Roman" w:cs="Times New Roman"/>
          <w:sz w:val="24"/>
          <w:szCs w:val="24"/>
          <w:lang w:eastAsia="en-GB"/>
        </w:rPr>
        <w:t xml:space="preserve">that agreed goals remain appropriate, achievable and safe. </w:t>
      </w:r>
    </w:p>
    <w:p w:rsidR="005E7122" w:rsidRPr="005E7122" w:rsidRDefault="005E7122" w:rsidP="005E7122">
      <w:pPr>
        <w:autoSpaceDE w:val="0"/>
        <w:autoSpaceDN w:val="0"/>
        <w:adjustRightInd w:val="0"/>
        <w:spacing w:after="0" w:line="240" w:lineRule="auto"/>
        <w:ind w:left="426"/>
        <w:contextualSpacing/>
        <w:jc w:val="both"/>
        <w:rPr>
          <w:rFonts w:eastAsia="Times New Roman" w:cs="Calibri"/>
          <w:bCs/>
          <w:sz w:val="24"/>
          <w:szCs w:val="24"/>
          <w:lang w:eastAsia="en-GB"/>
        </w:rPr>
      </w:pPr>
    </w:p>
    <w:p w:rsidR="005E7122" w:rsidRPr="005E7122" w:rsidRDefault="005E7122" w:rsidP="005E7122">
      <w:pPr>
        <w:numPr>
          <w:ilvl w:val="0"/>
          <w:numId w:val="3"/>
        </w:numPr>
        <w:tabs>
          <w:tab w:val="num" w:pos="426"/>
        </w:tabs>
        <w:autoSpaceDE w:val="0"/>
        <w:autoSpaceDN w:val="0"/>
        <w:adjustRightInd w:val="0"/>
        <w:spacing w:after="0" w:line="240" w:lineRule="auto"/>
        <w:ind w:left="426" w:hanging="426"/>
        <w:contextualSpacing/>
        <w:jc w:val="both"/>
        <w:rPr>
          <w:rFonts w:eastAsia="Times New Roman" w:cs="Times New Roman"/>
          <w:sz w:val="24"/>
          <w:szCs w:val="24"/>
          <w:lang w:eastAsia="en-GB"/>
        </w:rPr>
      </w:pPr>
      <w:r w:rsidRPr="005E7122">
        <w:rPr>
          <w:rFonts w:eastAsia="Times New Roman" w:cs="Times New Roman"/>
          <w:sz w:val="24"/>
          <w:szCs w:val="24"/>
          <w:lang w:eastAsia="en-GB"/>
        </w:rPr>
        <w:t>To provide formal clinical supervision and ongoing informal advice to a Social Care Assessor and provide support to colleagues in teams across the Directorate. To be willing to undertake appropriate training to become a fieldwork educator and to accept OT student placements when appropriate to the needs of the service.</w:t>
      </w:r>
    </w:p>
    <w:p w:rsidR="005E7122" w:rsidRPr="005E7122" w:rsidRDefault="005E7122" w:rsidP="005E7122">
      <w:pPr>
        <w:autoSpaceDE w:val="0"/>
        <w:autoSpaceDN w:val="0"/>
        <w:adjustRightInd w:val="0"/>
        <w:spacing w:after="0" w:line="240" w:lineRule="auto"/>
        <w:contextualSpacing/>
        <w:jc w:val="both"/>
        <w:rPr>
          <w:rFonts w:eastAsia="Times New Roman" w:cs="Calibri"/>
          <w:bCs/>
          <w:sz w:val="24"/>
          <w:szCs w:val="24"/>
          <w:lang w:eastAsia="en-GB"/>
        </w:rPr>
      </w:pPr>
    </w:p>
    <w:p w:rsidR="005E7122" w:rsidRPr="005E7122" w:rsidRDefault="005E7122" w:rsidP="005E7122">
      <w:pPr>
        <w:spacing w:after="0" w:line="240" w:lineRule="auto"/>
        <w:contextualSpacing/>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Generic Duties and Responsibilities</w:t>
      </w:r>
    </w:p>
    <w:p w:rsidR="005E7122" w:rsidRPr="005E7122" w:rsidRDefault="005E7122" w:rsidP="005E7122">
      <w:pPr>
        <w:spacing w:after="0" w:line="240" w:lineRule="auto"/>
        <w:ind w:left="360"/>
        <w:contextualSpacing/>
        <w:rPr>
          <w:rFonts w:ascii="Calibri" w:eastAsia="Times New Roman" w:hAnsi="Calibri" w:cs="Arial"/>
          <w:sz w:val="24"/>
          <w:szCs w:val="24"/>
          <w:lang w:eastAsia="en-GB"/>
        </w:rPr>
      </w:pPr>
    </w:p>
    <w:p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To contribute to the continuous improvement of the services of the Boroughs of Wandsworth and Richmond. </w:t>
      </w:r>
    </w:p>
    <w:p w:rsidR="005E7122" w:rsidRPr="005E7122" w:rsidRDefault="005E7122" w:rsidP="005E7122">
      <w:pPr>
        <w:spacing w:after="0" w:line="240" w:lineRule="auto"/>
        <w:ind w:left="360"/>
        <w:contextualSpacing/>
        <w:rPr>
          <w:rFonts w:ascii="Calibri" w:eastAsia="Times New Roman" w:hAnsi="Calibri" w:cs="Arial"/>
          <w:sz w:val="24"/>
          <w:szCs w:val="24"/>
          <w:lang w:eastAsia="en-GB"/>
        </w:rPr>
      </w:pPr>
    </w:p>
    <w:p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To comply with relevant Codes of Practice, including the Code of Conduct and policies concerning data protection and health and safety.</w:t>
      </w:r>
    </w:p>
    <w:p w:rsidR="005E7122" w:rsidRPr="005E7122" w:rsidRDefault="005E7122" w:rsidP="005E7122">
      <w:pPr>
        <w:spacing w:after="0" w:line="240" w:lineRule="auto"/>
        <w:ind w:left="360"/>
        <w:contextualSpacing/>
        <w:rPr>
          <w:rFonts w:ascii="Calibri" w:eastAsia="Times New Roman" w:hAnsi="Calibri" w:cs="Arial"/>
          <w:sz w:val="24"/>
          <w:szCs w:val="24"/>
          <w:lang w:eastAsia="en-GB"/>
        </w:rPr>
      </w:pPr>
    </w:p>
    <w:p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rsidR="005E7122" w:rsidRPr="005E7122" w:rsidRDefault="005E7122" w:rsidP="005E7122">
      <w:pPr>
        <w:spacing w:after="0" w:line="240" w:lineRule="auto"/>
        <w:contextualSpacing/>
        <w:rPr>
          <w:rFonts w:ascii="Calibri" w:eastAsia="Times New Roman" w:hAnsi="Calibri" w:cs="Arial"/>
          <w:sz w:val="24"/>
          <w:szCs w:val="24"/>
          <w:lang w:eastAsia="en-GB"/>
        </w:rPr>
      </w:pPr>
    </w:p>
    <w:p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rsidR="005E7122" w:rsidRPr="005E7122" w:rsidRDefault="005E7122" w:rsidP="005E7122">
      <w:pPr>
        <w:spacing w:after="0" w:line="240" w:lineRule="auto"/>
        <w:ind w:left="360"/>
        <w:contextualSpacing/>
        <w:rPr>
          <w:rFonts w:ascii="Calibri" w:eastAsia="Times New Roman" w:hAnsi="Calibri" w:cs="Arial"/>
          <w:sz w:val="24"/>
          <w:szCs w:val="24"/>
          <w:lang w:eastAsia="en-GB"/>
        </w:rPr>
      </w:pPr>
    </w:p>
    <w:p w:rsidR="005E7122" w:rsidRPr="005E7122" w:rsidRDefault="005E7122" w:rsidP="005E7122">
      <w:pPr>
        <w:numPr>
          <w:ilvl w:val="0"/>
          <w:numId w:val="1"/>
        </w:numPr>
        <w:spacing w:after="0" w:line="240" w:lineRule="auto"/>
        <w:ind w:left="360"/>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rsidR="005E7122" w:rsidRPr="005E7122" w:rsidRDefault="005E7122" w:rsidP="005E7122">
      <w:pPr>
        <w:shd w:val="clear" w:color="auto" w:fill="FFFFFF"/>
        <w:spacing w:after="0" w:line="240" w:lineRule="auto"/>
        <w:contextualSpacing/>
        <w:rPr>
          <w:rFonts w:ascii="Calibri" w:eastAsia="Times New Roman" w:hAnsi="Calibri" w:cs="Arial"/>
          <w:color w:val="000000"/>
          <w:sz w:val="24"/>
          <w:szCs w:val="24"/>
          <w:lang w:eastAsia="en-GB"/>
        </w:rPr>
      </w:pPr>
    </w:p>
    <w:p w:rsidR="005E7122" w:rsidRPr="005E7122" w:rsidRDefault="005E7122" w:rsidP="005E7122">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5E7122">
        <w:rPr>
          <w:rFonts w:ascii="Calibri" w:eastAsia="Times New Roman" w:hAnsi="Calibri" w:cs="Arial"/>
          <w:sz w:val="24"/>
          <w:szCs w:val="24"/>
          <w:lang w:eastAsia="en-GB"/>
        </w:rPr>
        <w:t>The Shared Staffing Arrangement will keep its structures under continual review and as a result the post holder should expect t</w:t>
      </w:r>
      <w:r w:rsidRPr="005E7122">
        <w:rPr>
          <w:rFonts w:ascii="Calibri" w:eastAsia="Times New Roman" w:hAnsi="Calibri" w:cs="Arial"/>
          <w:color w:val="000000"/>
          <w:sz w:val="24"/>
          <w:szCs w:val="24"/>
          <w:lang w:eastAsia="en-GB"/>
        </w:rPr>
        <w:t>o carry out any other reasonable duties within the overall function, commensurate with the level of the post.</w:t>
      </w:r>
    </w:p>
    <w:p w:rsidR="005E7122" w:rsidRPr="005E7122" w:rsidRDefault="005E7122" w:rsidP="005E7122">
      <w:pPr>
        <w:spacing w:after="0" w:line="240" w:lineRule="auto"/>
        <w:contextualSpacing/>
        <w:rPr>
          <w:rFonts w:eastAsia="Times New Roman" w:cs="Arial"/>
          <w:color w:val="000000"/>
          <w:sz w:val="24"/>
          <w:szCs w:val="24"/>
          <w:lang w:eastAsia="en-GB"/>
        </w:rPr>
      </w:pPr>
    </w:p>
    <w:p w:rsidR="005E7122" w:rsidRPr="005E7122" w:rsidRDefault="005E7122" w:rsidP="005E7122">
      <w:pPr>
        <w:shd w:val="clear" w:color="auto" w:fill="FFFFFF"/>
        <w:spacing w:after="0" w:line="240" w:lineRule="auto"/>
        <w:contextualSpacing/>
        <w:jc w:val="both"/>
        <w:rPr>
          <w:rFonts w:eastAsia="Times New Roman" w:cs="Arial"/>
          <w:color w:val="000000"/>
          <w:sz w:val="24"/>
          <w:szCs w:val="24"/>
          <w:lang w:eastAsia="en-GB"/>
        </w:rPr>
      </w:pPr>
    </w:p>
    <w:p w:rsidR="005E7122" w:rsidRPr="005E7122" w:rsidRDefault="005E7122" w:rsidP="005E7122">
      <w:pPr>
        <w:spacing w:after="0" w:line="240" w:lineRule="auto"/>
        <w:contextualSpacing/>
        <w:jc w:val="both"/>
        <w:rPr>
          <w:rFonts w:eastAsia="Times New Roman" w:cs="Times New Roman"/>
          <w:b/>
          <w:sz w:val="24"/>
          <w:szCs w:val="24"/>
          <w:lang w:eastAsia="en-GB"/>
        </w:rPr>
      </w:pPr>
      <w:r w:rsidRPr="005E7122">
        <w:rPr>
          <w:rFonts w:eastAsia="Times New Roman" w:cs="Times New Roman"/>
          <w:b/>
          <w:sz w:val="24"/>
          <w:szCs w:val="24"/>
          <w:lang w:eastAsia="en-GB"/>
        </w:rPr>
        <w:t>Additional Information</w:t>
      </w:r>
    </w:p>
    <w:p w:rsidR="005E7122" w:rsidRPr="005E7122" w:rsidRDefault="005E7122" w:rsidP="005E7122">
      <w:pPr>
        <w:autoSpaceDE w:val="0"/>
        <w:autoSpaceDN w:val="0"/>
        <w:adjustRightInd w:val="0"/>
        <w:spacing w:after="0" w:line="240" w:lineRule="auto"/>
        <w:contextualSpacing/>
        <w:jc w:val="both"/>
        <w:rPr>
          <w:rFonts w:eastAsia="Times New Roman" w:cs="Arial"/>
          <w:sz w:val="24"/>
          <w:szCs w:val="24"/>
          <w:lang w:eastAsia="en-GB"/>
        </w:rPr>
      </w:pPr>
    </w:p>
    <w:p w:rsidR="005E7122" w:rsidRPr="001463EE" w:rsidRDefault="005E7122" w:rsidP="00907A40">
      <w:pPr>
        <w:numPr>
          <w:ilvl w:val="0"/>
          <w:numId w:val="4"/>
        </w:numPr>
        <w:autoSpaceDE w:val="0"/>
        <w:autoSpaceDN w:val="0"/>
        <w:adjustRightInd w:val="0"/>
        <w:spacing w:after="0" w:line="240" w:lineRule="auto"/>
        <w:contextualSpacing/>
        <w:jc w:val="both"/>
        <w:rPr>
          <w:rFonts w:eastAsia="Times New Roman" w:cs="Arial"/>
          <w:color w:val="000000"/>
          <w:sz w:val="24"/>
          <w:szCs w:val="24"/>
          <w:lang w:eastAsia="en-GB"/>
        </w:rPr>
      </w:pPr>
      <w:r w:rsidRPr="001463EE">
        <w:rPr>
          <w:rFonts w:eastAsia="Times New Roman" w:cs="Arial"/>
          <w:sz w:val="24"/>
          <w:szCs w:val="24"/>
          <w:lang w:eastAsia="en-GB"/>
        </w:rPr>
        <w:t>To act up for the Lead OT in their absence when requested or as necessary, in order to support other staff and to make professional OT decisions or recommendations in complex or emergency situations.</w:t>
      </w:r>
    </w:p>
    <w:p w:rsidR="005E7122" w:rsidRPr="005E7122" w:rsidRDefault="005E7122" w:rsidP="001463EE">
      <w:pPr>
        <w:spacing w:after="0" w:line="240" w:lineRule="auto"/>
        <w:contextualSpacing/>
        <w:rPr>
          <w:rFonts w:eastAsia="Times New Roman" w:cs="Arial"/>
          <w:b/>
          <w:sz w:val="24"/>
          <w:szCs w:val="24"/>
          <w:lang w:eastAsia="en-GB"/>
        </w:rPr>
      </w:pPr>
      <w:r w:rsidRPr="005E7122">
        <w:rPr>
          <w:rFonts w:eastAsia="Times New Roman" w:cs="Arial"/>
          <w:b/>
          <w:sz w:val="24"/>
          <w:szCs w:val="24"/>
          <w:lang w:eastAsia="en-GB"/>
        </w:rPr>
        <w:br w:type="page"/>
      </w:r>
      <w:r w:rsidRPr="005E7122">
        <w:rPr>
          <w:rFonts w:eastAsia="Times New Roman" w:cs="Arial"/>
          <w:b/>
          <w:sz w:val="24"/>
          <w:szCs w:val="24"/>
          <w:lang w:eastAsia="en-GB"/>
        </w:rPr>
        <w:lastRenderedPageBreak/>
        <w:t>Current team structure</w:t>
      </w:r>
    </w:p>
    <w:p w:rsidR="005E7122" w:rsidRPr="005E7122" w:rsidRDefault="005E7122" w:rsidP="005E7122">
      <w:pPr>
        <w:spacing w:after="0" w:line="240" w:lineRule="auto"/>
        <w:contextualSpacing/>
        <w:jc w:val="both"/>
        <w:rPr>
          <w:rFonts w:eastAsia="Times New Roman" w:cs="Arial"/>
          <w:b/>
          <w:sz w:val="24"/>
          <w:szCs w:val="24"/>
          <w:lang w:eastAsia="en-GB"/>
        </w:rPr>
      </w:pPr>
    </w:p>
    <w:p w:rsidR="005E7122" w:rsidRPr="005E7122" w:rsidRDefault="005E7122" w:rsidP="005E7122">
      <w:pPr>
        <w:spacing w:after="0" w:line="240" w:lineRule="auto"/>
        <w:contextualSpacing/>
        <w:jc w:val="both"/>
        <w:rPr>
          <w:rFonts w:eastAsia="Times New Roman" w:cs="Arial"/>
          <w:b/>
          <w:bCs/>
          <w:i/>
          <w:sz w:val="24"/>
          <w:szCs w:val="24"/>
          <w:lang w:eastAsia="en-GB"/>
        </w:rPr>
      </w:pPr>
      <w:r w:rsidRPr="005E7122">
        <w:rPr>
          <w:rFonts w:eastAsia="Times New Roman" w:cs="Arial"/>
          <w:noProof/>
          <w:sz w:val="24"/>
          <w:szCs w:val="24"/>
          <w:lang w:eastAsia="en-GB"/>
        </w:rPr>
        <w:drawing>
          <wp:inline distT="0" distB="0" distL="0" distR="0" wp14:anchorId="2E43A3C3" wp14:editId="73EE3765">
            <wp:extent cx="4899660" cy="2017395"/>
            <wp:effectExtent l="76200" t="57150" r="72390" b="971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E7122" w:rsidRPr="005E7122" w:rsidRDefault="005E7122" w:rsidP="005E7122">
      <w:pPr>
        <w:shd w:val="clear" w:color="auto" w:fill="FFFFFF"/>
        <w:spacing w:after="0" w:line="240" w:lineRule="auto"/>
        <w:contextualSpacing/>
        <w:jc w:val="both"/>
        <w:rPr>
          <w:rFonts w:eastAsia="Times New Roman" w:cs="Arial"/>
          <w:color w:val="000000"/>
          <w:sz w:val="24"/>
          <w:szCs w:val="24"/>
          <w:lang w:eastAsia="en-GB"/>
        </w:rPr>
      </w:pPr>
    </w:p>
    <w:p w:rsidR="005E7122" w:rsidRPr="005E7122" w:rsidRDefault="005E7122" w:rsidP="005E7122">
      <w:pPr>
        <w:autoSpaceDE w:val="0"/>
        <w:autoSpaceDN w:val="0"/>
        <w:adjustRightInd w:val="0"/>
        <w:spacing w:after="0" w:line="240" w:lineRule="auto"/>
        <w:contextualSpacing/>
        <w:jc w:val="both"/>
        <w:rPr>
          <w:rFonts w:eastAsia="Times New Roman" w:cs="Arial"/>
          <w:b/>
          <w:bCs/>
          <w:color w:val="000000"/>
          <w:sz w:val="24"/>
          <w:szCs w:val="24"/>
          <w:lang w:eastAsia="en-GB"/>
        </w:rPr>
      </w:pPr>
      <w:r w:rsidRPr="005E7122">
        <w:rPr>
          <w:rFonts w:eastAsia="Times New Roman" w:cs="Arial"/>
          <w:b/>
          <w:bCs/>
          <w:color w:val="000000"/>
          <w:sz w:val="24"/>
          <w:szCs w:val="24"/>
          <w:lang w:eastAsia="en-GB"/>
        </w:rPr>
        <w:br w:type="page"/>
      </w:r>
    </w:p>
    <w:p w:rsidR="005E7122" w:rsidRPr="005E7122" w:rsidRDefault="005E7122" w:rsidP="005E7122">
      <w:pPr>
        <w:shd w:val="clear" w:color="auto" w:fill="FFFFFF"/>
        <w:spacing w:after="0" w:line="240" w:lineRule="auto"/>
        <w:contextualSpacing/>
        <w:rPr>
          <w:rFonts w:ascii="Calibri" w:eastAsia="Times New Roman" w:hAnsi="Calibri" w:cs="Arial"/>
          <w:b/>
          <w:bCs/>
          <w:color w:val="000000"/>
          <w:sz w:val="36"/>
          <w:szCs w:val="36"/>
          <w:lang w:eastAsia="en-GB"/>
        </w:rPr>
      </w:pPr>
      <w:r w:rsidRPr="005E7122">
        <w:rPr>
          <w:rFonts w:ascii="Calibri" w:eastAsia="Times New Roman" w:hAnsi="Calibri" w:cs="Arial"/>
          <w:b/>
          <w:bCs/>
          <w:color w:val="000000"/>
          <w:sz w:val="36"/>
          <w:szCs w:val="36"/>
          <w:lang w:eastAsia="en-GB"/>
        </w:rPr>
        <w:lastRenderedPageBreak/>
        <w:t>Person Specification</w:t>
      </w:r>
    </w:p>
    <w:p w:rsidR="005E7122" w:rsidRPr="005E7122" w:rsidRDefault="005E7122" w:rsidP="005E7122">
      <w:pPr>
        <w:shd w:val="clear" w:color="auto" w:fill="FFFFFF"/>
        <w:spacing w:after="0" w:line="240" w:lineRule="auto"/>
        <w:contextualSpacing/>
        <w:jc w:val="both"/>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E7122" w:rsidRPr="005E7122" w:rsidTr="00D431C1">
        <w:trPr>
          <w:trHeight w:val="544"/>
        </w:trPr>
        <w:tc>
          <w:tcPr>
            <w:tcW w:w="4261"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Job Title: </w:t>
            </w:r>
          </w:p>
          <w:p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r w:rsidRPr="005E7122">
              <w:rPr>
                <w:rFonts w:eastAsia="Times New Roman" w:cs="Calibri"/>
                <w:sz w:val="24"/>
                <w:szCs w:val="24"/>
                <w:lang w:eastAsia="en-GB"/>
              </w:rPr>
              <w:t>Occupational Therapist</w:t>
            </w:r>
          </w:p>
        </w:tc>
        <w:tc>
          <w:tcPr>
            <w:tcW w:w="4494"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Grade</w:t>
            </w:r>
            <w:r w:rsidRPr="005E7122">
              <w:rPr>
                <w:rFonts w:eastAsia="Times New Roman" w:cs="Calibri"/>
                <w:bCs/>
                <w:sz w:val="24"/>
                <w:szCs w:val="24"/>
                <w:lang w:eastAsia="en-GB"/>
              </w:rPr>
              <w:t>: PO1-PO2</w:t>
            </w:r>
          </w:p>
          <w:p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p>
        </w:tc>
      </w:tr>
      <w:tr w:rsidR="005E7122" w:rsidRPr="005E7122" w:rsidTr="00D431C1">
        <w:trPr>
          <w:trHeight w:val="493"/>
        </w:trPr>
        <w:tc>
          <w:tcPr>
            <w:tcW w:w="4261"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Section: </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Adult Specialist Community Services</w:t>
            </w:r>
          </w:p>
        </w:tc>
        <w:tc>
          <w:tcPr>
            <w:tcW w:w="4494"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Department:</w:t>
            </w:r>
            <w:r w:rsidRPr="005E7122">
              <w:rPr>
                <w:rFonts w:eastAsia="Times New Roman" w:cs="Calibri"/>
                <w:bCs/>
                <w:sz w:val="24"/>
                <w:szCs w:val="24"/>
                <w:lang w:eastAsia="en-GB"/>
              </w:rPr>
              <w:t xml:space="preserve"> </w:t>
            </w:r>
          </w:p>
          <w:p w:rsidR="005E7122" w:rsidRPr="005E7122" w:rsidRDefault="00E40FAF"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Adult Services</w:t>
            </w:r>
            <w:bookmarkStart w:id="0" w:name="_GoBack"/>
            <w:bookmarkEnd w:id="0"/>
          </w:p>
        </w:tc>
      </w:tr>
      <w:tr w:rsidR="005E7122" w:rsidRPr="005E7122" w:rsidTr="00D431C1">
        <w:trPr>
          <w:trHeight w:val="543"/>
        </w:trPr>
        <w:tc>
          <w:tcPr>
            <w:tcW w:w="4261"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to following manager:</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Team Manager</w:t>
            </w:r>
          </w:p>
        </w:tc>
        <w:tc>
          <w:tcPr>
            <w:tcW w:w="4494"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for following staff:</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N/A</w:t>
            </w:r>
          </w:p>
        </w:tc>
      </w:tr>
      <w:tr w:rsidR="005E7122" w:rsidRPr="005E7122" w:rsidTr="00D431C1">
        <w:trPr>
          <w:trHeight w:val="477"/>
        </w:trPr>
        <w:tc>
          <w:tcPr>
            <w:tcW w:w="4261"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Post Number/s:</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shd w:val="clear" w:color="auto" w:fill="D9D9D9"/>
          </w:tcPr>
          <w:p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Last Review Date</w:t>
            </w:r>
          </w:p>
          <w:p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April 2016</w:t>
            </w:r>
          </w:p>
        </w:tc>
      </w:tr>
    </w:tbl>
    <w:p w:rsidR="005E7122" w:rsidRPr="005E7122" w:rsidRDefault="005E7122" w:rsidP="005E7122">
      <w:pPr>
        <w:spacing w:after="0" w:line="240" w:lineRule="auto"/>
        <w:contextualSpacing/>
        <w:jc w:val="both"/>
        <w:rPr>
          <w:rFonts w:eastAsia="Times New Roman" w:cs="Times New Roman"/>
          <w:sz w:val="24"/>
          <w:szCs w:val="24"/>
          <w:lang w:eastAsia="en-GB"/>
        </w:rPr>
      </w:pPr>
    </w:p>
    <w:p w:rsidR="001463EE" w:rsidRDefault="001463EE" w:rsidP="001463EE">
      <w:pPr>
        <w:rPr>
          <w:rFonts w:ascii="Calibri" w:hAnsi="Calibri" w:cs="Arial"/>
          <w:b/>
        </w:rPr>
      </w:pPr>
      <w:r>
        <w:rPr>
          <w:rFonts w:ascii="Calibri" w:hAnsi="Calibri" w:cs="Arial"/>
          <w:b/>
        </w:rPr>
        <w:t xml:space="preserve">Our Values and Behaviours </w:t>
      </w:r>
    </w:p>
    <w:p w:rsidR="001463EE" w:rsidRDefault="001463EE" w:rsidP="001463EE">
      <w:pPr>
        <w:rPr>
          <w:rFonts w:ascii="Calibri" w:hAnsi="Calibri"/>
          <w:sz w:val="24"/>
          <w:szCs w:val="24"/>
        </w:rPr>
      </w:pPr>
      <w:r>
        <w:rPr>
          <w:rFonts w:ascii="Calibri" w:hAnsi="Calibri"/>
        </w:rPr>
        <w:t>The values and behaviours we seek from our staff draw on the high standards of the two boroughs, and we prize these qualities in particular:</w:t>
      </w:r>
    </w:p>
    <w:p w:rsidR="001463EE" w:rsidRDefault="001463EE" w:rsidP="001463EE">
      <w:pPr>
        <w:rPr>
          <w:rFonts w:ascii="Calibri" w:hAnsi="Calibri"/>
        </w:rPr>
      </w:pPr>
      <w:r>
        <w:rPr>
          <w:rFonts w:ascii="Calibri" w:hAnsi="Calibri"/>
          <w:b/>
        </w:rPr>
        <w:t>Being open.</w:t>
      </w:r>
      <w:r>
        <w:rPr>
          <w:rFonts w:ascii="Calibri" w:hAnsi="Calibri"/>
        </w:rPr>
        <w:t xml:space="preserve"> This means we share our views openly, honestly and in a thoughtful way. We encourage new ideas and ways of doing things. We appreciate and listen to feedback from each other.</w:t>
      </w:r>
    </w:p>
    <w:p w:rsidR="001463EE" w:rsidRDefault="001463EE" w:rsidP="001463EE">
      <w:pPr>
        <w:shd w:val="clear" w:color="auto" w:fill="FFFFFF"/>
        <w:spacing w:before="120" w:after="120"/>
        <w:textAlignment w:val="top"/>
        <w:outlineLvl w:val="3"/>
        <w:rPr>
          <w:rFonts w:ascii="Calibri" w:hAnsi="Calibri"/>
        </w:rPr>
      </w:pPr>
      <w:r>
        <w:rPr>
          <w:rFonts w:ascii="Calibri" w:hAnsi="Calibri"/>
          <w:b/>
        </w:rPr>
        <w:t>Being supportive.</w:t>
      </w:r>
      <w:r>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rsidR="001463EE" w:rsidRDefault="001463EE" w:rsidP="001463EE">
      <w:pPr>
        <w:shd w:val="clear" w:color="auto" w:fill="FFFFFF"/>
        <w:spacing w:before="120" w:after="120"/>
        <w:textAlignment w:val="top"/>
        <w:outlineLvl w:val="3"/>
        <w:rPr>
          <w:rFonts w:ascii="Calibri" w:hAnsi="Calibri"/>
        </w:rPr>
      </w:pPr>
      <w:r>
        <w:rPr>
          <w:rFonts w:ascii="Calibri" w:hAnsi="Calibri"/>
          <w:b/>
        </w:rPr>
        <w:t>Being positive.</w:t>
      </w:r>
      <w:r>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rsidR="005E7122" w:rsidRPr="005E7122" w:rsidRDefault="005E7122" w:rsidP="005E7122">
      <w:pPr>
        <w:spacing w:after="0" w:line="240" w:lineRule="auto"/>
        <w:contextualSpacing/>
        <w:jc w:val="both"/>
        <w:rPr>
          <w:rFonts w:eastAsia="Times New Roman" w:cs="Times New Roman"/>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5E7122" w:rsidRPr="005E7122" w:rsidTr="00D431C1">
        <w:trPr>
          <w:trHeight w:val="548"/>
        </w:trPr>
        <w:tc>
          <w:tcPr>
            <w:tcW w:w="7621" w:type="dxa"/>
            <w:tcBorders>
              <w:top w:val="single" w:sz="8" w:space="0" w:color="000000"/>
              <w:left w:val="single" w:sz="8" w:space="0" w:color="000000"/>
              <w:bottom w:val="single" w:sz="8" w:space="0" w:color="000000"/>
              <w:right w:val="single" w:sz="8" w:space="0" w:color="000000"/>
            </w:tcBorders>
            <w:shd w:val="clear" w:color="auto" w:fill="D9D9D9"/>
            <w:hideMark/>
          </w:tcPr>
          <w:p w:rsidR="005E7122" w:rsidRPr="005E7122" w:rsidRDefault="005E7122" w:rsidP="005E7122">
            <w:pP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b/>
                <w:bCs/>
                <w:sz w:val="24"/>
                <w:szCs w:val="24"/>
                <w:lang w:eastAsia="en-GB"/>
              </w:rPr>
              <w:t>Person Specification Requirements</w:t>
            </w:r>
          </w:p>
          <w:p w:rsidR="005E7122" w:rsidRPr="005E7122" w:rsidRDefault="005E7122" w:rsidP="005E7122">
            <w:pPr>
              <w:spacing w:after="0" w:line="240" w:lineRule="auto"/>
              <w:contextualSpacing/>
              <w:rPr>
                <w:rFonts w:ascii="Calibri" w:eastAsia="Times New Roman" w:hAnsi="Calibri" w:cs="Arial"/>
                <w:sz w:val="24"/>
                <w:szCs w:val="24"/>
                <w:lang w:eastAsia="en-GB"/>
              </w:rPr>
            </w:pPr>
          </w:p>
        </w:tc>
        <w:tc>
          <w:tcPr>
            <w:tcW w:w="1276" w:type="dxa"/>
            <w:tcBorders>
              <w:top w:val="single" w:sz="8" w:space="0" w:color="000000"/>
              <w:bottom w:val="single" w:sz="8" w:space="0" w:color="000000"/>
              <w:right w:val="single" w:sz="8" w:space="0" w:color="000000"/>
            </w:tcBorders>
            <w:shd w:val="clear" w:color="auto" w:fill="D9D9D9"/>
            <w:hideMark/>
          </w:tcPr>
          <w:p w:rsidR="005E7122" w:rsidRPr="005E7122" w:rsidRDefault="005E7122" w:rsidP="005E7122">
            <w:pP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 xml:space="preserve">Assessed by </w:t>
            </w:r>
          </w:p>
          <w:p w:rsidR="005E7122" w:rsidRPr="005E7122" w:rsidRDefault="005E7122" w:rsidP="005E7122">
            <w:pP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 xml:space="preserve">A </w:t>
            </w:r>
          </w:p>
          <w:p w:rsidR="005E7122" w:rsidRPr="005E7122" w:rsidRDefault="005E7122" w:rsidP="005E7122">
            <w:pPr>
              <w:spacing w:after="0" w:line="240" w:lineRule="auto"/>
              <w:contextualSpacing/>
              <w:jc w:val="center"/>
              <w:rPr>
                <w:rFonts w:ascii="Calibri" w:eastAsia="Times New Roman" w:hAnsi="Calibri" w:cs="Arial"/>
                <w:sz w:val="24"/>
                <w:szCs w:val="24"/>
                <w:lang w:eastAsia="en-GB"/>
              </w:rPr>
            </w:pPr>
            <w:r w:rsidRPr="005E7122">
              <w:rPr>
                <w:rFonts w:ascii="Calibri" w:eastAsia="Times New Roman" w:hAnsi="Calibri" w:cs="Arial"/>
                <w:b/>
                <w:bCs/>
                <w:sz w:val="24"/>
                <w:szCs w:val="24"/>
                <w:lang w:eastAsia="en-GB"/>
              </w:rPr>
              <w:t xml:space="preserve"> &amp; </w:t>
            </w:r>
            <w:r w:rsidRPr="005E7122">
              <w:rPr>
                <w:rFonts w:ascii="Calibri" w:eastAsia="Times New Roman" w:hAnsi="Calibri" w:cs="Arial"/>
                <w:sz w:val="24"/>
                <w:szCs w:val="24"/>
                <w:lang w:eastAsia="en-GB"/>
              </w:rPr>
              <w:t xml:space="preserve"> </w:t>
            </w:r>
            <w:r w:rsidRPr="005E7122">
              <w:rPr>
                <w:rFonts w:ascii="Calibri" w:eastAsia="Times New Roman" w:hAnsi="Calibri" w:cs="Arial"/>
                <w:b/>
                <w:bCs/>
                <w:sz w:val="24"/>
                <w:szCs w:val="24"/>
                <w:lang w:eastAsia="en-GB"/>
              </w:rPr>
              <w:t>I/ T/ C (see below for explanation)</w:t>
            </w:r>
          </w:p>
        </w:tc>
      </w:tr>
      <w:tr w:rsidR="005E7122" w:rsidRPr="005E7122"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Knowledge </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relevant social care and health legislation and relevant policies.</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health and social care pathways and the type of support and resources which may benefit service users and carers.</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rsidTr="00D431C1">
        <w:trPr>
          <w:trHeight w:val="104"/>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Occupational Therapy methods, practices and models and their application in a range of settings.</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bCs/>
                <w:sz w:val="24"/>
                <w:szCs w:val="24"/>
                <w:lang w:eastAsia="en-GB"/>
              </w:rPr>
            </w:pPr>
            <w:r w:rsidRPr="005E7122">
              <w:rPr>
                <w:rFonts w:eastAsia="Times New Roman" w:cs="Arial"/>
                <w:sz w:val="24"/>
                <w:szCs w:val="24"/>
                <w:lang w:eastAsia="en-GB"/>
              </w:rPr>
              <w:t>A and I</w:t>
            </w:r>
          </w:p>
        </w:tc>
      </w:tr>
      <w:tr w:rsidR="005E7122" w:rsidRPr="005E7122" w:rsidTr="00D431C1">
        <w:trPr>
          <w:trHeight w:val="104"/>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Good working knowledge of Microsoft Office applications.</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bCs/>
                <w:sz w:val="24"/>
                <w:szCs w:val="24"/>
                <w:lang w:eastAsia="en-GB"/>
              </w:rPr>
            </w:pPr>
            <w:r w:rsidRPr="005E7122">
              <w:rPr>
                <w:rFonts w:eastAsia="Times New Roman" w:cs="Arial"/>
                <w:sz w:val="24"/>
                <w:szCs w:val="24"/>
                <w:lang w:eastAsia="en-GB"/>
              </w:rPr>
              <w:t>A and I</w:t>
            </w:r>
          </w:p>
        </w:tc>
      </w:tr>
      <w:tr w:rsidR="005E7122" w:rsidRPr="005E7122"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Experience </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Some recent post-qualification experience of working in a statutory health or social care setting, undertaking OT assessments and interventions, such as moving and handling risk assessments and handling plans and provision of </w:t>
            </w:r>
            <w:r w:rsidRPr="005E7122">
              <w:rPr>
                <w:rFonts w:eastAsia="Times New Roman" w:cs="Arial"/>
                <w:sz w:val="24"/>
                <w:szCs w:val="24"/>
                <w:lang w:eastAsia="en-GB"/>
              </w:rPr>
              <w:lastRenderedPageBreak/>
              <w:t>specialist disability equipment, minor and major adaptations (DFGs) to improve functional independence.</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lastRenderedPageBreak/>
              <w:t>A and I</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Experience of achieving positive outcomes for service users and the community through multi-disciplinary and partnership working.</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Experience of working as a member of a multi-disciplinary team, and leading where possible on aspects related to the rehabilitation and/or maximisation of independence goals of service users. </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Skills </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Core skills, e.g. assessment, moving and handling techniques, use of outcome measures, to enable promotion and achievement of maximum independence for service users.</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Ability to work as an autonomous practitioner and ability to organise, problem-solve, prioritise and delegate work.</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Ability to demonstrate sound professional judgement and use of evidence-based practice.</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Effective written and verbal communication and recording skills.</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Qualifications </w:t>
            </w:r>
          </w:p>
        </w:tc>
      </w:tr>
      <w:tr w:rsidR="005E7122" w:rsidRPr="005E7122" w:rsidTr="00D431C1">
        <w:trPr>
          <w:trHeight w:val="70"/>
        </w:trPr>
        <w:tc>
          <w:tcPr>
            <w:tcW w:w="7621" w:type="dxa"/>
            <w:tcBorders>
              <w:left w:val="single" w:sz="8" w:space="0" w:color="000000"/>
              <w:bottom w:val="single" w:sz="8" w:space="0" w:color="000000"/>
              <w:right w:val="single" w:sz="8" w:space="0" w:color="000000"/>
            </w:tcBorders>
            <w:shd w:val="clear" w:color="auto" w:fill="FFFFFF"/>
          </w:tcPr>
          <w:p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relevant professional qualification in Occupational Therapy and current registration with the HCPC.</w:t>
            </w:r>
          </w:p>
        </w:tc>
        <w:tc>
          <w:tcPr>
            <w:tcW w:w="1276" w:type="dxa"/>
            <w:tcBorders>
              <w:bottom w:val="single" w:sz="8" w:space="0" w:color="000000"/>
              <w:right w:val="single" w:sz="8" w:space="0" w:color="000000"/>
            </w:tcBorders>
            <w:shd w:val="clear" w:color="auto" w:fill="FFFFFF"/>
          </w:tcPr>
          <w:p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I &amp; C</w:t>
            </w:r>
          </w:p>
        </w:tc>
      </w:tr>
    </w:tbl>
    <w:p w:rsidR="005E7122" w:rsidRPr="005E7122" w:rsidRDefault="005E7122" w:rsidP="005E7122">
      <w:pPr>
        <w:autoSpaceDE w:val="0"/>
        <w:autoSpaceDN w:val="0"/>
        <w:adjustRightInd w:val="0"/>
        <w:spacing w:after="0" w:line="240" w:lineRule="auto"/>
        <w:contextualSpacing/>
        <w:jc w:val="both"/>
        <w:rPr>
          <w:rFonts w:eastAsia="Times New Roman" w:cs="Calibri"/>
          <w:b/>
          <w:sz w:val="24"/>
          <w:szCs w:val="24"/>
          <w:lang w:eastAsia="en-GB"/>
        </w:rPr>
      </w:pPr>
    </w:p>
    <w:p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A – Application form</w:t>
      </w:r>
    </w:p>
    <w:p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I – Interview</w:t>
      </w:r>
    </w:p>
    <w:p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T – Test</w:t>
      </w:r>
    </w:p>
    <w:p w:rsidR="00647FDD" w:rsidRPr="001463EE" w:rsidRDefault="005E7122" w:rsidP="001463EE">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C - Certificate</w:t>
      </w:r>
    </w:p>
    <w:sectPr w:rsidR="00647FDD" w:rsidRPr="001463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122" w:rsidRDefault="005E7122" w:rsidP="005E7122">
      <w:pPr>
        <w:spacing w:after="0" w:line="240" w:lineRule="auto"/>
      </w:pPr>
      <w:r>
        <w:separator/>
      </w:r>
    </w:p>
  </w:endnote>
  <w:endnote w:type="continuationSeparator" w:id="0">
    <w:p w:rsidR="005E7122" w:rsidRDefault="005E7122" w:rsidP="005E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FAF" w:rsidRDefault="00E40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FAF" w:rsidRDefault="00E40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FAF" w:rsidRDefault="00E40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122" w:rsidRDefault="005E7122" w:rsidP="005E7122">
      <w:pPr>
        <w:spacing w:after="0" w:line="240" w:lineRule="auto"/>
      </w:pPr>
      <w:r>
        <w:separator/>
      </w:r>
    </w:p>
  </w:footnote>
  <w:footnote w:type="continuationSeparator" w:id="0">
    <w:p w:rsidR="005E7122" w:rsidRDefault="005E7122" w:rsidP="005E7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FAF" w:rsidRDefault="00E40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80" w:rsidRDefault="00B14480">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0fe44eeb95baf532abd4275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14480" w:rsidRPr="00B14480" w:rsidRDefault="00B14480" w:rsidP="00B14480">
                          <w:pPr>
                            <w:spacing w:after="0"/>
                            <w:rPr>
                              <w:rFonts w:ascii="Calibri" w:hAnsi="Calibri"/>
                              <w:color w:val="000000"/>
                              <w:sz w:val="20"/>
                            </w:rPr>
                          </w:pPr>
                          <w:r w:rsidRPr="00B14480">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fe44eeb95baf532abd4275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" o:allowincell="f" filled="f" stroked="f" strokeweight=".5pt">
              <v:textbox inset="20pt,0,,0">
                <w:txbxContent>
                  <w:p w:rsidR="00B14480" w:rsidRPr="00B14480" w:rsidRDefault="00B14480" w:rsidP="00B14480">
                    <w:pPr>
                      <w:spacing w:after="0"/>
                      <w:rPr>
                        <w:rFonts w:ascii="Calibri" w:hAnsi="Calibri"/>
                        <w:color w:val="000000"/>
                        <w:sz w:val="20"/>
                      </w:rPr>
                    </w:pPr>
                    <w:r w:rsidRPr="00B14480">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FAF" w:rsidRDefault="00E40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679F"/>
    <w:multiLevelType w:val="hybridMultilevel"/>
    <w:tmpl w:val="0AE6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85AF9"/>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22"/>
    <w:rsid w:val="001463EE"/>
    <w:rsid w:val="00395D2B"/>
    <w:rsid w:val="005E7122"/>
    <w:rsid w:val="00647FDD"/>
    <w:rsid w:val="00B14480"/>
    <w:rsid w:val="00E40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6CBFD"/>
  <w15:docId w15:val="{D54FFC2D-2B92-443B-AA87-4F1CCD61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E712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E712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E7122"/>
    <w:rPr>
      <w:vertAlign w:val="superscript"/>
    </w:rPr>
  </w:style>
  <w:style w:type="paragraph" w:styleId="BalloonText">
    <w:name w:val="Balloon Text"/>
    <w:basedOn w:val="Normal"/>
    <w:link w:val="BalloonTextChar"/>
    <w:uiPriority w:val="99"/>
    <w:semiHidden/>
    <w:unhideWhenUsed/>
    <w:rsid w:val="005E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22"/>
    <w:rPr>
      <w:rFonts w:ascii="Tahoma" w:hAnsi="Tahoma" w:cs="Tahoma"/>
      <w:sz w:val="16"/>
      <w:szCs w:val="16"/>
    </w:rPr>
  </w:style>
  <w:style w:type="paragraph" w:styleId="Header">
    <w:name w:val="header"/>
    <w:basedOn w:val="Normal"/>
    <w:link w:val="HeaderChar"/>
    <w:uiPriority w:val="99"/>
    <w:unhideWhenUsed/>
    <w:rsid w:val="00B14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80"/>
  </w:style>
  <w:style w:type="paragraph" w:styleId="Footer">
    <w:name w:val="footer"/>
    <w:basedOn w:val="Normal"/>
    <w:link w:val="FooterChar"/>
    <w:uiPriority w:val="99"/>
    <w:unhideWhenUsed/>
    <w:rsid w:val="00B14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3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F0084B-B980-4E98-AE40-1A59E8C57C98}" type="doc">
      <dgm:prSet loTypeId="urn:microsoft.com/office/officeart/2005/8/layout/orgChart1" loCatId="hierarchy" qsTypeId="urn:microsoft.com/office/officeart/2005/8/quickstyle/simple3" qsCatId="simple" csTypeId="urn:microsoft.com/office/officeart/2005/8/colors/accent1_2" csCatId="accent1" phldr="1"/>
      <dgm:spPr/>
    </dgm:pt>
    <dgm:pt modelId="{1EA66626-4DE4-4622-A7A4-72BA9198AA8A}">
      <dgm:prSet/>
      <dgm:spPr>
        <a:xfrm>
          <a:off x="1924994" y="1013"/>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Team Manager </a:t>
          </a:r>
          <a:endParaRPr lang="en-GB">
            <a:solidFill>
              <a:sysClr val="windowText" lastClr="000000"/>
            </a:solidFill>
            <a:latin typeface="Calibri"/>
            <a:ea typeface="+mn-ea"/>
            <a:cs typeface="+mn-cs"/>
          </a:endParaRPr>
        </a:p>
      </dgm:t>
    </dgm:pt>
    <dgm:pt modelId="{46CF6311-F7B2-49B8-AC3C-96DB2FC673C6}" type="parTrans" cxnId="{C3FF5B8A-BD87-4EEC-9AE2-E1DB2F4AE37B}">
      <dgm:prSet/>
      <dgm:spPr/>
      <dgm:t>
        <a:bodyPr/>
        <a:lstStyle/>
        <a:p>
          <a:endParaRPr lang="en-GB"/>
        </a:p>
      </dgm:t>
    </dgm:pt>
    <dgm:pt modelId="{7124ECA3-7296-4C13-ADC4-4F57FAD2D7A2}" type="sibTrans" cxnId="{C3FF5B8A-BD87-4EEC-9AE2-E1DB2F4AE37B}">
      <dgm:prSet/>
      <dgm:spPr/>
      <dgm:t>
        <a:bodyPr/>
        <a:lstStyle/>
        <a:p>
          <a:endParaRPr lang="en-GB"/>
        </a:p>
      </dgm:t>
    </dgm:pt>
    <dgm:pt modelId="{11813AEC-58D0-4864-983C-77993ABF88E7}">
      <dgm:prSet/>
      <dgm:spPr>
        <a:xfrm>
          <a:off x="19842"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Assistant Team Manager</a:t>
          </a:r>
          <a:endParaRPr lang="en-GB">
            <a:solidFill>
              <a:sysClr val="windowText" lastClr="000000"/>
            </a:solidFill>
            <a:latin typeface="Calibri"/>
            <a:ea typeface="+mn-ea"/>
            <a:cs typeface="+mn-cs"/>
          </a:endParaRPr>
        </a:p>
      </dgm:t>
    </dgm:pt>
    <dgm:pt modelId="{D35782D8-5153-4CF1-A85A-C3B3CAB16E0C}" type="parTrans" cxnId="{43E21A94-13BE-460A-8183-3C4CC0F6A63C}">
      <dgm:prSet/>
      <dgm:spPr>
        <a:xfrm>
          <a:off x="544677" y="525848"/>
          <a:ext cx="1905152" cy="220430"/>
        </a:xfrm>
        <a:custGeom>
          <a:avLst/>
          <a:gdLst/>
          <a:ahLst/>
          <a:cxnLst/>
          <a:rect l="0" t="0" r="0" b="0"/>
          <a:pathLst>
            <a:path>
              <a:moveTo>
                <a:pt x="1905152" y="0"/>
              </a:moveTo>
              <a:lnTo>
                <a:pt x="1905152"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5F685D9-437F-47F8-8CA6-0F2CFF79A879}" type="sibTrans" cxnId="{43E21A94-13BE-460A-8183-3C4CC0F6A63C}">
      <dgm:prSet/>
      <dgm:spPr/>
      <dgm:t>
        <a:bodyPr/>
        <a:lstStyle/>
        <a:p>
          <a:endParaRPr lang="en-GB"/>
        </a:p>
      </dgm:t>
    </dgm:pt>
    <dgm:pt modelId="{D88C485A-6863-407B-B764-78D5CD19D1D4}">
      <dgm:prSet/>
      <dgm:spPr>
        <a:xfrm>
          <a:off x="19842"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Social Workers</a:t>
          </a:r>
        </a:p>
      </dgm:t>
    </dgm:pt>
    <dgm:pt modelId="{2CAA4FB2-94DD-4338-A8F9-93D1A9AB58BF}" type="parTrans" cxnId="{64BD72A9-2EB4-4DED-9A21-A0B545995C30}">
      <dgm:prSet/>
      <dgm:spPr>
        <a:xfrm>
          <a:off x="498957"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3BFCBB2-8A50-45A5-85DC-704A54639A71}" type="sibTrans" cxnId="{64BD72A9-2EB4-4DED-9A21-A0B545995C30}">
      <dgm:prSet/>
      <dgm:spPr/>
      <dgm:t>
        <a:bodyPr/>
        <a:lstStyle/>
        <a:p>
          <a:endParaRPr lang="en-GB"/>
        </a:p>
      </dgm:t>
    </dgm:pt>
    <dgm:pt modelId="{F6BA9F76-567E-42DB-953A-C41405E148F3}">
      <dgm:prSet/>
      <dgm:spPr>
        <a:xfrm>
          <a:off x="1289943"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Senior Social Worker</a:t>
          </a:r>
          <a:endParaRPr lang="en-GB">
            <a:solidFill>
              <a:sysClr val="windowText" lastClr="000000"/>
            </a:solidFill>
            <a:latin typeface="Calibri"/>
            <a:ea typeface="+mn-ea"/>
            <a:cs typeface="+mn-cs"/>
          </a:endParaRPr>
        </a:p>
      </dgm:t>
    </dgm:pt>
    <dgm:pt modelId="{320428F1-62D3-4670-800C-787A63D60984}" type="parTrans" cxnId="{6B7D7008-A62A-447B-BD53-380CE991E451}">
      <dgm:prSet/>
      <dgm:spPr>
        <a:xfrm>
          <a:off x="1814779" y="525848"/>
          <a:ext cx="635050" cy="220430"/>
        </a:xfrm>
        <a:custGeom>
          <a:avLst/>
          <a:gdLst/>
          <a:ahLst/>
          <a:cxnLst/>
          <a:rect l="0" t="0" r="0" b="0"/>
          <a:pathLst>
            <a:path>
              <a:moveTo>
                <a:pt x="635050" y="0"/>
              </a:moveTo>
              <a:lnTo>
                <a:pt x="635050"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D834BE7-32A0-4705-955B-90E0CA1F8B40}" type="sibTrans" cxnId="{6B7D7008-A62A-447B-BD53-380CE991E451}">
      <dgm:prSet/>
      <dgm:spPr/>
      <dgm:t>
        <a:bodyPr/>
        <a:lstStyle/>
        <a:p>
          <a:endParaRPr lang="en-GB"/>
        </a:p>
      </dgm:t>
    </dgm:pt>
    <dgm:pt modelId="{19D87156-300E-44F6-9B8C-77EE5D0445DD}">
      <dgm:prSet/>
      <dgm:spPr>
        <a:xfrm>
          <a:off x="1289943"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Social Care Assessor</a:t>
          </a:r>
          <a:endParaRPr lang="en-GB">
            <a:solidFill>
              <a:sysClr val="windowText" lastClr="000000"/>
            </a:solidFill>
            <a:latin typeface="Calibri"/>
            <a:ea typeface="+mn-ea"/>
            <a:cs typeface="+mn-cs"/>
          </a:endParaRPr>
        </a:p>
      </dgm:t>
    </dgm:pt>
    <dgm:pt modelId="{27005204-1DAD-4CC8-9115-21D769FF4EB7}" type="parTrans" cxnId="{562A0F41-72BC-43C4-906F-81BACB5D0783}">
      <dgm:prSet/>
      <dgm:spPr>
        <a:xfrm>
          <a:off x="1769059"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45D63A2-718E-458F-8A76-2A6C68E71FDF}" type="sibTrans" cxnId="{562A0F41-72BC-43C4-906F-81BACB5D0783}">
      <dgm:prSet/>
      <dgm:spPr/>
      <dgm:t>
        <a:bodyPr/>
        <a:lstStyle/>
        <a:p>
          <a:endParaRPr lang="en-GB"/>
        </a:p>
      </dgm:t>
    </dgm:pt>
    <dgm:pt modelId="{CD04066E-1848-47B5-9A67-3878809F011A}">
      <dgm:prSet/>
      <dgm:spPr>
        <a:xfrm>
          <a:off x="2560045"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OT’s</a:t>
          </a:r>
        </a:p>
      </dgm:t>
    </dgm:pt>
    <dgm:pt modelId="{B6CA8DA6-6690-43AC-9F0F-F93C0A964F66}" type="parTrans" cxnId="{791B24C0-3D69-470E-A199-7E0CF8CE3261}">
      <dgm:prSet/>
      <dgm:spPr>
        <a:xfrm>
          <a:off x="2449830" y="525848"/>
          <a:ext cx="635050" cy="220430"/>
        </a:xfrm>
        <a:custGeom>
          <a:avLst/>
          <a:gdLst/>
          <a:ahLst/>
          <a:cxnLst/>
          <a:rect l="0" t="0" r="0" b="0"/>
          <a:pathLst>
            <a:path>
              <a:moveTo>
                <a:pt x="0" y="0"/>
              </a:moveTo>
              <a:lnTo>
                <a:pt x="0" y="110215"/>
              </a:lnTo>
              <a:lnTo>
                <a:pt x="635050" y="110215"/>
              </a:lnTo>
              <a:lnTo>
                <a:pt x="635050"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A57E3E78-A64B-4523-9E7F-99D06E05367E}" type="sibTrans" cxnId="{791B24C0-3D69-470E-A199-7E0CF8CE3261}">
      <dgm:prSet/>
      <dgm:spPr/>
      <dgm:t>
        <a:bodyPr/>
        <a:lstStyle/>
        <a:p>
          <a:endParaRPr lang="en-GB"/>
        </a:p>
      </dgm:t>
    </dgm:pt>
    <dgm:pt modelId="{A8AA8420-9573-47A7-9F0A-64C29E29853A}">
      <dgm:prSet/>
      <dgm:spPr>
        <a:xfrm>
          <a:off x="3830147"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Lead OT </a:t>
          </a:r>
          <a:endParaRPr lang="en-GB">
            <a:solidFill>
              <a:sysClr val="windowText" lastClr="000000"/>
            </a:solidFill>
            <a:latin typeface="Calibri"/>
            <a:ea typeface="+mn-ea"/>
            <a:cs typeface="+mn-cs"/>
          </a:endParaRPr>
        </a:p>
      </dgm:t>
    </dgm:pt>
    <dgm:pt modelId="{830BE3C8-04EE-4402-B5F4-EADCCDB62E75}" type="parTrans" cxnId="{D5D55938-181B-4599-B13B-48C1E78FD39A}">
      <dgm:prSet/>
      <dgm:spPr>
        <a:xfrm>
          <a:off x="2449830" y="525848"/>
          <a:ext cx="1905152" cy="220430"/>
        </a:xfrm>
        <a:custGeom>
          <a:avLst/>
          <a:gdLst/>
          <a:ahLst/>
          <a:cxnLst/>
          <a:rect l="0" t="0" r="0" b="0"/>
          <a:pathLst>
            <a:path>
              <a:moveTo>
                <a:pt x="0" y="0"/>
              </a:moveTo>
              <a:lnTo>
                <a:pt x="0" y="110215"/>
              </a:lnTo>
              <a:lnTo>
                <a:pt x="1905152" y="110215"/>
              </a:lnTo>
              <a:lnTo>
                <a:pt x="1905152"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D907504-FA72-4DAB-A576-02580BA275E6}" type="sibTrans" cxnId="{D5D55938-181B-4599-B13B-48C1E78FD39A}">
      <dgm:prSet/>
      <dgm:spPr/>
      <dgm:t>
        <a:bodyPr/>
        <a:lstStyle/>
        <a:p>
          <a:endParaRPr lang="en-GB"/>
        </a:p>
      </dgm:t>
    </dgm:pt>
    <dgm:pt modelId="{4AE4DAAA-61A9-40E1-9F5B-15F940E24DED}" type="pres">
      <dgm:prSet presAssocID="{53F0084B-B980-4E98-AE40-1A59E8C57C98}" presName="hierChild1" presStyleCnt="0">
        <dgm:presLayoutVars>
          <dgm:orgChart val="1"/>
          <dgm:chPref val="1"/>
          <dgm:dir/>
          <dgm:animOne val="branch"/>
          <dgm:animLvl val="lvl"/>
          <dgm:resizeHandles/>
        </dgm:presLayoutVars>
      </dgm:prSet>
      <dgm:spPr/>
    </dgm:pt>
    <dgm:pt modelId="{70F61B9D-9835-4DD5-A4D1-3DCA7425128E}" type="pres">
      <dgm:prSet presAssocID="{1EA66626-4DE4-4622-A7A4-72BA9198AA8A}" presName="hierRoot1" presStyleCnt="0">
        <dgm:presLayoutVars>
          <dgm:hierBranch/>
        </dgm:presLayoutVars>
      </dgm:prSet>
      <dgm:spPr/>
    </dgm:pt>
    <dgm:pt modelId="{8A0D1992-BC35-41F1-A194-4A793C06069F}" type="pres">
      <dgm:prSet presAssocID="{1EA66626-4DE4-4622-A7A4-72BA9198AA8A}" presName="rootComposite1" presStyleCnt="0"/>
      <dgm:spPr/>
    </dgm:pt>
    <dgm:pt modelId="{2DAA5160-6FD6-4B09-B02C-994108AD3E81}" type="pres">
      <dgm:prSet presAssocID="{1EA66626-4DE4-4622-A7A4-72BA9198AA8A}" presName="rootText1" presStyleLbl="node0" presStyleIdx="0" presStyleCnt="1">
        <dgm:presLayoutVars>
          <dgm:chPref val="3"/>
        </dgm:presLayoutVars>
      </dgm:prSet>
      <dgm:spPr>
        <a:prstGeom prst="rect">
          <a:avLst/>
        </a:prstGeom>
      </dgm:spPr>
    </dgm:pt>
    <dgm:pt modelId="{FC62D572-F1EC-45EC-884A-B64325D2AD9C}" type="pres">
      <dgm:prSet presAssocID="{1EA66626-4DE4-4622-A7A4-72BA9198AA8A}" presName="rootConnector1" presStyleLbl="node1" presStyleIdx="0" presStyleCnt="0"/>
      <dgm:spPr/>
    </dgm:pt>
    <dgm:pt modelId="{BD1E944D-183B-4874-ABA7-3325569D231A}" type="pres">
      <dgm:prSet presAssocID="{1EA66626-4DE4-4622-A7A4-72BA9198AA8A}" presName="hierChild2" presStyleCnt="0"/>
      <dgm:spPr/>
    </dgm:pt>
    <dgm:pt modelId="{E965F8CF-88CF-459E-9A96-8AC4FDB7BF0C}" type="pres">
      <dgm:prSet presAssocID="{D35782D8-5153-4CF1-A85A-C3B3CAB16E0C}" presName="Name35" presStyleLbl="parChTrans1D2" presStyleIdx="0" presStyleCnt="4"/>
      <dgm:spPr>
        <a:custGeom>
          <a:avLst/>
          <a:gdLst/>
          <a:ahLst/>
          <a:cxnLst/>
          <a:rect l="0" t="0" r="0" b="0"/>
          <a:pathLst>
            <a:path>
              <a:moveTo>
                <a:pt x="1905152" y="0"/>
              </a:moveTo>
              <a:lnTo>
                <a:pt x="1905152" y="110215"/>
              </a:lnTo>
              <a:lnTo>
                <a:pt x="0" y="110215"/>
              </a:lnTo>
              <a:lnTo>
                <a:pt x="0" y="220430"/>
              </a:lnTo>
            </a:path>
          </a:pathLst>
        </a:custGeom>
      </dgm:spPr>
    </dgm:pt>
    <dgm:pt modelId="{512BC5F7-DCF0-4DC2-950A-E8AA23261B86}" type="pres">
      <dgm:prSet presAssocID="{11813AEC-58D0-4864-983C-77993ABF88E7}" presName="hierRoot2" presStyleCnt="0">
        <dgm:presLayoutVars>
          <dgm:hierBranch/>
        </dgm:presLayoutVars>
      </dgm:prSet>
      <dgm:spPr/>
    </dgm:pt>
    <dgm:pt modelId="{46F879C6-7730-488B-B2B3-CAB50CBD7C7C}" type="pres">
      <dgm:prSet presAssocID="{11813AEC-58D0-4864-983C-77993ABF88E7}" presName="rootComposite" presStyleCnt="0"/>
      <dgm:spPr/>
    </dgm:pt>
    <dgm:pt modelId="{799E9ADB-DEEE-42D5-AA5B-D95E08A9D4EC}" type="pres">
      <dgm:prSet presAssocID="{11813AEC-58D0-4864-983C-77993ABF88E7}" presName="rootText" presStyleLbl="node2" presStyleIdx="0" presStyleCnt="4">
        <dgm:presLayoutVars>
          <dgm:chPref val="3"/>
        </dgm:presLayoutVars>
      </dgm:prSet>
      <dgm:spPr>
        <a:prstGeom prst="rect">
          <a:avLst/>
        </a:prstGeom>
      </dgm:spPr>
    </dgm:pt>
    <dgm:pt modelId="{8AFB93D9-EF1D-4F9A-8A83-0D74D4B2A3FF}" type="pres">
      <dgm:prSet presAssocID="{11813AEC-58D0-4864-983C-77993ABF88E7}" presName="rootConnector" presStyleLbl="node2" presStyleIdx="0" presStyleCnt="4"/>
      <dgm:spPr/>
    </dgm:pt>
    <dgm:pt modelId="{961459D4-851A-4262-B813-813559ED038F}" type="pres">
      <dgm:prSet presAssocID="{11813AEC-58D0-4864-983C-77993ABF88E7}" presName="hierChild4" presStyleCnt="0"/>
      <dgm:spPr/>
    </dgm:pt>
    <dgm:pt modelId="{F47A3E71-60DD-40C4-8864-05AD9C7AAA45}" type="pres">
      <dgm:prSet presAssocID="{2CAA4FB2-94DD-4338-A8F9-93D1A9AB58BF}" presName="Name35" presStyleLbl="parChTrans1D3" presStyleIdx="0" presStyleCnt="2"/>
      <dgm:spPr>
        <a:custGeom>
          <a:avLst/>
          <a:gdLst/>
          <a:ahLst/>
          <a:cxnLst/>
          <a:rect l="0" t="0" r="0" b="0"/>
          <a:pathLst>
            <a:path>
              <a:moveTo>
                <a:pt x="45720" y="0"/>
              </a:moveTo>
              <a:lnTo>
                <a:pt x="45720" y="220430"/>
              </a:lnTo>
            </a:path>
          </a:pathLst>
        </a:custGeom>
      </dgm:spPr>
    </dgm:pt>
    <dgm:pt modelId="{FCB7A0C8-742B-4C63-A437-CA1B031DA3BE}" type="pres">
      <dgm:prSet presAssocID="{D88C485A-6863-407B-B764-78D5CD19D1D4}" presName="hierRoot2" presStyleCnt="0">
        <dgm:presLayoutVars>
          <dgm:hierBranch val="r"/>
        </dgm:presLayoutVars>
      </dgm:prSet>
      <dgm:spPr/>
    </dgm:pt>
    <dgm:pt modelId="{E6509155-5A76-444E-870E-B6030D360D9D}" type="pres">
      <dgm:prSet presAssocID="{D88C485A-6863-407B-B764-78D5CD19D1D4}" presName="rootComposite" presStyleCnt="0"/>
      <dgm:spPr/>
    </dgm:pt>
    <dgm:pt modelId="{F70D18A1-DE98-4406-8555-EAC7CA73787B}" type="pres">
      <dgm:prSet presAssocID="{D88C485A-6863-407B-B764-78D5CD19D1D4}" presName="rootText" presStyleLbl="node3" presStyleIdx="0" presStyleCnt="2">
        <dgm:presLayoutVars>
          <dgm:chPref val="3"/>
        </dgm:presLayoutVars>
      </dgm:prSet>
      <dgm:spPr>
        <a:prstGeom prst="rect">
          <a:avLst/>
        </a:prstGeom>
      </dgm:spPr>
    </dgm:pt>
    <dgm:pt modelId="{F1E60CB9-FF6B-47D4-BF4B-57565B9DB80B}" type="pres">
      <dgm:prSet presAssocID="{D88C485A-6863-407B-B764-78D5CD19D1D4}" presName="rootConnector" presStyleLbl="node3" presStyleIdx="0" presStyleCnt="2"/>
      <dgm:spPr/>
    </dgm:pt>
    <dgm:pt modelId="{D2EE993E-2770-419B-99AA-C530F77C9145}" type="pres">
      <dgm:prSet presAssocID="{D88C485A-6863-407B-B764-78D5CD19D1D4}" presName="hierChild4" presStyleCnt="0"/>
      <dgm:spPr/>
    </dgm:pt>
    <dgm:pt modelId="{4E814E35-B499-49E1-A0DD-35A290713FD4}" type="pres">
      <dgm:prSet presAssocID="{D88C485A-6863-407B-B764-78D5CD19D1D4}" presName="hierChild5" presStyleCnt="0"/>
      <dgm:spPr/>
    </dgm:pt>
    <dgm:pt modelId="{DF594BAD-CA58-4B92-91E3-340355AD2A41}" type="pres">
      <dgm:prSet presAssocID="{11813AEC-58D0-4864-983C-77993ABF88E7}" presName="hierChild5" presStyleCnt="0"/>
      <dgm:spPr/>
    </dgm:pt>
    <dgm:pt modelId="{E5B2500C-45E6-40DF-BF0E-F9A0B30F53E1}" type="pres">
      <dgm:prSet presAssocID="{320428F1-62D3-4670-800C-787A63D60984}" presName="Name35" presStyleLbl="parChTrans1D2" presStyleIdx="1" presStyleCnt="4"/>
      <dgm:spPr>
        <a:custGeom>
          <a:avLst/>
          <a:gdLst/>
          <a:ahLst/>
          <a:cxnLst/>
          <a:rect l="0" t="0" r="0" b="0"/>
          <a:pathLst>
            <a:path>
              <a:moveTo>
                <a:pt x="635050" y="0"/>
              </a:moveTo>
              <a:lnTo>
                <a:pt x="635050" y="110215"/>
              </a:lnTo>
              <a:lnTo>
                <a:pt x="0" y="110215"/>
              </a:lnTo>
              <a:lnTo>
                <a:pt x="0" y="220430"/>
              </a:lnTo>
            </a:path>
          </a:pathLst>
        </a:custGeom>
      </dgm:spPr>
    </dgm:pt>
    <dgm:pt modelId="{E1C6BA50-95C5-4035-9E9B-3DCCF84548C0}" type="pres">
      <dgm:prSet presAssocID="{F6BA9F76-567E-42DB-953A-C41405E148F3}" presName="hierRoot2" presStyleCnt="0">
        <dgm:presLayoutVars>
          <dgm:hierBranch/>
        </dgm:presLayoutVars>
      </dgm:prSet>
      <dgm:spPr/>
    </dgm:pt>
    <dgm:pt modelId="{BC0D3D32-7D8C-41E4-AE9A-352DC0AC08F0}" type="pres">
      <dgm:prSet presAssocID="{F6BA9F76-567E-42DB-953A-C41405E148F3}" presName="rootComposite" presStyleCnt="0"/>
      <dgm:spPr/>
    </dgm:pt>
    <dgm:pt modelId="{E5992548-07AF-4BEA-8870-9C42710333D1}" type="pres">
      <dgm:prSet presAssocID="{F6BA9F76-567E-42DB-953A-C41405E148F3}" presName="rootText" presStyleLbl="node2" presStyleIdx="1" presStyleCnt="4">
        <dgm:presLayoutVars>
          <dgm:chPref val="3"/>
        </dgm:presLayoutVars>
      </dgm:prSet>
      <dgm:spPr>
        <a:prstGeom prst="rect">
          <a:avLst/>
        </a:prstGeom>
      </dgm:spPr>
    </dgm:pt>
    <dgm:pt modelId="{E70DBF1F-6AA7-461D-AA83-FA1FC8356029}" type="pres">
      <dgm:prSet presAssocID="{F6BA9F76-567E-42DB-953A-C41405E148F3}" presName="rootConnector" presStyleLbl="node2" presStyleIdx="1" presStyleCnt="4"/>
      <dgm:spPr/>
    </dgm:pt>
    <dgm:pt modelId="{5C8E650B-B6A5-4C5D-9508-6977F4DD15B2}" type="pres">
      <dgm:prSet presAssocID="{F6BA9F76-567E-42DB-953A-C41405E148F3}" presName="hierChild4" presStyleCnt="0"/>
      <dgm:spPr/>
    </dgm:pt>
    <dgm:pt modelId="{FF04C82C-7DF4-4541-AA32-1B2828B4F3B9}" type="pres">
      <dgm:prSet presAssocID="{27005204-1DAD-4CC8-9115-21D769FF4EB7}" presName="Name35" presStyleLbl="parChTrans1D3" presStyleIdx="1" presStyleCnt="2"/>
      <dgm:spPr>
        <a:custGeom>
          <a:avLst/>
          <a:gdLst/>
          <a:ahLst/>
          <a:cxnLst/>
          <a:rect l="0" t="0" r="0" b="0"/>
          <a:pathLst>
            <a:path>
              <a:moveTo>
                <a:pt x="45720" y="0"/>
              </a:moveTo>
              <a:lnTo>
                <a:pt x="45720" y="220430"/>
              </a:lnTo>
            </a:path>
          </a:pathLst>
        </a:custGeom>
      </dgm:spPr>
    </dgm:pt>
    <dgm:pt modelId="{F858A807-0E69-4FE7-8DCC-D86EDC1062C2}" type="pres">
      <dgm:prSet presAssocID="{19D87156-300E-44F6-9B8C-77EE5D0445DD}" presName="hierRoot2" presStyleCnt="0">
        <dgm:presLayoutVars>
          <dgm:hierBranch val="r"/>
        </dgm:presLayoutVars>
      </dgm:prSet>
      <dgm:spPr/>
    </dgm:pt>
    <dgm:pt modelId="{F719890A-6F23-487E-9F69-DF01BD6DE7DD}" type="pres">
      <dgm:prSet presAssocID="{19D87156-300E-44F6-9B8C-77EE5D0445DD}" presName="rootComposite" presStyleCnt="0"/>
      <dgm:spPr/>
    </dgm:pt>
    <dgm:pt modelId="{715CB031-4B06-4518-8857-362F5802F448}" type="pres">
      <dgm:prSet presAssocID="{19D87156-300E-44F6-9B8C-77EE5D0445DD}" presName="rootText" presStyleLbl="node3" presStyleIdx="1" presStyleCnt="2">
        <dgm:presLayoutVars>
          <dgm:chPref val="3"/>
        </dgm:presLayoutVars>
      </dgm:prSet>
      <dgm:spPr>
        <a:prstGeom prst="rect">
          <a:avLst/>
        </a:prstGeom>
      </dgm:spPr>
    </dgm:pt>
    <dgm:pt modelId="{41E0E659-BD54-4829-9E8D-31536EE39B52}" type="pres">
      <dgm:prSet presAssocID="{19D87156-300E-44F6-9B8C-77EE5D0445DD}" presName="rootConnector" presStyleLbl="node3" presStyleIdx="1" presStyleCnt="2"/>
      <dgm:spPr/>
    </dgm:pt>
    <dgm:pt modelId="{5A3466DA-262D-4D0B-A859-15DA32C778E6}" type="pres">
      <dgm:prSet presAssocID="{19D87156-300E-44F6-9B8C-77EE5D0445DD}" presName="hierChild4" presStyleCnt="0"/>
      <dgm:spPr/>
    </dgm:pt>
    <dgm:pt modelId="{2686CDBC-4D12-4153-BEC9-2211C617BAA3}" type="pres">
      <dgm:prSet presAssocID="{19D87156-300E-44F6-9B8C-77EE5D0445DD}" presName="hierChild5" presStyleCnt="0"/>
      <dgm:spPr/>
    </dgm:pt>
    <dgm:pt modelId="{EF8DC4FF-E5E8-4014-9CD0-6E1FE8EC9583}" type="pres">
      <dgm:prSet presAssocID="{F6BA9F76-567E-42DB-953A-C41405E148F3}" presName="hierChild5" presStyleCnt="0"/>
      <dgm:spPr/>
    </dgm:pt>
    <dgm:pt modelId="{A4C23FEA-5778-48A9-A500-AF23FAECA621}" type="pres">
      <dgm:prSet presAssocID="{B6CA8DA6-6690-43AC-9F0F-F93C0A964F66}" presName="Name35" presStyleLbl="parChTrans1D2" presStyleIdx="2" presStyleCnt="4"/>
      <dgm:spPr>
        <a:custGeom>
          <a:avLst/>
          <a:gdLst/>
          <a:ahLst/>
          <a:cxnLst/>
          <a:rect l="0" t="0" r="0" b="0"/>
          <a:pathLst>
            <a:path>
              <a:moveTo>
                <a:pt x="0" y="0"/>
              </a:moveTo>
              <a:lnTo>
                <a:pt x="0" y="110215"/>
              </a:lnTo>
              <a:lnTo>
                <a:pt x="635050" y="110215"/>
              </a:lnTo>
              <a:lnTo>
                <a:pt x="635050" y="220430"/>
              </a:lnTo>
            </a:path>
          </a:pathLst>
        </a:custGeom>
      </dgm:spPr>
    </dgm:pt>
    <dgm:pt modelId="{C84AA4F8-5165-4B7A-8AE2-DB19B038F369}" type="pres">
      <dgm:prSet presAssocID="{CD04066E-1848-47B5-9A67-3878809F011A}" presName="hierRoot2" presStyleCnt="0">
        <dgm:presLayoutVars>
          <dgm:hierBranch/>
        </dgm:presLayoutVars>
      </dgm:prSet>
      <dgm:spPr/>
    </dgm:pt>
    <dgm:pt modelId="{5DA3FAA9-DCD7-49EF-96C9-122FAB1DA970}" type="pres">
      <dgm:prSet presAssocID="{CD04066E-1848-47B5-9A67-3878809F011A}" presName="rootComposite" presStyleCnt="0"/>
      <dgm:spPr/>
    </dgm:pt>
    <dgm:pt modelId="{6BB4298A-FCDE-484C-ADA8-A916255FDF82}" type="pres">
      <dgm:prSet presAssocID="{CD04066E-1848-47B5-9A67-3878809F011A}" presName="rootText" presStyleLbl="node2" presStyleIdx="2" presStyleCnt="4">
        <dgm:presLayoutVars>
          <dgm:chPref val="3"/>
        </dgm:presLayoutVars>
      </dgm:prSet>
      <dgm:spPr>
        <a:prstGeom prst="rect">
          <a:avLst/>
        </a:prstGeom>
      </dgm:spPr>
    </dgm:pt>
    <dgm:pt modelId="{D5304EA5-19F6-4E18-AFCE-2A761D07E580}" type="pres">
      <dgm:prSet presAssocID="{CD04066E-1848-47B5-9A67-3878809F011A}" presName="rootConnector" presStyleLbl="node2" presStyleIdx="2" presStyleCnt="4"/>
      <dgm:spPr/>
    </dgm:pt>
    <dgm:pt modelId="{F9B6770F-2BA1-421A-B59A-88F8E31516E2}" type="pres">
      <dgm:prSet presAssocID="{CD04066E-1848-47B5-9A67-3878809F011A}" presName="hierChild4" presStyleCnt="0"/>
      <dgm:spPr/>
    </dgm:pt>
    <dgm:pt modelId="{D4F48440-E9BD-41C6-B51D-257E19B50EAB}" type="pres">
      <dgm:prSet presAssocID="{CD04066E-1848-47B5-9A67-3878809F011A}" presName="hierChild5" presStyleCnt="0"/>
      <dgm:spPr/>
    </dgm:pt>
    <dgm:pt modelId="{A3451783-180A-4F07-9812-2F91DE2223B2}" type="pres">
      <dgm:prSet presAssocID="{830BE3C8-04EE-4402-B5F4-EADCCDB62E75}" presName="Name35" presStyleLbl="parChTrans1D2" presStyleIdx="3" presStyleCnt="4"/>
      <dgm:spPr>
        <a:custGeom>
          <a:avLst/>
          <a:gdLst/>
          <a:ahLst/>
          <a:cxnLst/>
          <a:rect l="0" t="0" r="0" b="0"/>
          <a:pathLst>
            <a:path>
              <a:moveTo>
                <a:pt x="0" y="0"/>
              </a:moveTo>
              <a:lnTo>
                <a:pt x="0" y="110215"/>
              </a:lnTo>
              <a:lnTo>
                <a:pt x="1905152" y="110215"/>
              </a:lnTo>
              <a:lnTo>
                <a:pt x="1905152" y="220430"/>
              </a:lnTo>
            </a:path>
          </a:pathLst>
        </a:custGeom>
      </dgm:spPr>
    </dgm:pt>
    <dgm:pt modelId="{0CFAD3B8-BB32-41F7-983A-4C9641FA8D72}" type="pres">
      <dgm:prSet presAssocID="{A8AA8420-9573-47A7-9F0A-64C29E29853A}" presName="hierRoot2" presStyleCnt="0">
        <dgm:presLayoutVars>
          <dgm:hierBranch/>
        </dgm:presLayoutVars>
      </dgm:prSet>
      <dgm:spPr/>
    </dgm:pt>
    <dgm:pt modelId="{1D33B521-BC62-48D3-A31B-87BDD7CD7083}" type="pres">
      <dgm:prSet presAssocID="{A8AA8420-9573-47A7-9F0A-64C29E29853A}" presName="rootComposite" presStyleCnt="0"/>
      <dgm:spPr/>
    </dgm:pt>
    <dgm:pt modelId="{D44058EC-3F73-4FA9-8C46-AB1C82CD751D}" type="pres">
      <dgm:prSet presAssocID="{A8AA8420-9573-47A7-9F0A-64C29E29853A}" presName="rootText" presStyleLbl="node2" presStyleIdx="3" presStyleCnt="4">
        <dgm:presLayoutVars>
          <dgm:chPref val="3"/>
        </dgm:presLayoutVars>
      </dgm:prSet>
      <dgm:spPr>
        <a:prstGeom prst="rect">
          <a:avLst/>
        </a:prstGeom>
      </dgm:spPr>
    </dgm:pt>
    <dgm:pt modelId="{8EE6271E-9084-4B48-AC1E-F6246912D4D1}" type="pres">
      <dgm:prSet presAssocID="{A8AA8420-9573-47A7-9F0A-64C29E29853A}" presName="rootConnector" presStyleLbl="node2" presStyleIdx="3" presStyleCnt="4"/>
      <dgm:spPr/>
    </dgm:pt>
    <dgm:pt modelId="{D0345426-7BC0-40A2-93DA-04ACBA5F729C}" type="pres">
      <dgm:prSet presAssocID="{A8AA8420-9573-47A7-9F0A-64C29E29853A}" presName="hierChild4" presStyleCnt="0"/>
      <dgm:spPr/>
    </dgm:pt>
    <dgm:pt modelId="{6C12B11E-A069-48F7-BD06-CBF60FB2A150}" type="pres">
      <dgm:prSet presAssocID="{A8AA8420-9573-47A7-9F0A-64C29E29853A}" presName="hierChild5" presStyleCnt="0"/>
      <dgm:spPr/>
    </dgm:pt>
    <dgm:pt modelId="{202D11BC-A1BD-41EB-AC7C-920993DE1D80}" type="pres">
      <dgm:prSet presAssocID="{1EA66626-4DE4-4622-A7A4-72BA9198AA8A}" presName="hierChild3" presStyleCnt="0"/>
      <dgm:spPr/>
    </dgm:pt>
  </dgm:ptLst>
  <dgm:cxnLst>
    <dgm:cxn modelId="{6B7D7008-A62A-447B-BD53-380CE991E451}" srcId="{1EA66626-4DE4-4622-A7A4-72BA9198AA8A}" destId="{F6BA9F76-567E-42DB-953A-C41405E148F3}" srcOrd="1" destOrd="0" parTransId="{320428F1-62D3-4670-800C-787A63D60984}" sibTransId="{0D834BE7-32A0-4705-955B-90E0CA1F8B40}"/>
    <dgm:cxn modelId="{C48D2921-F89A-4224-B13D-B1DEB069D269}" type="presOf" srcId="{11813AEC-58D0-4864-983C-77993ABF88E7}" destId="{8AFB93D9-EF1D-4F9A-8A83-0D74D4B2A3FF}" srcOrd="1" destOrd="0" presId="urn:microsoft.com/office/officeart/2005/8/layout/orgChart1"/>
    <dgm:cxn modelId="{3537AF2B-F968-42A3-B8E4-37572A61333C}" type="presOf" srcId="{B6CA8DA6-6690-43AC-9F0F-F93C0A964F66}" destId="{A4C23FEA-5778-48A9-A500-AF23FAECA621}" srcOrd="0" destOrd="0" presId="urn:microsoft.com/office/officeart/2005/8/layout/orgChart1"/>
    <dgm:cxn modelId="{B82E042C-8B67-455B-AD5C-AB809EFDF656}" type="presOf" srcId="{F6BA9F76-567E-42DB-953A-C41405E148F3}" destId="{E70DBF1F-6AA7-461D-AA83-FA1FC8356029}" srcOrd="1" destOrd="0" presId="urn:microsoft.com/office/officeart/2005/8/layout/orgChart1"/>
    <dgm:cxn modelId="{D5D55938-181B-4599-B13B-48C1E78FD39A}" srcId="{1EA66626-4DE4-4622-A7A4-72BA9198AA8A}" destId="{A8AA8420-9573-47A7-9F0A-64C29E29853A}" srcOrd="3" destOrd="0" parTransId="{830BE3C8-04EE-4402-B5F4-EADCCDB62E75}" sibTransId="{0D907504-FA72-4DAB-A576-02580BA275E6}"/>
    <dgm:cxn modelId="{A7801A5E-769A-4D59-879B-08AD81E2BBF5}" type="presOf" srcId="{A8AA8420-9573-47A7-9F0A-64C29E29853A}" destId="{8EE6271E-9084-4B48-AC1E-F6246912D4D1}" srcOrd="1" destOrd="0" presId="urn:microsoft.com/office/officeart/2005/8/layout/orgChart1"/>
    <dgm:cxn modelId="{562A0F41-72BC-43C4-906F-81BACB5D0783}" srcId="{F6BA9F76-567E-42DB-953A-C41405E148F3}" destId="{19D87156-300E-44F6-9B8C-77EE5D0445DD}" srcOrd="0" destOrd="0" parTransId="{27005204-1DAD-4CC8-9115-21D769FF4EB7}" sibTransId="{245D63A2-718E-458F-8A76-2A6C68E71FDF}"/>
    <dgm:cxn modelId="{25C78569-E142-4DFF-A728-3EF46994954B}" type="presOf" srcId="{27005204-1DAD-4CC8-9115-21D769FF4EB7}" destId="{FF04C82C-7DF4-4541-AA32-1B2828B4F3B9}" srcOrd="0" destOrd="0" presId="urn:microsoft.com/office/officeart/2005/8/layout/orgChart1"/>
    <dgm:cxn modelId="{91D4E54A-00FA-4DB0-93E8-2DA4AC15F0EF}" type="presOf" srcId="{F6BA9F76-567E-42DB-953A-C41405E148F3}" destId="{E5992548-07AF-4BEA-8870-9C42710333D1}" srcOrd="0" destOrd="0" presId="urn:microsoft.com/office/officeart/2005/8/layout/orgChart1"/>
    <dgm:cxn modelId="{3EF6AF50-B010-4FEF-BCD5-A73C7C9118AC}" type="presOf" srcId="{19D87156-300E-44F6-9B8C-77EE5D0445DD}" destId="{41E0E659-BD54-4829-9E8D-31536EE39B52}" srcOrd="1" destOrd="0" presId="urn:microsoft.com/office/officeart/2005/8/layout/orgChart1"/>
    <dgm:cxn modelId="{1E5AB776-F2F5-4854-9456-3FAD93954380}" type="presOf" srcId="{19D87156-300E-44F6-9B8C-77EE5D0445DD}" destId="{715CB031-4B06-4518-8857-362F5802F448}" srcOrd="0" destOrd="0" presId="urn:microsoft.com/office/officeart/2005/8/layout/orgChart1"/>
    <dgm:cxn modelId="{ED5A8989-C5CF-4660-B1F8-CE4108C5FB34}" type="presOf" srcId="{D88C485A-6863-407B-B764-78D5CD19D1D4}" destId="{F1E60CB9-FF6B-47D4-BF4B-57565B9DB80B}" srcOrd="1" destOrd="0" presId="urn:microsoft.com/office/officeart/2005/8/layout/orgChart1"/>
    <dgm:cxn modelId="{C3FF5B8A-BD87-4EEC-9AE2-E1DB2F4AE37B}" srcId="{53F0084B-B980-4E98-AE40-1A59E8C57C98}" destId="{1EA66626-4DE4-4622-A7A4-72BA9198AA8A}" srcOrd="0" destOrd="0" parTransId="{46CF6311-F7B2-49B8-AC3C-96DB2FC673C6}" sibTransId="{7124ECA3-7296-4C13-ADC4-4F57FAD2D7A2}"/>
    <dgm:cxn modelId="{CE858B8D-175F-4D66-B556-57A9EB54B624}" type="presOf" srcId="{1EA66626-4DE4-4622-A7A4-72BA9198AA8A}" destId="{2DAA5160-6FD6-4B09-B02C-994108AD3E81}" srcOrd="0" destOrd="0" presId="urn:microsoft.com/office/officeart/2005/8/layout/orgChart1"/>
    <dgm:cxn modelId="{43E21A94-13BE-460A-8183-3C4CC0F6A63C}" srcId="{1EA66626-4DE4-4622-A7A4-72BA9198AA8A}" destId="{11813AEC-58D0-4864-983C-77993ABF88E7}" srcOrd="0" destOrd="0" parTransId="{D35782D8-5153-4CF1-A85A-C3B3CAB16E0C}" sibTransId="{B5F685D9-437F-47F8-8CA6-0F2CFF79A879}"/>
    <dgm:cxn modelId="{64BD72A9-2EB4-4DED-9A21-A0B545995C30}" srcId="{11813AEC-58D0-4864-983C-77993ABF88E7}" destId="{D88C485A-6863-407B-B764-78D5CD19D1D4}" srcOrd="0" destOrd="0" parTransId="{2CAA4FB2-94DD-4338-A8F9-93D1A9AB58BF}" sibTransId="{03BFCBB2-8A50-45A5-85DC-704A54639A71}"/>
    <dgm:cxn modelId="{8AB249AF-AA28-4C0F-BE06-2130B8BB15AB}" type="presOf" srcId="{320428F1-62D3-4670-800C-787A63D60984}" destId="{E5B2500C-45E6-40DF-BF0E-F9A0B30F53E1}" srcOrd="0" destOrd="0" presId="urn:microsoft.com/office/officeart/2005/8/layout/orgChart1"/>
    <dgm:cxn modelId="{AAC668B5-2F79-4E77-954A-17A25175D463}" type="presOf" srcId="{D88C485A-6863-407B-B764-78D5CD19D1D4}" destId="{F70D18A1-DE98-4406-8555-EAC7CA73787B}" srcOrd="0" destOrd="0" presId="urn:microsoft.com/office/officeart/2005/8/layout/orgChart1"/>
    <dgm:cxn modelId="{9A704CBC-F846-451C-8D31-985B4D5ADF77}" type="presOf" srcId="{830BE3C8-04EE-4402-B5F4-EADCCDB62E75}" destId="{A3451783-180A-4F07-9812-2F91DE2223B2}" srcOrd="0" destOrd="0" presId="urn:microsoft.com/office/officeart/2005/8/layout/orgChart1"/>
    <dgm:cxn modelId="{F5943FBF-97B1-417E-ADCF-565034CE3E78}" type="presOf" srcId="{CD04066E-1848-47B5-9A67-3878809F011A}" destId="{6BB4298A-FCDE-484C-ADA8-A916255FDF82}" srcOrd="0" destOrd="0" presId="urn:microsoft.com/office/officeart/2005/8/layout/orgChart1"/>
    <dgm:cxn modelId="{791B24C0-3D69-470E-A199-7E0CF8CE3261}" srcId="{1EA66626-4DE4-4622-A7A4-72BA9198AA8A}" destId="{CD04066E-1848-47B5-9A67-3878809F011A}" srcOrd="2" destOrd="0" parTransId="{B6CA8DA6-6690-43AC-9F0F-F93C0A964F66}" sibTransId="{A57E3E78-A64B-4523-9E7F-99D06E05367E}"/>
    <dgm:cxn modelId="{96F0F2DE-1449-4B76-AB2F-4A2AF66B08E0}" type="presOf" srcId="{A8AA8420-9573-47A7-9F0A-64C29E29853A}" destId="{D44058EC-3F73-4FA9-8C46-AB1C82CD751D}" srcOrd="0" destOrd="0" presId="urn:microsoft.com/office/officeart/2005/8/layout/orgChart1"/>
    <dgm:cxn modelId="{B9C30EE2-EEB8-43E3-922E-A518D874589B}" type="presOf" srcId="{53F0084B-B980-4E98-AE40-1A59E8C57C98}" destId="{4AE4DAAA-61A9-40E1-9F5B-15F940E24DED}" srcOrd="0" destOrd="0" presId="urn:microsoft.com/office/officeart/2005/8/layout/orgChart1"/>
    <dgm:cxn modelId="{2C2002E3-8CDD-459A-A198-785380096343}" type="presOf" srcId="{D35782D8-5153-4CF1-A85A-C3B3CAB16E0C}" destId="{E965F8CF-88CF-459E-9A96-8AC4FDB7BF0C}" srcOrd="0" destOrd="0" presId="urn:microsoft.com/office/officeart/2005/8/layout/orgChart1"/>
    <dgm:cxn modelId="{F1B137E9-08D3-4F79-87CF-CF3B0610D25B}" type="presOf" srcId="{11813AEC-58D0-4864-983C-77993ABF88E7}" destId="{799E9ADB-DEEE-42D5-AA5B-D95E08A9D4EC}" srcOrd="0" destOrd="0" presId="urn:microsoft.com/office/officeart/2005/8/layout/orgChart1"/>
    <dgm:cxn modelId="{84620CEF-E3D7-47A1-80B1-C93938D30EF4}" type="presOf" srcId="{CD04066E-1848-47B5-9A67-3878809F011A}" destId="{D5304EA5-19F6-4E18-AFCE-2A761D07E580}" srcOrd="1" destOrd="0" presId="urn:microsoft.com/office/officeart/2005/8/layout/orgChart1"/>
    <dgm:cxn modelId="{7B5F68F5-E7FB-4746-A8F9-9E6C8B81A7AB}" type="presOf" srcId="{2CAA4FB2-94DD-4338-A8F9-93D1A9AB58BF}" destId="{F47A3E71-60DD-40C4-8864-05AD9C7AAA45}" srcOrd="0" destOrd="0" presId="urn:microsoft.com/office/officeart/2005/8/layout/orgChart1"/>
    <dgm:cxn modelId="{27251DFA-D942-426F-A548-1D040326B9CD}" type="presOf" srcId="{1EA66626-4DE4-4622-A7A4-72BA9198AA8A}" destId="{FC62D572-F1EC-45EC-884A-B64325D2AD9C}" srcOrd="1" destOrd="0" presId="urn:microsoft.com/office/officeart/2005/8/layout/orgChart1"/>
    <dgm:cxn modelId="{17FE4E97-C686-49F0-A9D5-EDDD5D51C262}" type="presParOf" srcId="{4AE4DAAA-61A9-40E1-9F5B-15F940E24DED}" destId="{70F61B9D-9835-4DD5-A4D1-3DCA7425128E}" srcOrd="0" destOrd="0" presId="urn:microsoft.com/office/officeart/2005/8/layout/orgChart1"/>
    <dgm:cxn modelId="{13AF2873-70B5-4CB2-A485-E9A7440E6EFC}" type="presParOf" srcId="{70F61B9D-9835-4DD5-A4D1-3DCA7425128E}" destId="{8A0D1992-BC35-41F1-A194-4A793C06069F}" srcOrd="0" destOrd="0" presId="urn:microsoft.com/office/officeart/2005/8/layout/orgChart1"/>
    <dgm:cxn modelId="{8225EED5-94E8-4235-AAA5-AA7DEB3F6346}" type="presParOf" srcId="{8A0D1992-BC35-41F1-A194-4A793C06069F}" destId="{2DAA5160-6FD6-4B09-B02C-994108AD3E81}" srcOrd="0" destOrd="0" presId="urn:microsoft.com/office/officeart/2005/8/layout/orgChart1"/>
    <dgm:cxn modelId="{B2FAB2F4-2DAE-414C-87F6-8AB436886A1E}" type="presParOf" srcId="{8A0D1992-BC35-41F1-A194-4A793C06069F}" destId="{FC62D572-F1EC-45EC-884A-B64325D2AD9C}" srcOrd="1" destOrd="0" presId="urn:microsoft.com/office/officeart/2005/8/layout/orgChart1"/>
    <dgm:cxn modelId="{538E2B3E-25A7-4476-8AD8-FF9AE6DC2229}" type="presParOf" srcId="{70F61B9D-9835-4DD5-A4D1-3DCA7425128E}" destId="{BD1E944D-183B-4874-ABA7-3325569D231A}" srcOrd="1" destOrd="0" presId="urn:microsoft.com/office/officeart/2005/8/layout/orgChart1"/>
    <dgm:cxn modelId="{ADC122B8-1C43-49BD-9D82-D8E4693B6FED}" type="presParOf" srcId="{BD1E944D-183B-4874-ABA7-3325569D231A}" destId="{E965F8CF-88CF-459E-9A96-8AC4FDB7BF0C}" srcOrd="0" destOrd="0" presId="urn:microsoft.com/office/officeart/2005/8/layout/orgChart1"/>
    <dgm:cxn modelId="{E97B10B6-9004-49C3-BDB5-4A846D0D787C}" type="presParOf" srcId="{BD1E944D-183B-4874-ABA7-3325569D231A}" destId="{512BC5F7-DCF0-4DC2-950A-E8AA23261B86}" srcOrd="1" destOrd="0" presId="urn:microsoft.com/office/officeart/2005/8/layout/orgChart1"/>
    <dgm:cxn modelId="{0A680377-F1C9-4E90-91D3-C2792808258E}" type="presParOf" srcId="{512BC5F7-DCF0-4DC2-950A-E8AA23261B86}" destId="{46F879C6-7730-488B-B2B3-CAB50CBD7C7C}" srcOrd="0" destOrd="0" presId="urn:microsoft.com/office/officeart/2005/8/layout/orgChart1"/>
    <dgm:cxn modelId="{681A06B8-26EF-4AD9-955E-13BACCDEF6BB}" type="presParOf" srcId="{46F879C6-7730-488B-B2B3-CAB50CBD7C7C}" destId="{799E9ADB-DEEE-42D5-AA5B-D95E08A9D4EC}" srcOrd="0" destOrd="0" presId="urn:microsoft.com/office/officeart/2005/8/layout/orgChart1"/>
    <dgm:cxn modelId="{4BB7D1AA-49AA-49E3-BA2A-E016CA18A1C7}" type="presParOf" srcId="{46F879C6-7730-488B-B2B3-CAB50CBD7C7C}" destId="{8AFB93D9-EF1D-4F9A-8A83-0D74D4B2A3FF}" srcOrd="1" destOrd="0" presId="urn:microsoft.com/office/officeart/2005/8/layout/orgChart1"/>
    <dgm:cxn modelId="{593C9AA4-58F6-42AA-9A51-EA4EA9F99D41}" type="presParOf" srcId="{512BC5F7-DCF0-4DC2-950A-E8AA23261B86}" destId="{961459D4-851A-4262-B813-813559ED038F}" srcOrd="1" destOrd="0" presId="urn:microsoft.com/office/officeart/2005/8/layout/orgChart1"/>
    <dgm:cxn modelId="{D681BD22-0783-480A-9253-8E631DCD90BA}" type="presParOf" srcId="{961459D4-851A-4262-B813-813559ED038F}" destId="{F47A3E71-60DD-40C4-8864-05AD9C7AAA45}" srcOrd="0" destOrd="0" presId="urn:microsoft.com/office/officeart/2005/8/layout/orgChart1"/>
    <dgm:cxn modelId="{E0B6A990-12C3-4879-9CBC-4324FA2D6238}" type="presParOf" srcId="{961459D4-851A-4262-B813-813559ED038F}" destId="{FCB7A0C8-742B-4C63-A437-CA1B031DA3BE}" srcOrd="1" destOrd="0" presId="urn:microsoft.com/office/officeart/2005/8/layout/orgChart1"/>
    <dgm:cxn modelId="{F81666ED-A6FE-438E-A081-6CF9F0F36133}" type="presParOf" srcId="{FCB7A0C8-742B-4C63-A437-CA1B031DA3BE}" destId="{E6509155-5A76-444E-870E-B6030D360D9D}" srcOrd="0" destOrd="0" presId="urn:microsoft.com/office/officeart/2005/8/layout/orgChart1"/>
    <dgm:cxn modelId="{FA8E5B0B-81BE-4C36-8F0A-B269F0A10799}" type="presParOf" srcId="{E6509155-5A76-444E-870E-B6030D360D9D}" destId="{F70D18A1-DE98-4406-8555-EAC7CA73787B}" srcOrd="0" destOrd="0" presId="urn:microsoft.com/office/officeart/2005/8/layout/orgChart1"/>
    <dgm:cxn modelId="{4C64AA1F-2771-44BA-B092-15E0EF9EBA8E}" type="presParOf" srcId="{E6509155-5A76-444E-870E-B6030D360D9D}" destId="{F1E60CB9-FF6B-47D4-BF4B-57565B9DB80B}" srcOrd="1" destOrd="0" presId="urn:microsoft.com/office/officeart/2005/8/layout/orgChart1"/>
    <dgm:cxn modelId="{24B1EF05-179D-426C-9977-F9B73EB44FFE}" type="presParOf" srcId="{FCB7A0C8-742B-4C63-A437-CA1B031DA3BE}" destId="{D2EE993E-2770-419B-99AA-C530F77C9145}" srcOrd="1" destOrd="0" presId="urn:microsoft.com/office/officeart/2005/8/layout/orgChart1"/>
    <dgm:cxn modelId="{0E827795-C094-4B12-8243-4DDCD46B1084}" type="presParOf" srcId="{FCB7A0C8-742B-4C63-A437-CA1B031DA3BE}" destId="{4E814E35-B499-49E1-A0DD-35A290713FD4}" srcOrd="2" destOrd="0" presId="urn:microsoft.com/office/officeart/2005/8/layout/orgChart1"/>
    <dgm:cxn modelId="{CBC6CC08-16FD-4885-A4A0-2D4B2D6DEFB6}" type="presParOf" srcId="{512BC5F7-DCF0-4DC2-950A-E8AA23261B86}" destId="{DF594BAD-CA58-4B92-91E3-340355AD2A41}" srcOrd="2" destOrd="0" presId="urn:microsoft.com/office/officeart/2005/8/layout/orgChart1"/>
    <dgm:cxn modelId="{69FC174C-9C69-47F5-B4F7-A7382C9E9299}" type="presParOf" srcId="{BD1E944D-183B-4874-ABA7-3325569D231A}" destId="{E5B2500C-45E6-40DF-BF0E-F9A0B30F53E1}" srcOrd="2" destOrd="0" presId="urn:microsoft.com/office/officeart/2005/8/layout/orgChart1"/>
    <dgm:cxn modelId="{978AE874-D2EF-4161-856E-0ECE7A0F3FD4}" type="presParOf" srcId="{BD1E944D-183B-4874-ABA7-3325569D231A}" destId="{E1C6BA50-95C5-4035-9E9B-3DCCF84548C0}" srcOrd="3" destOrd="0" presId="urn:microsoft.com/office/officeart/2005/8/layout/orgChart1"/>
    <dgm:cxn modelId="{52C114E6-E112-409C-9987-0D071A5C9283}" type="presParOf" srcId="{E1C6BA50-95C5-4035-9E9B-3DCCF84548C0}" destId="{BC0D3D32-7D8C-41E4-AE9A-352DC0AC08F0}" srcOrd="0" destOrd="0" presId="urn:microsoft.com/office/officeart/2005/8/layout/orgChart1"/>
    <dgm:cxn modelId="{715D8CE0-2927-40EE-AE75-FDF5F835EF9D}" type="presParOf" srcId="{BC0D3D32-7D8C-41E4-AE9A-352DC0AC08F0}" destId="{E5992548-07AF-4BEA-8870-9C42710333D1}" srcOrd="0" destOrd="0" presId="urn:microsoft.com/office/officeart/2005/8/layout/orgChart1"/>
    <dgm:cxn modelId="{1F0184BE-0026-4BDB-97D6-0C4D82B704C3}" type="presParOf" srcId="{BC0D3D32-7D8C-41E4-AE9A-352DC0AC08F0}" destId="{E70DBF1F-6AA7-461D-AA83-FA1FC8356029}" srcOrd="1" destOrd="0" presId="urn:microsoft.com/office/officeart/2005/8/layout/orgChart1"/>
    <dgm:cxn modelId="{4881FF64-6966-4BDB-86C7-96D7C6A3E04B}" type="presParOf" srcId="{E1C6BA50-95C5-4035-9E9B-3DCCF84548C0}" destId="{5C8E650B-B6A5-4C5D-9508-6977F4DD15B2}" srcOrd="1" destOrd="0" presId="urn:microsoft.com/office/officeart/2005/8/layout/orgChart1"/>
    <dgm:cxn modelId="{CDE710DD-96D4-4414-B605-B1273D842ACD}" type="presParOf" srcId="{5C8E650B-B6A5-4C5D-9508-6977F4DD15B2}" destId="{FF04C82C-7DF4-4541-AA32-1B2828B4F3B9}" srcOrd="0" destOrd="0" presId="urn:microsoft.com/office/officeart/2005/8/layout/orgChart1"/>
    <dgm:cxn modelId="{F62D0AB6-3D5B-4D22-BD79-46A2E45E0C1C}" type="presParOf" srcId="{5C8E650B-B6A5-4C5D-9508-6977F4DD15B2}" destId="{F858A807-0E69-4FE7-8DCC-D86EDC1062C2}" srcOrd="1" destOrd="0" presId="urn:microsoft.com/office/officeart/2005/8/layout/orgChart1"/>
    <dgm:cxn modelId="{94C869A8-BE72-4A02-A109-92508D4E5361}" type="presParOf" srcId="{F858A807-0E69-4FE7-8DCC-D86EDC1062C2}" destId="{F719890A-6F23-487E-9F69-DF01BD6DE7DD}" srcOrd="0" destOrd="0" presId="urn:microsoft.com/office/officeart/2005/8/layout/orgChart1"/>
    <dgm:cxn modelId="{23589F13-6B0D-4427-86EA-B0C90097434C}" type="presParOf" srcId="{F719890A-6F23-487E-9F69-DF01BD6DE7DD}" destId="{715CB031-4B06-4518-8857-362F5802F448}" srcOrd="0" destOrd="0" presId="urn:microsoft.com/office/officeart/2005/8/layout/orgChart1"/>
    <dgm:cxn modelId="{69CEC21F-4AF7-4805-B900-1807551E5C92}" type="presParOf" srcId="{F719890A-6F23-487E-9F69-DF01BD6DE7DD}" destId="{41E0E659-BD54-4829-9E8D-31536EE39B52}" srcOrd="1" destOrd="0" presId="urn:microsoft.com/office/officeart/2005/8/layout/orgChart1"/>
    <dgm:cxn modelId="{62556CA0-FFE1-4489-A9AE-1485C890EB0A}" type="presParOf" srcId="{F858A807-0E69-4FE7-8DCC-D86EDC1062C2}" destId="{5A3466DA-262D-4D0B-A859-15DA32C778E6}" srcOrd="1" destOrd="0" presId="urn:microsoft.com/office/officeart/2005/8/layout/orgChart1"/>
    <dgm:cxn modelId="{62922CF2-4D50-4D0D-A322-4816CF54D60A}" type="presParOf" srcId="{F858A807-0E69-4FE7-8DCC-D86EDC1062C2}" destId="{2686CDBC-4D12-4153-BEC9-2211C617BAA3}" srcOrd="2" destOrd="0" presId="urn:microsoft.com/office/officeart/2005/8/layout/orgChart1"/>
    <dgm:cxn modelId="{D962FF67-A55A-492F-B844-B94971632B79}" type="presParOf" srcId="{E1C6BA50-95C5-4035-9E9B-3DCCF84548C0}" destId="{EF8DC4FF-E5E8-4014-9CD0-6E1FE8EC9583}" srcOrd="2" destOrd="0" presId="urn:microsoft.com/office/officeart/2005/8/layout/orgChart1"/>
    <dgm:cxn modelId="{F9CE3DFB-8086-4617-A043-663812089141}" type="presParOf" srcId="{BD1E944D-183B-4874-ABA7-3325569D231A}" destId="{A4C23FEA-5778-48A9-A500-AF23FAECA621}" srcOrd="4" destOrd="0" presId="urn:microsoft.com/office/officeart/2005/8/layout/orgChart1"/>
    <dgm:cxn modelId="{D5B8121A-BA1C-4032-974A-76C90137ACEF}" type="presParOf" srcId="{BD1E944D-183B-4874-ABA7-3325569D231A}" destId="{C84AA4F8-5165-4B7A-8AE2-DB19B038F369}" srcOrd="5" destOrd="0" presId="urn:microsoft.com/office/officeart/2005/8/layout/orgChart1"/>
    <dgm:cxn modelId="{EFFF8292-0950-4F9B-98D6-6D3E5E881A60}" type="presParOf" srcId="{C84AA4F8-5165-4B7A-8AE2-DB19B038F369}" destId="{5DA3FAA9-DCD7-49EF-96C9-122FAB1DA970}" srcOrd="0" destOrd="0" presId="urn:microsoft.com/office/officeart/2005/8/layout/orgChart1"/>
    <dgm:cxn modelId="{160F0E2E-77E0-4DD3-9C03-A078D5691A04}" type="presParOf" srcId="{5DA3FAA9-DCD7-49EF-96C9-122FAB1DA970}" destId="{6BB4298A-FCDE-484C-ADA8-A916255FDF82}" srcOrd="0" destOrd="0" presId="urn:microsoft.com/office/officeart/2005/8/layout/orgChart1"/>
    <dgm:cxn modelId="{2FA8E4CE-10B9-4BCF-A38A-066F88934BD6}" type="presParOf" srcId="{5DA3FAA9-DCD7-49EF-96C9-122FAB1DA970}" destId="{D5304EA5-19F6-4E18-AFCE-2A761D07E580}" srcOrd="1" destOrd="0" presId="urn:microsoft.com/office/officeart/2005/8/layout/orgChart1"/>
    <dgm:cxn modelId="{F2A6E714-2E9D-4B6F-AF47-CD9D2C868AED}" type="presParOf" srcId="{C84AA4F8-5165-4B7A-8AE2-DB19B038F369}" destId="{F9B6770F-2BA1-421A-B59A-88F8E31516E2}" srcOrd="1" destOrd="0" presId="urn:microsoft.com/office/officeart/2005/8/layout/orgChart1"/>
    <dgm:cxn modelId="{EC133B09-2C30-4AB1-B1AE-C8F005C2611F}" type="presParOf" srcId="{C84AA4F8-5165-4B7A-8AE2-DB19B038F369}" destId="{D4F48440-E9BD-41C6-B51D-257E19B50EAB}" srcOrd="2" destOrd="0" presId="urn:microsoft.com/office/officeart/2005/8/layout/orgChart1"/>
    <dgm:cxn modelId="{684581EB-AB09-4B6F-82B3-5ACEFB6C28BB}" type="presParOf" srcId="{BD1E944D-183B-4874-ABA7-3325569D231A}" destId="{A3451783-180A-4F07-9812-2F91DE2223B2}" srcOrd="6" destOrd="0" presId="urn:microsoft.com/office/officeart/2005/8/layout/orgChart1"/>
    <dgm:cxn modelId="{4A36748C-E77D-4A6E-8485-11AC5442E7CD}" type="presParOf" srcId="{BD1E944D-183B-4874-ABA7-3325569D231A}" destId="{0CFAD3B8-BB32-41F7-983A-4C9641FA8D72}" srcOrd="7" destOrd="0" presId="urn:microsoft.com/office/officeart/2005/8/layout/orgChart1"/>
    <dgm:cxn modelId="{84A5B589-FF24-4BA9-9A4E-76F5277E9004}" type="presParOf" srcId="{0CFAD3B8-BB32-41F7-983A-4C9641FA8D72}" destId="{1D33B521-BC62-48D3-A31B-87BDD7CD7083}" srcOrd="0" destOrd="0" presId="urn:microsoft.com/office/officeart/2005/8/layout/orgChart1"/>
    <dgm:cxn modelId="{BE79F2A2-07F0-4472-B37D-0B3036CC3FA8}" type="presParOf" srcId="{1D33B521-BC62-48D3-A31B-87BDD7CD7083}" destId="{D44058EC-3F73-4FA9-8C46-AB1C82CD751D}" srcOrd="0" destOrd="0" presId="urn:microsoft.com/office/officeart/2005/8/layout/orgChart1"/>
    <dgm:cxn modelId="{304A7387-A36E-476D-87E8-61DAA5F09276}" type="presParOf" srcId="{1D33B521-BC62-48D3-A31B-87BDD7CD7083}" destId="{8EE6271E-9084-4B48-AC1E-F6246912D4D1}" srcOrd="1" destOrd="0" presId="urn:microsoft.com/office/officeart/2005/8/layout/orgChart1"/>
    <dgm:cxn modelId="{E3E560B1-7609-4A52-A6B5-962FA5E46366}" type="presParOf" srcId="{0CFAD3B8-BB32-41F7-983A-4C9641FA8D72}" destId="{D0345426-7BC0-40A2-93DA-04ACBA5F729C}" srcOrd="1" destOrd="0" presId="urn:microsoft.com/office/officeart/2005/8/layout/orgChart1"/>
    <dgm:cxn modelId="{51C83AC0-3E80-431F-BCB9-1A34F31171A6}" type="presParOf" srcId="{0CFAD3B8-BB32-41F7-983A-4C9641FA8D72}" destId="{6C12B11E-A069-48F7-BD06-CBF60FB2A150}" srcOrd="2" destOrd="0" presId="urn:microsoft.com/office/officeart/2005/8/layout/orgChart1"/>
    <dgm:cxn modelId="{2B44825E-9832-458C-8EDB-D544A51F622B}" type="presParOf" srcId="{70F61B9D-9835-4DD5-A4D1-3DCA7425128E}" destId="{202D11BC-A1BD-41EB-AC7C-920993DE1D8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451783-180A-4F07-9812-2F91DE2223B2}">
      <dsp:nvSpPr>
        <dsp:cNvPr id="0" name=""/>
        <dsp:cNvSpPr/>
      </dsp:nvSpPr>
      <dsp:spPr>
        <a:xfrm>
          <a:off x="2449830" y="525848"/>
          <a:ext cx="1905152" cy="220430"/>
        </a:xfrm>
        <a:custGeom>
          <a:avLst/>
          <a:gdLst/>
          <a:ahLst/>
          <a:cxnLst/>
          <a:rect l="0" t="0" r="0" b="0"/>
          <a:pathLst>
            <a:path>
              <a:moveTo>
                <a:pt x="0" y="0"/>
              </a:moveTo>
              <a:lnTo>
                <a:pt x="0" y="110215"/>
              </a:lnTo>
              <a:lnTo>
                <a:pt x="1905152" y="110215"/>
              </a:lnTo>
              <a:lnTo>
                <a:pt x="1905152"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C23FEA-5778-48A9-A500-AF23FAECA621}">
      <dsp:nvSpPr>
        <dsp:cNvPr id="0" name=""/>
        <dsp:cNvSpPr/>
      </dsp:nvSpPr>
      <dsp:spPr>
        <a:xfrm>
          <a:off x="2449830" y="525848"/>
          <a:ext cx="635050" cy="220430"/>
        </a:xfrm>
        <a:custGeom>
          <a:avLst/>
          <a:gdLst/>
          <a:ahLst/>
          <a:cxnLst/>
          <a:rect l="0" t="0" r="0" b="0"/>
          <a:pathLst>
            <a:path>
              <a:moveTo>
                <a:pt x="0" y="0"/>
              </a:moveTo>
              <a:lnTo>
                <a:pt x="0" y="110215"/>
              </a:lnTo>
              <a:lnTo>
                <a:pt x="635050" y="110215"/>
              </a:lnTo>
              <a:lnTo>
                <a:pt x="635050"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F04C82C-7DF4-4541-AA32-1B2828B4F3B9}">
      <dsp:nvSpPr>
        <dsp:cNvPr id="0" name=""/>
        <dsp:cNvSpPr/>
      </dsp:nvSpPr>
      <dsp:spPr>
        <a:xfrm>
          <a:off x="1769059"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5B2500C-45E6-40DF-BF0E-F9A0B30F53E1}">
      <dsp:nvSpPr>
        <dsp:cNvPr id="0" name=""/>
        <dsp:cNvSpPr/>
      </dsp:nvSpPr>
      <dsp:spPr>
        <a:xfrm>
          <a:off x="1814779" y="525848"/>
          <a:ext cx="635050" cy="220430"/>
        </a:xfrm>
        <a:custGeom>
          <a:avLst/>
          <a:gdLst/>
          <a:ahLst/>
          <a:cxnLst/>
          <a:rect l="0" t="0" r="0" b="0"/>
          <a:pathLst>
            <a:path>
              <a:moveTo>
                <a:pt x="635050" y="0"/>
              </a:moveTo>
              <a:lnTo>
                <a:pt x="635050"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47A3E71-60DD-40C4-8864-05AD9C7AAA45}">
      <dsp:nvSpPr>
        <dsp:cNvPr id="0" name=""/>
        <dsp:cNvSpPr/>
      </dsp:nvSpPr>
      <dsp:spPr>
        <a:xfrm>
          <a:off x="498957"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65F8CF-88CF-459E-9A96-8AC4FDB7BF0C}">
      <dsp:nvSpPr>
        <dsp:cNvPr id="0" name=""/>
        <dsp:cNvSpPr/>
      </dsp:nvSpPr>
      <dsp:spPr>
        <a:xfrm>
          <a:off x="544677" y="525848"/>
          <a:ext cx="1905152" cy="220430"/>
        </a:xfrm>
        <a:custGeom>
          <a:avLst/>
          <a:gdLst/>
          <a:ahLst/>
          <a:cxnLst/>
          <a:rect l="0" t="0" r="0" b="0"/>
          <a:pathLst>
            <a:path>
              <a:moveTo>
                <a:pt x="1905152" y="0"/>
              </a:moveTo>
              <a:lnTo>
                <a:pt x="1905152"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DAA5160-6FD6-4B09-B02C-994108AD3E81}">
      <dsp:nvSpPr>
        <dsp:cNvPr id="0" name=""/>
        <dsp:cNvSpPr/>
      </dsp:nvSpPr>
      <dsp:spPr>
        <a:xfrm>
          <a:off x="1924994" y="1013"/>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Team Manager </a:t>
          </a:r>
          <a:endParaRPr lang="en-GB" sz="1200" kern="1200">
            <a:solidFill>
              <a:sysClr val="windowText" lastClr="000000"/>
            </a:solidFill>
            <a:latin typeface="Calibri"/>
            <a:ea typeface="+mn-ea"/>
            <a:cs typeface="+mn-cs"/>
          </a:endParaRPr>
        </a:p>
      </dsp:txBody>
      <dsp:txXfrm>
        <a:off x="1924994" y="1013"/>
        <a:ext cx="1049670" cy="524835"/>
      </dsp:txXfrm>
    </dsp:sp>
    <dsp:sp modelId="{799E9ADB-DEEE-42D5-AA5B-D95E08A9D4EC}">
      <dsp:nvSpPr>
        <dsp:cNvPr id="0" name=""/>
        <dsp:cNvSpPr/>
      </dsp:nvSpPr>
      <dsp:spPr>
        <a:xfrm>
          <a:off x="19842"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Assistant Team Manager</a:t>
          </a:r>
          <a:endParaRPr lang="en-GB" sz="1200" kern="1200">
            <a:solidFill>
              <a:sysClr val="windowText" lastClr="000000"/>
            </a:solidFill>
            <a:latin typeface="Calibri"/>
            <a:ea typeface="+mn-ea"/>
            <a:cs typeface="+mn-cs"/>
          </a:endParaRPr>
        </a:p>
      </dsp:txBody>
      <dsp:txXfrm>
        <a:off x="19842" y="746279"/>
        <a:ext cx="1049670" cy="524835"/>
      </dsp:txXfrm>
    </dsp:sp>
    <dsp:sp modelId="{F70D18A1-DE98-4406-8555-EAC7CA73787B}">
      <dsp:nvSpPr>
        <dsp:cNvPr id="0" name=""/>
        <dsp:cNvSpPr/>
      </dsp:nvSpPr>
      <dsp:spPr>
        <a:xfrm>
          <a:off x="19842"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Social Workers</a:t>
          </a:r>
        </a:p>
      </dsp:txBody>
      <dsp:txXfrm>
        <a:off x="19842" y="1491546"/>
        <a:ext cx="1049670" cy="524835"/>
      </dsp:txXfrm>
    </dsp:sp>
    <dsp:sp modelId="{E5992548-07AF-4BEA-8870-9C42710333D1}">
      <dsp:nvSpPr>
        <dsp:cNvPr id="0" name=""/>
        <dsp:cNvSpPr/>
      </dsp:nvSpPr>
      <dsp:spPr>
        <a:xfrm>
          <a:off x="1289943"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Senior Social Worker</a:t>
          </a:r>
          <a:endParaRPr lang="en-GB" sz="1200" kern="1200">
            <a:solidFill>
              <a:sysClr val="windowText" lastClr="000000"/>
            </a:solidFill>
            <a:latin typeface="Calibri"/>
            <a:ea typeface="+mn-ea"/>
            <a:cs typeface="+mn-cs"/>
          </a:endParaRPr>
        </a:p>
      </dsp:txBody>
      <dsp:txXfrm>
        <a:off x="1289943" y="746279"/>
        <a:ext cx="1049670" cy="524835"/>
      </dsp:txXfrm>
    </dsp:sp>
    <dsp:sp modelId="{715CB031-4B06-4518-8857-362F5802F448}">
      <dsp:nvSpPr>
        <dsp:cNvPr id="0" name=""/>
        <dsp:cNvSpPr/>
      </dsp:nvSpPr>
      <dsp:spPr>
        <a:xfrm>
          <a:off x="1289943"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Social Care Assessor</a:t>
          </a:r>
          <a:endParaRPr lang="en-GB" sz="1200" kern="1200">
            <a:solidFill>
              <a:sysClr val="windowText" lastClr="000000"/>
            </a:solidFill>
            <a:latin typeface="Calibri"/>
            <a:ea typeface="+mn-ea"/>
            <a:cs typeface="+mn-cs"/>
          </a:endParaRPr>
        </a:p>
      </dsp:txBody>
      <dsp:txXfrm>
        <a:off x="1289943" y="1491546"/>
        <a:ext cx="1049670" cy="524835"/>
      </dsp:txXfrm>
    </dsp:sp>
    <dsp:sp modelId="{6BB4298A-FCDE-484C-ADA8-A916255FDF82}">
      <dsp:nvSpPr>
        <dsp:cNvPr id="0" name=""/>
        <dsp:cNvSpPr/>
      </dsp:nvSpPr>
      <dsp:spPr>
        <a:xfrm>
          <a:off x="2560045"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OT’s</a:t>
          </a:r>
        </a:p>
      </dsp:txBody>
      <dsp:txXfrm>
        <a:off x="2560045" y="746279"/>
        <a:ext cx="1049670" cy="524835"/>
      </dsp:txXfrm>
    </dsp:sp>
    <dsp:sp modelId="{D44058EC-3F73-4FA9-8C46-AB1C82CD751D}">
      <dsp:nvSpPr>
        <dsp:cNvPr id="0" name=""/>
        <dsp:cNvSpPr/>
      </dsp:nvSpPr>
      <dsp:spPr>
        <a:xfrm>
          <a:off x="3830147"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Lead OT </a:t>
          </a:r>
          <a:endParaRPr lang="en-GB" sz="1200" kern="1200">
            <a:solidFill>
              <a:sysClr val="windowText" lastClr="000000"/>
            </a:solidFill>
            <a:latin typeface="Calibri"/>
            <a:ea typeface="+mn-ea"/>
            <a:cs typeface="+mn-cs"/>
          </a:endParaRPr>
        </a:p>
      </dsp:txBody>
      <dsp:txXfrm>
        <a:off x="3830147" y="746279"/>
        <a:ext cx="1049670" cy="5248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Naretta</dc:creator>
  <cp:lastModifiedBy>Glenn, Gemma</cp:lastModifiedBy>
  <cp:revision>2</cp:revision>
  <dcterms:created xsi:type="dcterms:W3CDTF">2019-08-20T13:40:00Z</dcterms:created>
  <dcterms:modified xsi:type="dcterms:W3CDTF">2019-08-20T13:40:00Z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Naretta.Service@richmondandwandsworth.gov.uk</vt:lpwstr>
  </property>
  <property fmtid="{D5CDD505-2E9C-101B-9397-08002B2CF9AE}" pid="6" name="MSIP_Label_763da656-5c75-4f6d-9461-4a3ce9a537cc_SetDate">
    <vt:lpwstr>2018-08-13T09:58:44.3690478+01:00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