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C908E" w14:textId="3FB94237" w:rsidR="007E329C" w:rsidRPr="003149D3" w:rsidRDefault="000073A2" w:rsidP="00BE608B">
      <w:pPr>
        <w:pStyle w:val="Header"/>
        <w:jc w:val="right"/>
        <w:rPr>
          <w:rFonts w:ascii="NTPreCursive" w:hAnsi="NTPreCursive"/>
          <w:b/>
          <w:bCs/>
          <w:color w:val="FF0000"/>
          <w:sz w:val="40"/>
          <w:szCs w:val="40"/>
        </w:rPr>
      </w:pPr>
      <w:r w:rsidRPr="003149D3">
        <w:rPr>
          <w:rFonts w:ascii="NTPreCursive" w:hAnsi="NTPreCursive"/>
          <w:b/>
          <w:bCs/>
          <w:noProof/>
          <w:color w:val="FF0000"/>
          <w:sz w:val="52"/>
          <w:szCs w:val="40"/>
        </w:rPr>
        <w:drawing>
          <wp:anchor distT="0" distB="0" distL="114300" distR="114300" simplePos="0" relativeHeight="251658240" behindDoc="1" locked="0" layoutInCell="1" allowOverlap="1" wp14:anchorId="78B5E6B9" wp14:editId="6E8102B0">
            <wp:simplePos x="0" y="0"/>
            <wp:positionH relativeFrom="column">
              <wp:posOffset>59690</wp:posOffset>
            </wp:positionH>
            <wp:positionV relativeFrom="paragraph">
              <wp:posOffset>-113030</wp:posOffset>
            </wp:positionV>
            <wp:extent cx="1003935" cy="1228725"/>
            <wp:effectExtent l="0" t="0" r="5715" b="9525"/>
            <wp:wrapThrough wrapText="bothSides">
              <wp:wrapPolygon edited="0">
                <wp:start x="0" y="0"/>
                <wp:lineTo x="0" y="21433"/>
                <wp:lineTo x="21313" y="21433"/>
                <wp:lineTo x="21313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518F" w:rsidRPr="003149D3">
        <w:rPr>
          <w:rFonts w:ascii="NTPreCursive" w:hAnsi="NTPreCursive"/>
          <w:b/>
          <w:bCs/>
          <w:noProof/>
          <w:color w:val="FF0000"/>
          <w:sz w:val="32"/>
          <w:szCs w:val="40"/>
        </w:rPr>
        <w:drawing>
          <wp:anchor distT="0" distB="0" distL="114300" distR="114300" simplePos="0" relativeHeight="251660288" behindDoc="1" locked="0" layoutInCell="1" allowOverlap="1" wp14:anchorId="175D8D9B" wp14:editId="412E00D0">
            <wp:simplePos x="0" y="0"/>
            <wp:positionH relativeFrom="column">
              <wp:posOffset>1421765</wp:posOffset>
            </wp:positionH>
            <wp:positionV relativeFrom="paragraph">
              <wp:posOffset>-113030</wp:posOffset>
            </wp:positionV>
            <wp:extent cx="1114425" cy="1012190"/>
            <wp:effectExtent l="0" t="0" r="9525" b="0"/>
            <wp:wrapTight wrapText="bothSides">
              <wp:wrapPolygon edited="0">
                <wp:start x="0" y="0"/>
                <wp:lineTo x="0" y="21139"/>
                <wp:lineTo x="21415" y="21139"/>
                <wp:lineTo x="21415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08B" w:rsidRPr="003149D3">
        <w:rPr>
          <w:rFonts w:ascii="NTPreCursive" w:hAnsi="NTPreCursive"/>
          <w:b/>
          <w:bCs/>
          <w:color w:val="FF0000"/>
          <w:sz w:val="52"/>
          <w:szCs w:val="40"/>
        </w:rPr>
        <w:t>Ronald Ross Primary School</w:t>
      </w:r>
    </w:p>
    <w:p w14:paraId="6ABC1F4E" w14:textId="7130101E" w:rsidR="00BE608B" w:rsidRDefault="00BE608B" w:rsidP="00BE608B">
      <w:pPr>
        <w:pStyle w:val="Header"/>
        <w:jc w:val="right"/>
        <w:rPr>
          <w:rFonts w:ascii="Trebuchet MS" w:hAnsi="Trebuchet MS"/>
          <w:b/>
          <w:color w:val="FF0000"/>
          <w:szCs w:val="26"/>
        </w:rPr>
      </w:pPr>
    </w:p>
    <w:p w14:paraId="323057BF" w14:textId="77777777" w:rsidR="000073A2" w:rsidRDefault="00C33165" w:rsidP="000073A2">
      <w:pPr>
        <w:pStyle w:val="Header"/>
        <w:jc w:val="right"/>
        <w:rPr>
          <w:rFonts w:ascii="NTPreCursive" w:hAnsi="NTPreCursive"/>
          <w:color w:val="FF0000"/>
          <w:sz w:val="32"/>
          <w:szCs w:val="32"/>
        </w:rPr>
      </w:pPr>
      <w:r w:rsidRPr="003149D3">
        <w:rPr>
          <w:rFonts w:ascii="NTPreCursive" w:hAnsi="NTPreCursive"/>
          <w:color w:val="FF0000"/>
          <w:sz w:val="32"/>
          <w:szCs w:val="32"/>
        </w:rPr>
        <w:t xml:space="preserve">145 </w:t>
      </w:r>
      <w:r w:rsidR="007E329C" w:rsidRPr="003149D3">
        <w:rPr>
          <w:rFonts w:ascii="NTPreCursive" w:hAnsi="NTPreCursive"/>
          <w:color w:val="FF0000"/>
          <w:sz w:val="32"/>
          <w:szCs w:val="32"/>
        </w:rPr>
        <w:t>Beaumont Road, London SW19 6RY</w:t>
      </w:r>
    </w:p>
    <w:p w14:paraId="614C146F" w14:textId="03A2FC8D" w:rsidR="007E329C" w:rsidRPr="003149D3" w:rsidRDefault="007E329C" w:rsidP="000073A2">
      <w:pPr>
        <w:pStyle w:val="Header"/>
        <w:jc w:val="right"/>
        <w:rPr>
          <w:rFonts w:ascii="NTPreCursive" w:hAnsi="NTPreCursive"/>
          <w:color w:val="FF0000"/>
          <w:sz w:val="32"/>
          <w:szCs w:val="32"/>
        </w:rPr>
      </w:pPr>
      <w:r w:rsidRPr="003149D3">
        <w:rPr>
          <w:rFonts w:ascii="NTPreCursive" w:hAnsi="NTPreCursive"/>
          <w:color w:val="FF0000"/>
          <w:sz w:val="32"/>
          <w:szCs w:val="32"/>
        </w:rPr>
        <w:t>Tel: 020 8788 5233</w:t>
      </w:r>
    </w:p>
    <w:p w14:paraId="31298AF7" w14:textId="1335DCE0" w:rsidR="000073A2" w:rsidRDefault="007E329C" w:rsidP="000073A2">
      <w:pPr>
        <w:pStyle w:val="Header"/>
        <w:pBdr>
          <w:bottom w:val="single" w:sz="6" w:space="1" w:color="auto"/>
        </w:pBdr>
        <w:jc w:val="right"/>
        <w:rPr>
          <w:rFonts w:ascii="NTPreCursive" w:hAnsi="NTPreCursive"/>
          <w:color w:val="FF0000"/>
          <w:sz w:val="32"/>
          <w:szCs w:val="32"/>
        </w:rPr>
      </w:pPr>
      <w:r w:rsidRPr="003149D3">
        <w:rPr>
          <w:rFonts w:ascii="NTPreCursive" w:hAnsi="NTPreCursive"/>
          <w:color w:val="FF0000"/>
          <w:sz w:val="32"/>
          <w:szCs w:val="32"/>
        </w:rPr>
        <w:t xml:space="preserve">Website: </w:t>
      </w:r>
      <w:hyperlink r:id="rId11" w:history="1">
        <w:r w:rsidR="000073A2" w:rsidRPr="00E662A4">
          <w:rPr>
            <w:rStyle w:val="Hyperlink"/>
            <w:rFonts w:ascii="NTPreCursive" w:hAnsi="NTPreCursive"/>
            <w:sz w:val="32"/>
            <w:szCs w:val="32"/>
          </w:rPr>
          <w:t>www.ronaldross.org.uk</w:t>
        </w:r>
      </w:hyperlink>
    </w:p>
    <w:p w14:paraId="11598490" w14:textId="4871361C" w:rsidR="008D42A9" w:rsidRPr="006E32EE" w:rsidRDefault="007E329C" w:rsidP="006E32EE">
      <w:pPr>
        <w:pStyle w:val="Header"/>
        <w:pBdr>
          <w:bottom w:val="single" w:sz="6" w:space="1" w:color="auto"/>
        </w:pBdr>
        <w:jc w:val="right"/>
        <w:rPr>
          <w:rFonts w:ascii="NTPreCursive" w:hAnsi="NTPreCursive"/>
          <w:color w:val="FF0000"/>
          <w:sz w:val="32"/>
          <w:szCs w:val="32"/>
        </w:rPr>
      </w:pPr>
      <w:r w:rsidRPr="003149D3">
        <w:rPr>
          <w:rFonts w:ascii="NTPreCursive" w:hAnsi="NTPreCursive"/>
          <w:color w:val="FF0000"/>
          <w:sz w:val="32"/>
          <w:szCs w:val="32"/>
        </w:rPr>
        <w:t xml:space="preserve">Email: info@ronaldross.wandsworth.sch.uk </w:t>
      </w:r>
    </w:p>
    <w:p w14:paraId="6E221E94" w14:textId="77777777" w:rsidR="006E32EE" w:rsidRDefault="006E32EE" w:rsidP="006E32EE">
      <w:pPr>
        <w:autoSpaceDE w:val="0"/>
        <w:autoSpaceDN w:val="0"/>
        <w:adjustRightInd w:val="0"/>
        <w:jc w:val="both"/>
        <w:rPr>
          <w:rFonts w:ascii="NTPreCursive" w:hAnsi="NTPreCursive" w:cs="Arial"/>
          <w:b/>
          <w:bCs/>
          <w:sz w:val="22"/>
          <w:szCs w:val="22"/>
          <w:lang w:val="en-US" w:eastAsia="en-US"/>
        </w:rPr>
      </w:pPr>
    </w:p>
    <w:p w14:paraId="2DFC092E" w14:textId="77777777" w:rsidR="006E32EE" w:rsidRPr="00877DFC" w:rsidRDefault="006E32EE" w:rsidP="006E32EE">
      <w:pPr>
        <w:autoSpaceDE w:val="0"/>
        <w:autoSpaceDN w:val="0"/>
        <w:adjustRightInd w:val="0"/>
        <w:jc w:val="center"/>
        <w:rPr>
          <w:rFonts w:ascii="NTPreCursive" w:hAnsi="NTPreCursive" w:cs="Arial"/>
          <w:b/>
          <w:bCs/>
          <w:sz w:val="40"/>
          <w:szCs w:val="40"/>
          <w:lang w:val="en-US" w:eastAsia="en-US"/>
        </w:rPr>
      </w:pPr>
      <w:r w:rsidRPr="00877DFC">
        <w:rPr>
          <w:rFonts w:ascii="NTPreCursive" w:hAnsi="NTPreCursive" w:cs="Arial"/>
          <w:b/>
          <w:bCs/>
          <w:sz w:val="40"/>
          <w:szCs w:val="40"/>
          <w:lang w:val="en-US" w:eastAsia="en-US"/>
        </w:rPr>
        <w:t>Person Specification</w:t>
      </w:r>
    </w:p>
    <w:p w14:paraId="11675229" w14:textId="1B4CBF23" w:rsidR="006E32EE" w:rsidRPr="00434593" w:rsidRDefault="006E32EE" w:rsidP="006E32EE">
      <w:pPr>
        <w:autoSpaceDE w:val="0"/>
        <w:autoSpaceDN w:val="0"/>
        <w:adjustRightInd w:val="0"/>
        <w:jc w:val="both"/>
        <w:rPr>
          <w:rFonts w:ascii="NTPreCursive" w:hAnsi="NTPreCursive" w:cs="Arial"/>
          <w:b/>
          <w:bCs/>
          <w:sz w:val="28"/>
          <w:lang w:val="en-US" w:eastAsia="en-US"/>
        </w:rPr>
      </w:pPr>
      <w:r w:rsidRPr="00434593">
        <w:rPr>
          <w:rFonts w:ascii="NTPreCursive" w:hAnsi="NTPreCursive" w:cs="Arial"/>
          <w:b/>
          <w:bCs/>
          <w:sz w:val="28"/>
          <w:lang w:val="en-US" w:eastAsia="en-US"/>
        </w:rPr>
        <w:t xml:space="preserve">Post: SEN Teaching Assistant </w:t>
      </w:r>
    </w:p>
    <w:p w14:paraId="2C8F37A9" w14:textId="77777777" w:rsidR="006E32EE" w:rsidRDefault="006E32EE" w:rsidP="006E32EE">
      <w:pPr>
        <w:autoSpaceDE w:val="0"/>
        <w:autoSpaceDN w:val="0"/>
        <w:adjustRightInd w:val="0"/>
        <w:jc w:val="both"/>
        <w:rPr>
          <w:rFonts w:ascii="NTPreCursive" w:hAnsi="NTPreCursive" w:cs="Arial"/>
          <w:b/>
          <w:bCs/>
          <w:sz w:val="22"/>
          <w:szCs w:val="22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6E32EE" w14:paraId="0A76AA56" w14:textId="77777777" w:rsidTr="00434593">
        <w:tc>
          <w:tcPr>
            <w:tcW w:w="10138" w:type="dxa"/>
            <w:gridSpan w:val="3"/>
            <w:shd w:val="clear" w:color="auto" w:fill="FF0000"/>
          </w:tcPr>
          <w:p w14:paraId="3BF03D91" w14:textId="0F9305D3" w:rsidR="006E32EE" w:rsidRDefault="00195334" w:rsidP="006E32EE">
            <w:pPr>
              <w:autoSpaceDE w:val="0"/>
              <w:autoSpaceDN w:val="0"/>
              <w:adjustRightInd w:val="0"/>
              <w:jc w:val="center"/>
              <w:rPr>
                <w:rFonts w:ascii="NTPreCursive" w:hAnsi="NTPreCursive" w:cs="Arial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NTPreCursive" w:hAnsi="NTPreCursive" w:cs="Arial"/>
                <w:b/>
                <w:bCs/>
                <w:color w:val="FFFFFF" w:themeColor="background1"/>
                <w:sz w:val="32"/>
                <w:szCs w:val="22"/>
                <w:lang w:val="en-US" w:eastAsia="en-US"/>
              </w:rPr>
              <w:t>Qualifications/Experience</w:t>
            </w:r>
          </w:p>
        </w:tc>
      </w:tr>
      <w:tr w:rsidR="006E32EE" w14:paraId="232DC501" w14:textId="77777777" w:rsidTr="006E32EE">
        <w:tc>
          <w:tcPr>
            <w:tcW w:w="3379" w:type="dxa"/>
          </w:tcPr>
          <w:p w14:paraId="057163BC" w14:textId="77777777" w:rsidR="006E32EE" w:rsidRDefault="006E32EE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379" w:type="dxa"/>
          </w:tcPr>
          <w:p w14:paraId="3D5A51A3" w14:textId="77777777" w:rsidR="006E32EE" w:rsidRPr="00434593" w:rsidRDefault="006E32EE" w:rsidP="00434593">
            <w:pPr>
              <w:autoSpaceDE w:val="0"/>
              <w:autoSpaceDN w:val="0"/>
              <w:adjustRightInd w:val="0"/>
              <w:rPr>
                <w:rFonts w:ascii="NTPreCursive" w:hAnsi="NTPreCursive" w:cs="Arial"/>
                <w:b/>
                <w:bCs/>
                <w:sz w:val="28"/>
                <w:szCs w:val="22"/>
                <w:lang w:val="en-US" w:eastAsia="en-US"/>
              </w:rPr>
            </w:pPr>
            <w:r w:rsidRPr="00434593">
              <w:rPr>
                <w:rFonts w:ascii="NTPreCursive" w:hAnsi="NTPreCursive" w:cs="Arial"/>
                <w:b/>
                <w:bCs/>
                <w:sz w:val="28"/>
                <w:szCs w:val="22"/>
                <w:lang w:val="en-US" w:eastAsia="en-US"/>
              </w:rPr>
              <w:t>Essential</w:t>
            </w:r>
          </w:p>
          <w:p w14:paraId="6A0BE981" w14:textId="337679BB" w:rsidR="00434593" w:rsidRPr="00434593" w:rsidRDefault="0043459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3380" w:type="dxa"/>
          </w:tcPr>
          <w:p w14:paraId="6609DB45" w14:textId="6328CCAE" w:rsidR="006E32EE" w:rsidRPr="00434593" w:rsidRDefault="006E32EE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/>
                <w:bCs/>
                <w:sz w:val="28"/>
                <w:szCs w:val="22"/>
                <w:lang w:val="en-US" w:eastAsia="en-US"/>
              </w:rPr>
            </w:pPr>
            <w:r w:rsidRPr="00434593">
              <w:rPr>
                <w:rFonts w:ascii="NTPreCursive" w:hAnsi="NTPreCursive" w:cs="Arial"/>
                <w:b/>
                <w:bCs/>
                <w:sz w:val="28"/>
                <w:szCs w:val="22"/>
                <w:lang w:val="en-US" w:eastAsia="en-US"/>
              </w:rPr>
              <w:t xml:space="preserve">Desirable </w:t>
            </w:r>
          </w:p>
        </w:tc>
      </w:tr>
      <w:tr w:rsidR="00AF2D53" w14:paraId="349D8832" w14:textId="77777777" w:rsidTr="006E32EE">
        <w:tc>
          <w:tcPr>
            <w:tcW w:w="3379" w:type="dxa"/>
          </w:tcPr>
          <w:p w14:paraId="2DEB7029" w14:textId="77777777" w:rsidR="00AF2D5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379" w:type="dxa"/>
          </w:tcPr>
          <w:p w14:paraId="3C3AA299" w14:textId="251A89D2" w:rsidR="00AF2D53" w:rsidRPr="0043459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</w:pPr>
            <w:r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  <w:t xml:space="preserve">NVQ Qualification/ Teacher Assistant induction </w:t>
            </w:r>
            <w:proofErr w:type="spellStart"/>
            <w:r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  <w:t>programme</w:t>
            </w:r>
            <w:proofErr w:type="spellEnd"/>
          </w:p>
        </w:tc>
        <w:tc>
          <w:tcPr>
            <w:tcW w:w="3380" w:type="dxa"/>
          </w:tcPr>
          <w:p w14:paraId="307C88EC" w14:textId="1E9C2EC0" w:rsidR="00AF2D53" w:rsidRPr="0043459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</w:pPr>
            <w:r w:rsidRPr="00434593"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  <w:t xml:space="preserve">Specialist approaches – manual handling/ Makaton signing / </w:t>
            </w:r>
          </w:p>
        </w:tc>
      </w:tr>
      <w:tr w:rsidR="00AF2D53" w14:paraId="70113F95" w14:textId="77777777" w:rsidTr="006E32EE">
        <w:tc>
          <w:tcPr>
            <w:tcW w:w="3379" w:type="dxa"/>
          </w:tcPr>
          <w:p w14:paraId="1A7EC46D" w14:textId="77777777" w:rsidR="00AF2D5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379" w:type="dxa"/>
          </w:tcPr>
          <w:p w14:paraId="0C425069" w14:textId="0D29AE81" w:rsidR="00AF2D53" w:rsidRPr="0043459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</w:pPr>
            <w:r w:rsidRPr="00434593"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  <w:t>Good command of English – both verbal and written</w:t>
            </w:r>
          </w:p>
        </w:tc>
        <w:tc>
          <w:tcPr>
            <w:tcW w:w="3380" w:type="dxa"/>
          </w:tcPr>
          <w:p w14:paraId="67137235" w14:textId="68BA49C0" w:rsidR="00AF2D53" w:rsidRPr="0043459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</w:pPr>
            <w:r w:rsidRPr="00434593"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  <w:t>Basic First Aid</w:t>
            </w:r>
            <w:r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  <w:t xml:space="preserve"> and procedures as appropriate</w:t>
            </w:r>
          </w:p>
        </w:tc>
      </w:tr>
      <w:tr w:rsidR="00AF2D53" w14:paraId="763FEAE1" w14:textId="77777777" w:rsidTr="006E32EE">
        <w:tc>
          <w:tcPr>
            <w:tcW w:w="3379" w:type="dxa"/>
          </w:tcPr>
          <w:p w14:paraId="60C11949" w14:textId="77777777" w:rsidR="00AF2D5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379" w:type="dxa"/>
          </w:tcPr>
          <w:p w14:paraId="6AF3DD8F" w14:textId="6159C225" w:rsidR="00AF2D53" w:rsidRPr="0043459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</w:pPr>
            <w:r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  <w:t xml:space="preserve">GCSE </w:t>
            </w:r>
            <w:proofErr w:type="spellStart"/>
            <w:r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  <w:t>Maths</w:t>
            </w:r>
            <w:proofErr w:type="spellEnd"/>
            <w:r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  <w:t xml:space="preserve">, (or equivalent) in English and </w:t>
            </w:r>
            <w:proofErr w:type="spellStart"/>
            <w:r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  <w:t>Maths</w:t>
            </w:r>
            <w:proofErr w:type="spellEnd"/>
          </w:p>
        </w:tc>
        <w:tc>
          <w:tcPr>
            <w:tcW w:w="3380" w:type="dxa"/>
          </w:tcPr>
          <w:p w14:paraId="2887A133" w14:textId="4DAC27F6" w:rsidR="00AF2D53" w:rsidRPr="0043459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</w:pPr>
            <w:r w:rsidRPr="00AF2D53"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  <w:t>Previous classroom assistant (or similar role) experience</w:t>
            </w:r>
          </w:p>
        </w:tc>
      </w:tr>
      <w:tr w:rsidR="00AF2D53" w14:paraId="7DC7170A" w14:textId="77777777" w:rsidTr="009A386A">
        <w:tc>
          <w:tcPr>
            <w:tcW w:w="3379" w:type="dxa"/>
            <w:tcBorders>
              <w:bottom w:val="single" w:sz="4" w:space="0" w:color="auto"/>
            </w:tcBorders>
          </w:tcPr>
          <w:p w14:paraId="0D22B347" w14:textId="77777777" w:rsidR="00AF2D5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14:paraId="07444FE3" w14:textId="1D0E5CAA" w:rsidR="00AF2D5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/>
                <w:bCs/>
                <w:sz w:val="22"/>
                <w:szCs w:val="22"/>
                <w:lang w:val="en-US" w:eastAsia="en-US"/>
              </w:rPr>
            </w:pPr>
            <w:r w:rsidRPr="00434593"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  <w:t>NVQ Qualification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14:paraId="62B96791" w14:textId="7A914233" w:rsidR="00AF2D53" w:rsidRPr="00AF2D5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</w:pPr>
          </w:p>
        </w:tc>
      </w:tr>
      <w:tr w:rsidR="00AF2D53" w14:paraId="14612F7B" w14:textId="77777777" w:rsidTr="009A386A">
        <w:tc>
          <w:tcPr>
            <w:tcW w:w="10138" w:type="dxa"/>
            <w:gridSpan w:val="3"/>
            <w:shd w:val="clear" w:color="auto" w:fill="FF0000"/>
          </w:tcPr>
          <w:p w14:paraId="1815B8DA" w14:textId="01CE4754" w:rsidR="00AF2D53" w:rsidRPr="009A386A" w:rsidRDefault="00AF2D53" w:rsidP="009A386A">
            <w:pPr>
              <w:autoSpaceDE w:val="0"/>
              <w:autoSpaceDN w:val="0"/>
              <w:adjustRightInd w:val="0"/>
              <w:jc w:val="center"/>
              <w:rPr>
                <w:rFonts w:ascii="NTPreCursive" w:hAnsi="NTPreCursive" w:cs="Arial"/>
                <w:b/>
                <w:bCs/>
                <w:sz w:val="28"/>
                <w:szCs w:val="22"/>
                <w:lang w:val="en-US" w:eastAsia="en-US"/>
              </w:rPr>
            </w:pPr>
            <w:r>
              <w:rPr>
                <w:rFonts w:ascii="NTPreCursive" w:hAnsi="NTPreCursive" w:cs="Arial"/>
                <w:b/>
                <w:bCs/>
                <w:color w:val="FFFFFF" w:themeColor="background1"/>
                <w:sz w:val="28"/>
                <w:szCs w:val="22"/>
                <w:lang w:val="en-US" w:eastAsia="en-US"/>
              </w:rPr>
              <w:t>Professional Knowledge and Skills</w:t>
            </w:r>
          </w:p>
        </w:tc>
      </w:tr>
      <w:tr w:rsidR="00AF2D53" w14:paraId="2FE34191" w14:textId="77777777" w:rsidTr="006E32EE">
        <w:tc>
          <w:tcPr>
            <w:tcW w:w="3379" w:type="dxa"/>
          </w:tcPr>
          <w:p w14:paraId="6F674292" w14:textId="77777777" w:rsidR="00AF2D5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379" w:type="dxa"/>
          </w:tcPr>
          <w:p w14:paraId="6771C06A" w14:textId="2BA68301" w:rsidR="00AF2D53" w:rsidRPr="00195334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/>
                <w:bCs/>
                <w:sz w:val="28"/>
                <w:szCs w:val="22"/>
                <w:lang w:val="en-US" w:eastAsia="en-US"/>
              </w:rPr>
            </w:pPr>
            <w:r w:rsidRPr="00195334">
              <w:rPr>
                <w:rFonts w:ascii="NTPreCursive" w:hAnsi="NTPreCursive" w:cs="Arial"/>
                <w:b/>
                <w:bCs/>
                <w:sz w:val="28"/>
                <w:szCs w:val="22"/>
                <w:lang w:val="en-US" w:eastAsia="en-US"/>
              </w:rPr>
              <w:t xml:space="preserve">Essential </w:t>
            </w:r>
          </w:p>
        </w:tc>
        <w:tc>
          <w:tcPr>
            <w:tcW w:w="3380" w:type="dxa"/>
          </w:tcPr>
          <w:p w14:paraId="11EF9992" w14:textId="2DFC8E36" w:rsidR="00AF2D53" w:rsidRPr="00195334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/>
                <w:bCs/>
                <w:sz w:val="28"/>
                <w:szCs w:val="22"/>
                <w:lang w:val="en-US" w:eastAsia="en-US"/>
              </w:rPr>
            </w:pPr>
            <w:r w:rsidRPr="00195334">
              <w:rPr>
                <w:rFonts w:ascii="NTPreCursive" w:hAnsi="NTPreCursive" w:cs="Arial"/>
                <w:b/>
                <w:bCs/>
                <w:sz w:val="28"/>
                <w:szCs w:val="22"/>
                <w:lang w:val="en-US" w:eastAsia="en-US"/>
              </w:rPr>
              <w:t>Desirable</w:t>
            </w:r>
          </w:p>
        </w:tc>
      </w:tr>
      <w:tr w:rsidR="00AF2D53" w14:paraId="02618D9C" w14:textId="77777777" w:rsidTr="006E32EE">
        <w:tc>
          <w:tcPr>
            <w:tcW w:w="3379" w:type="dxa"/>
          </w:tcPr>
          <w:p w14:paraId="251AF605" w14:textId="77777777" w:rsidR="00AF2D5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379" w:type="dxa"/>
          </w:tcPr>
          <w:p w14:paraId="165CF509" w14:textId="541E687C" w:rsidR="00AF2D53" w:rsidRPr="00195334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</w:pPr>
            <w:r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  <w:t xml:space="preserve">To have an understanding of special education needs </w:t>
            </w:r>
          </w:p>
        </w:tc>
        <w:tc>
          <w:tcPr>
            <w:tcW w:w="3380" w:type="dxa"/>
          </w:tcPr>
          <w:p w14:paraId="07311E3C" w14:textId="78A65DB8" w:rsidR="00AF2D5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/>
                <w:bCs/>
                <w:sz w:val="22"/>
                <w:szCs w:val="22"/>
                <w:lang w:val="en-US" w:eastAsia="en-US"/>
              </w:rPr>
            </w:pPr>
            <w:r w:rsidRPr="00195334"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  <w:t>Willing to undertake professional development</w:t>
            </w:r>
          </w:p>
        </w:tc>
      </w:tr>
      <w:tr w:rsidR="00AF2D53" w14:paraId="1ACFE4D0" w14:textId="77777777" w:rsidTr="006E32EE">
        <w:tc>
          <w:tcPr>
            <w:tcW w:w="3379" w:type="dxa"/>
          </w:tcPr>
          <w:p w14:paraId="1E06CA7E" w14:textId="77777777" w:rsidR="00AF2D5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379" w:type="dxa"/>
          </w:tcPr>
          <w:p w14:paraId="0592F827" w14:textId="2C7CC4C2" w:rsidR="00AF2D53" w:rsidRPr="00195334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</w:pPr>
            <w:r w:rsidRPr="00195334"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  <w:t>The ability to respond calmly and constructively when dealing with SEN pupils</w:t>
            </w:r>
          </w:p>
        </w:tc>
        <w:tc>
          <w:tcPr>
            <w:tcW w:w="3380" w:type="dxa"/>
          </w:tcPr>
          <w:p w14:paraId="7246A25E" w14:textId="1DF33945" w:rsidR="00AF2D53" w:rsidRPr="00AF2D5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</w:pPr>
            <w:r w:rsidRPr="00AF2D53"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  <w:t>Ability to demonstrate active listening skills</w:t>
            </w:r>
          </w:p>
        </w:tc>
      </w:tr>
      <w:tr w:rsidR="00AF2D53" w14:paraId="22D164CA" w14:textId="77777777" w:rsidTr="006E32EE">
        <w:tc>
          <w:tcPr>
            <w:tcW w:w="3379" w:type="dxa"/>
          </w:tcPr>
          <w:p w14:paraId="5C967F8D" w14:textId="77777777" w:rsidR="00AF2D5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379" w:type="dxa"/>
          </w:tcPr>
          <w:p w14:paraId="301BFC82" w14:textId="77777777" w:rsidR="00AF2D53" w:rsidRPr="00877DFC" w:rsidRDefault="00AF2D53" w:rsidP="00195334">
            <w:pPr>
              <w:autoSpaceDE w:val="0"/>
              <w:autoSpaceDN w:val="0"/>
              <w:adjustRightInd w:val="0"/>
              <w:rPr>
                <w:rFonts w:ascii="NTPreCursive" w:hAnsi="NTPreCursive" w:cs="Arial"/>
                <w:sz w:val="22"/>
                <w:szCs w:val="22"/>
                <w:lang w:val="en-US" w:eastAsia="en-US"/>
              </w:rPr>
            </w:pPr>
            <w:r w:rsidRPr="00877DFC">
              <w:rPr>
                <w:rFonts w:ascii="NTPreCursive" w:hAnsi="NTPreCursive" w:cs="Arial"/>
                <w:sz w:val="22"/>
                <w:szCs w:val="22"/>
                <w:lang w:val="en-US" w:eastAsia="en-US"/>
              </w:rPr>
              <w:t>Effective use of ICT to support learning</w:t>
            </w:r>
          </w:p>
          <w:p w14:paraId="14A8281B" w14:textId="77777777" w:rsidR="00AF2D5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380" w:type="dxa"/>
          </w:tcPr>
          <w:p w14:paraId="12174C28" w14:textId="16E8CDB5" w:rsidR="00AF2D53" w:rsidRPr="00AF2D5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</w:pPr>
            <w:r w:rsidRPr="00AF2D53"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  <w:t>Experience using information technology to support students in the classroom</w:t>
            </w:r>
          </w:p>
        </w:tc>
      </w:tr>
      <w:tr w:rsidR="00AF2D53" w14:paraId="41CB8A32" w14:textId="77777777" w:rsidTr="006E32EE">
        <w:tc>
          <w:tcPr>
            <w:tcW w:w="3379" w:type="dxa"/>
          </w:tcPr>
          <w:p w14:paraId="13D78C82" w14:textId="77777777" w:rsidR="00AF2D5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379" w:type="dxa"/>
          </w:tcPr>
          <w:p w14:paraId="30FBEE31" w14:textId="0AD59555" w:rsidR="00AF2D53" w:rsidRPr="00877DFC" w:rsidRDefault="00AF2D53" w:rsidP="00195334">
            <w:pPr>
              <w:autoSpaceDE w:val="0"/>
              <w:autoSpaceDN w:val="0"/>
              <w:adjustRightInd w:val="0"/>
              <w:rPr>
                <w:rFonts w:ascii="NTPreCursive" w:hAnsi="NTPreCursive" w:cs="Arial"/>
                <w:sz w:val="22"/>
                <w:szCs w:val="22"/>
                <w:lang w:val="en-US" w:eastAsia="en-US"/>
              </w:rPr>
            </w:pPr>
            <w:r>
              <w:rPr>
                <w:rFonts w:ascii="NTPreCursive" w:hAnsi="NTPreCursive" w:cs="Arial"/>
                <w:sz w:val="22"/>
                <w:szCs w:val="22"/>
                <w:lang w:val="en-US" w:eastAsia="en-US"/>
              </w:rPr>
              <w:t xml:space="preserve">Basic understanding of </w:t>
            </w:r>
            <w:r w:rsidRPr="00877DFC">
              <w:rPr>
                <w:rFonts w:ascii="NTPreCursive" w:hAnsi="NTPreCursive" w:cs="Arial"/>
                <w:sz w:val="22"/>
                <w:szCs w:val="22"/>
                <w:lang w:val="en-US" w:eastAsia="en-US"/>
              </w:rPr>
              <w:t>child development and learning</w:t>
            </w:r>
            <w:bookmarkStart w:id="0" w:name="_GoBack"/>
            <w:bookmarkEnd w:id="0"/>
          </w:p>
          <w:p w14:paraId="4F36186A" w14:textId="77777777" w:rsidR="00AF2D5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380" w:type="dxa"/>
          </w:tcPr>
          <w:p w14:paraId="69537565" w14:textId="7C2850B9" w:rsidR="00AF2D53" w:rsidRPr="00195334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</w:pPr>
            <w:r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  <w:t xml:space="preserve">Support </w:t>
            </w:r>
          </w:p>
        </w:tc>
      </w:tr>
      <w:tr w:rsidR="00AF2D53" w14:paraId="1013401A" w14:textId="77777777" w:rsidTr="006E32EE">
        <w:tc>
          <w:tcPr>
            <w:tcW w:w="3379" w:type="dxa"/>
          </w:tcPr>
          <w:p w14:paraId="219B61E7" w14:textId="77777777" w:rsidR="00AF2D5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379" w:type="dxa"/>
          </w:tcPr>
          <w:p w14:paraId="4D8EEC67" w14:textId="77777777" w:rsidR="00AF2D53" w:rsidRPr="00877DFC" w:rsidRDefault="00AF2D53" w:rsidP="00195334">
            <w:pPr>
              <w:autoSpaceDE w:val="0"/>
              <w:autoSpaceDN w:val="0"/>
              <w:adjustRightInd w:val="0"/>
              <w:rPr>
                <w:rFonts w:ascii="NTPreCursive" w:hAnsi="NTPreCursive" w:cs="Arial"/>
                <w:sz w:val="22"/>
                <w:szCs w:val="22"/>
                <w:lang w:val="en-US" w:eastAsia="en-US"/>
              </w:rPr>
            </w:pPr>
            <w:r w:rsidRPr="00877DFC">
              <w:rPr>
                <w:rFonts w:ascii="NTPreCursive" w:hAnsi="NTPreCursive" w:cs="Arial"/>
                <w:sz w:val="22"/>
                <w:szCs w:val="22"/>
                <w:lang w:val="en-US" w:eastAsia="en-US"/>
              </w:rPr>
              <w:t>Ability to relate well to children and adults</w:t>
            </w:r>
          </w:p>
          <w:p w14:paraId="6107949C" w14:textId="77777777" w:rsidR="00AF2D53" w:rsidRDefault="00AF2D53" w:rsidP="00195334">
            <w:pPr>
              <w:autoSpaceDE w:val="0"/>
              <w:autoSpaceDN w:val="0"/>
              <w:adjustRightInd w:val="0"/>
              <w:rPr>
                <w:rFonts w:ascii="NTPreCursive" w:hAnsi="NTPreCursive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380" w:type="dxa"/>
          </w:tcPr>
          <w:p w14:paraId="7ADD1FA0" w14:textId="77777777" w:rsidR="00AF2D53" w:rsidRPr="00195334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</w:pPr>
          </w:p>
        </w:tc>
      </w:tr>
      <w:tr w:rsidR="00AF2D53" w14:paraId="40B3F730" w14:textId="77777777" w:rsidTr="006E32EE">
        <w:tc>
          <w:tcPr>
            <w:tcW w:w="3379" w:type="dxa"/>
          </w:tcPr>
          <w:p w14:paraId="6472750D" w14:textId="77777777" w:rsidR="00AF2D5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379" w:type="dxa"/>
          </w:tcPr>
          <w:p w14:paraId="531ECBAC" w14:textId="77777777" w:rsidR="00AF2D53" w:rsidRPr="00877DFC" w:rsidRDefault="00AF2D53" w:rsidP="00195334">
            <w:pPr>
              <w:autoSpaceDE w:val="0"/>
              <w:autoSpaceDN w:val="0"/>
              <w:adjustRightInd w:val="0"/>
              <w:rPr>
                <w:rFonts w:ascii="NTPreCursive" w:hAnsi="NTPreCursive" w:cs="Arial"/>
                <w:sz w:val="22"/>
                <w:szCs w:val="22"/>
                <w:lang w:val="en-US" w:eastAsia="en-US"/>
              </w:rPr>
            </w:pPr>
            <w:r w:rsidRPr="00877DFC">
              <w:rPr>
                <w:rFonts w:ascii="NTPreCursive" w:hAnsi="NTPreCursive" w:cs="Arial"/>
                <w:sz w:val="22"/>
                <w:szCs w:val="22"/>
                <w:lang w:val="en-US" w:eastAsia="en-US"/>
              </w:rPr>
              <w:t>Knowledge of relevant polices/codes of practice and awareness of relevant legislation</w:t>
            </w:r>
          </w:p>
          <w:p w14:paraId="16016FA8" w14:textId="77777777" w:rsidR="00AF2D53" w:rsidRPr="00877DFC" w:rsidRDefault="00AF2D53" w:rsidP="00195334">
            <w:pPr>
              <w:autoSpaceDE w:val="0"/>
              <w:autoSpaceDN w:val="0"/>
              <w:adjustRightInd w:val="0"/>
              <w:rPr>
                <w:rFonts w:ascii="NTPreCursive" w:hAnsi="NTPreCursive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380" w:type="dxa"/>
          </w:tcPr>
          <w:p w14:paraId="50254424" w14:textId="77777777" w:rsidR="00AF2D53" w:rsidRPr="00195334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</w:pPr>
          </w:p>
        </w:tc>
      </w:tr>
      <w:tr w:rsidR="00AF2D53" w14:paraId="498EFCB1" w14:textId="77777777" w:rsidTr="006E32EE">
        <w:tc>
          <w:tcPr>
            <w:tcW w:w="3379" w:type="dxa"/>
          </w:tcPr>
          <w:p w14:paraId="4FD7523B" w14:textId="77777777" w:rsidR="00AF2D53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/>
                <w:bCs/>
                <w:sz w:val="22"/>
                <w:szCs w:val="22"/>
                <w:lang w:val="en-US" w:eastAsia="en-US"/>
              </w:rPr>
            </w:pPr>
          </w:p>
        </w:tc>
        <w:tc>
          <w:tcPr>
            <w:tcW w:w="3379" w:type="dxa"/>
          </w:tcPr>
          <w:p w14:paraId="28FDCF93" w14:textId="77777777" w:rsidR="00AF2D53" w:rsidRPr="00877DFC" w:rsidRDefault="00AF2D53" w:rsidP="00195334">
            <w:pPr>
              <w:autoSpaceDE w:val="0"/>
              <w:autoSpaceDN w:val="0"/>
              <w:adjustRightInd w:val="0"/>
              <w:rPr>
                <w:rFonts w:ascii="NTPreCursive" w:hAnsi="NTPreCursive" w:cs="Arial"/>
                <w:sz w:val="22"/>
                <w:szCs w:val="22"/>
                <w:lang w:val="en-US" w:eastAsia="en-US"/>
              </w:rPr>
            </w:pPr>
            <w:r w:rsidRPr="00877DFC">
              <w:rPr>
                <w:rFonts w:ascii="NTPreCursive" w:hAnsi="NTPreCursive" w:cs="Arial"/>
                <w:sz w:val="22"/>
                <w:szCs w:val="22"/>
                <w:lang w:val="en-US" w:eastAsia="en-US"/>
              </w:rPr>
              <w:t>Work constructively as part of a team, understanding classroom roles and responsibilities and your own position within these</w:t>
            </w:r>
          </w:p>
          <w:p w14:paraId="127A7A00" w14:textId="77777777" w:rsidR="00AF2D53" w:rsidRPr="00877DFC" w:rsidRDefault="00AF2D53" w:rsidP="00195334">
            <w:pPr>
              <w:autoSpaceDE w:val="0"/>
              <w:autoSpaceDN w:val="0"/>
              <w:adjustRightInd w:val="0"/>
              <w:rPr>
                <w:rFonts w:ascii="NTPreCursive" w:hAnsi="NTPreCursive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380" w:type="dxa"/>
          </w:tcPr>
          <w:p w14:paraId="7FA7204C" w14:textId="77777777" w:rsidR="00AF2D53" w:rsidRPr="00195334" w:rsidRDefault="00AF2D53" w:rsidP="006E32EE">
            <w:pPr>
              <w:autoSpaceDE w:val="0"/>
              <w:autoSpaceDN w:val="0"/>
              <w:adjustRightInd w:val="0"/>
              <w:jc w:val="both"/>
              <w:rPr>
                <w:rFonts w:ascii="NTPreCursive" w:hAnsi="NTPreCursive" w:cs="Arial"/>
                <w:bCs/>
                <w:sz w:val="22"/>
                <w:szCs w:val="22"/>
                <w:lang w:val="en-US" w:eastAsia="en-US"/>
              </w:rPr>
            </w:pPr>
          </w:p>
        </w:tc>
      </w:tr>
    </w:tbl>
    <w:p w14:paraId="558894D8" w14:textId="77777777" w:rsidR="006E32EE" w:rsidRPr="00877DFC" w:rsidRDefault="006E32EE" w:rsidP="006E32EE">
      <w:pPr>
        <w:tabs>
          <w:tab w:val="left" w:pos="1605"/>
        </w:tabs>
        <w:rPr>
          <w:rFonts w:ascii="NTPreCursive" w:hAnsi="NTPreCursive"/>
          <w:sz w:val="40"/>
          <w:szCs w:val="40"/>
        </w:rPr>
      </w:pPr>
    </w:p>
    <w:p w14:paraId="73C3067F" w14:textId="77777777" w:rsidR="006E32EE" w:rsidRPr="00877DFC" w:rsidRDefault="006E32EE" w:rsidP="006E32EE">
      <w:pPr>
        <w:tabs>
          <w:tab w:val="left" w:pos="1605"/>
        </w:tabs>
        <w:rPr>
          <w:rFonts w:ascii="NTPreCursive" w:hAnsi="NTPreCursive"/>
          <w:sz w:val="40"/>
          <w:szCs w:val="40"/>
        </w:rPr>
      </w:pPr>
    </w:p>
    <w:p w14:paraId="1BDD22C9" w14:textId="77777777" w:rsidR="006E32EE" w:rsidRPr="00877DFC" w:rsidRDefault="006E32EE" w:rsidP="006E32EE">
      <w:pPr>
        <w:tabs>
          <w:tab w:val="left" w:pos="1605"/>
        </w:tabs>
        <w:rPr>
          <w:rFonts w:ascii="NTPreCursive" w:hAnsi="NTPreCursive"/>
          <w:sz w:val="40"/>
          <w:szCs w:val="40"/>
        </w:rPr>
      </w:pPr>
    </w:p>
    <w:p w14:paraId="0D8C3B2F" w14:textId="77777777" w:rsidR="006E32EE" w:rsidRPr="00877DFC" w:rsidRDefault="006E32EE" w:rsidP="006E32EE">
      <w:pPr>
        <w:tabs>
          <w:tab w:val="left" w:pos="1605"/>
        </w:tabs>
        <w:rPr>
          <w:rFonts w:ascii="NTPreCursive" w:hAnsi="NTPreCursive"/>
          <w:sz w:val="40"/>
          <w:szCs w:val="40"/>
        </w:rPr>
      </w:pPr>
    </w:p>
    <w:p w14:paraId="57C73C76" w14:textId="77777777" w:rsidR="006E32EE" w:rsidRPr="00877DFC" w:rsidRDefault="006E32EE" w:rsidP="006E32EE">
      <w:pPr>
        <w:tabs>
          <w:tab w:val="left" w:pos="1605"/>
        </w:tabs>
        <w:rPr>
          <w:rFonts w:ascii="NTPreCursive" w:hAnsi="NTPreCursive"/>
          <w:sz w:val="40"/>
          <w:szCs w:val="40"/>
        </w:rPr>
      </w:pPr>
    </w:p>
    <w:p w14:paraId="193A9946" w14:textId="77777777" w:rsidR="00DF674D" w:rsidRDefault="00DF674D" w:rsidP="00DF674D">
      <w:pPr>
        <w:rPr>
          <w:rFonts w:ascii="NTPreCursive" w:hAnsi="NTPreCursive"/>
        </w:rPr>
      </w:pPr>
    </w:p>
    <w:p w14:paraId="244C2771" w14:textId="799B1335" w:rsidR="00CA72CA" w:rsidRPr="003149D3" w:rsidRDefault="00CA72CA" w:rsidP="006035A9">
      <w:pPr>
        <w:jc w:val="right"/>
        <w:rPr>
          <w:rFonts w:ascii="NTPreCursive" w:hAnsi="NTPreCursive"/>
        </w:rPr>
      </w:pPr>
    </w:p>
    <w:sectPr w:rsidR="00CA72CA" w:rsidRPr="003149D3" w:rsidSect="000B0EA1">
      <w:headerReference w:type="default" r:id="rId12"/>
      <w:footerReference w:type="default" r:id="rId13"/>
      <w:pgSz w:w="11906" w:h="16838"/>
      <w:pgMar w:top="567" w:right="1133" w:bottom="284" w:left="851" w:header="709" w:footer="1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8B0E4" w14:textId="77777777" w:rsidR="00495D61" w:rsidRDefault="00495D61">
      <w:r>
        <w:separator/>
      </w:r>
    </w:p>
  </w:endnote>
  <w:endnote w:type="continuationSeparator" w:id="0">
    <w:p w14:paraId="26B919EF" w14:textId="77777777" w:rsidR="00495D61" w:rsidRDefault="00495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36924" w14:textId="78D52EB7" w:rsidR="00B12600" w:rsidRPr="003149D3" w:rsidRDefault="001B0F1A" w:rsidP="00313139">
    <w:pPr>
      <w:pStyle w:val="Footer"/>
      <w:rPr>
        <w:rFonts w:ascii="NTPreCursive" w:hAnsi="NTPreCursive"/>
        <w:color w:val="FF0000"/>
        <w:szCs w:val="32"/>
      </w:rPr>
    </w:pPr>
    <w:r>
      <w:rPr>
        <w:rFonts w:ascii="NTPreCursive" w:hAnsi="NTPreCursive"/>
        <w:color w:val="FF0000"/>
        <w:szCs w:val="32"/>
      </w:rPr>
      <w:t>Head T</w:t>
    </w:r>
    <w:r w:rsidR="00B12600" w:rsidRPr="003149D3">
      <w:rPr>
        <w:rFonts w:ascii="NTPreCursive" w:hAnsi="NTPreCursive"/>
        <w:color w:val="FF0000"/>
        <w:szCs w:val="32"/>
      </w:rPr>
      <w:t xml:space="preserve">eacher: Mrs </w:t>
    </w:r>
    <w:r w:rsidR="003A6487" w:rsidRPr="003149D3">
      <w:rPr>
        <w:rFonts w:ascii="NTPreCursive" w:hAnsi="NTPreCursive"/>
        <w:color w:val="FF0000"/>
        <w:szCs w:val="32"/>
      </w:rPr>
      <w:t>Ab</w:t>
    </w:r>
    <w:r w:rsidR="00313139" w:rsidRPr="003149D3">
      <w:rPr>
        <w:rFonts w:ascii="NTPreCursive" w:hAnsi="NTPreCursive"/>
        <w:color w:val="FF0000"/>
        <w:szCs w:val="32"/>
      </w:rPr>
      <w:t>by</w:t>
    </w:r>
    <w:r w:rsidR="003A6487" w:rsidRPr="003149D3">
      <w:rPr>
        <w:rFonts w:ascii="NTPreCursive" w:hAnsi="NTPreCursive"/>
        <w:color w:val="FF0000"/>
        <w:szCs w:val="32"/>
      </w:rPr>
      <w:t xml:space="preserve"> Brady</w:t>
    </w:r>
  </w:p>
  <w:p w14:paraId="70C553F4" w14:textId="0D636341" w:rsidR="00B12600" w:rsidRPr="003149D3" w:rsidRDefault="0078518F" w:rsidP="003A6487">
    <w:pPr>
      <w:pStyle w:val="Footer"/>
      <w:rPr>
        <w:rFonts w:ascii="NTPreCursive" w:hAnsi="NTPreCursive"/>
        <w:color w:val="FF0000"/>
        <w:szCs w:val="32"/>
      </w:rPr>
    </w:pPr>
    <w:r w:rsidRPr="003149D3">
      <w:rPr>
        <w:rFonts w:ascii="NTPreCursive" w:hAnsi="NTPreCursive"/>
        <w:noProof/>
        <w:sz w:val="32"/>
        <w:szCs w:val="32"/>
      </w:rPr>
      <w:drawing>
        <wp:anchor distT="0" distB="0" distL="114300" distR="114300" simplePos="0" relativeHeight="251664896" behindDoc="1" locked="0" layoutInCell="1" allowOverlap="1" wp14:anchorId="5B093CFA" wp14:editId="69A695BD">
          <wp:simplePos x="0" y="0"/>
          <wp:positionH relativeFrom="column">
            <wp:posOffset>2679065</wp:posOffset>
          </wp:positionH>
          <wp:positionV relativeFrom="paragraph">
            <wp:posOffset>81915</wp:posOffset>
          </wp:positionV>
          <wp:extent cx="895350" cy="358140"/>
          <wp:effectExtent l="0" t="0" r="0" b="3810"/>
          <wp:wrapThrough wrapText="bothSides">
            <wp:wrapPolygon edited="0">
              <wp:start x="0" y="0"/>
              <wp:lineTo x="0" y="20681"/>
              <wp:lineTo x="21140" y="20681"/>
              <wp:lineTo x="21140" y="0"/>
              <wp:lineTo x="0" y="0"/>
            </wp:wrapPolygon>
          </wp:wrapThrough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A-Supporter-Badge-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35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9D3">
      <w:rPr>
        <w:rFonts w:ascii="NTPreCursive" w:hAnsi="NTPreCursive"/>
        <w:noProof/>
        <w:sz w:val="32"/>
        <w:szCs w:val="32"/>
      </w:rPr>
      <w:drawing>
        <wp:anchor distT="0" distB="0" distL="114300" distR="114300" simplePos="0" relativeHeight="251662848" behindDoc="1" locked="0" layoutInCell="1" allowOverlap="1" wp14:anchorId="410C5505" wp14:editId="6961D7F4">
          <wp:simplePos x="0" y="0"/>
          <wp:positionH relativeFrom="column">
            <wp:posOffset>3669665</wp:posOffset>
          </wp:positionH>
          <wp:positionV relativeFrom="paragraph">
            <wp:posOffset>62230</wp:posOffset>
          </wp:positionV>
          <wp:extent cx="685800" cy="395605"/>
          <wp:effectExtent l="0" t="0" r="0" b="4445"/>
          <wp:wrapThrough wrapText="bothSides">
            <wp:wrapPolygon edited="0">
              <wp:start x="0" y="0"/>
              <wp:lineTo x="0" y="20803"/>
              <wp:lineTo x="21000" y="20803"/>
              <wp:lineTo x="21000" y="0"/>
              <wp:lineTo x="0" y="0"/>
            </wp:wrapPolygon>
          </wp:wrapThrough>
          <wp:docPr id="9" name="Picture 9" descr="C:\Users\swheatley.RONALDROSS.208\AppData\Local\Microsoft\Windows\Temporary Internet Files\Content.Word\clpe_por_1920_assoc_portrait_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wheatley.RONALDROSS.208\AppData\Local\Microsoft\Windows\Temporary Internet Files\Content.Word\clpe_por_1920_assoc_portrait_green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9D3">
      <w:rPr>
        <w:rFonts w:ascii="NTPreCursive" w:hAnsi="NTPreCursive"/>
        <w:noProof/>
        <w:color w:val="FF0000"/>
        <w:szCs w:val="32"/>
      </w:rPr>
      <w:drawing>
        <wp:anchor distT="0" distB="0" distL="114300" distR="114300" simplePos="0" relativeHeight="251661824" behindDoc="1" locked="0" layoutInCell="1" allowOverlap="1" wp14:anchorId="33CC2EAB" wp14:editId="6F65CD48">
          <wp:simplePos x="0" y="0"/>
          <wp:positionH relativeFrom="column">
            <wp:posOffset>4488815</wp:posOffset>
          </wp:positionH>
          <wp:positionV relativeFrom="paragraph">
            <wp:posOffset>11430</wp:posOffset>
          </wp:positionV>
          <wp:extent cx="502920" cy="549275"/>
          <wp:effectExtent l="0" t="0" r="0" b="3175"/>
          <wp:wrapTight wrapText="bothSides">
            <wp:wrapPolygon edited="0">
              <wp:start x="0" y="0"/>
              <wp:lineTo x="0" y="20976"/>
              <wp:lineTo x="20455" y="20976"/>
              <wp:lineTo x="20455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RSA-Level-1-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4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9D3">
      <w:rPr>
        <w:rFonts w:ascii="NTPreCursive" w:hAnsi="NTPreCursive"/>
        <w:noProof/>
        <w:color w:val="FF0000"/>
        <w:szCs w:val="32"/>
      </w:rPr>
      <w:drawing>
        <wp:anchor distT="0" distB="0" distL="114300" distR="114300" simplePos="0" relativeHeight="251658752" behindDoc="1" locked="0" layoutInCell="1" allowOverlap="1" wp14:anchorId="66850346" wp14:editId="07A0C23B">
          <wp:simplePos x="0" y="0"/>
          <wp:positionH relativeFrom="column">
            <wp:posOffset>5050790</wp:posOffset>
          </wp:positionH>
          <wp:positionV relativeFrom="paragraph">
            <wp:posOffset>11430</wp:posOffset>
          </wp:positionV>
          <wp:extent cx="399415" cy="514350"/>
          <wp:effectExtent l="0" t="0" r="63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41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9D3">
      <w:rPr>
        <w:rFonts w:ascii="NTPreCursive" w:hAnsi="NTPreCursive"/>
        <w:noProof/>
        <w:sz w:val="32"/>
        <w:szCs w:val="32"/>
      </w:rPr>
      <w:drawing>
        <wp:anchor distT="0" distB="0" distL="114300" distR="114300" simplePos="0" relativeHeight="251663872" behindDoc="1" locked="0" layoutInCell="1" allowOverlap="1" wp14:anchorId="7F5A084B" wp14:editId="196A73A8">
          <wp:simplePos x="0" y="0"/>
          <wp:positionH relativeFrom="column">
            <wp:posOffset>5593715</wp:posOffset>
          </wp:positionH>
          <wp:positionV relativeFrom="paragraph">
            <wp:posOffset>59055</wp:posOffset>
          </wp:positionV>
          <wp:extent cx="732790" cy="381000"/>
          <wp:effectExtent l="0" t="0" r="0" b="0"/>
          <wp:wrapThrough wrapText="bothSides">
            <wp:wrapPolygon edited="0">
              <wp:start x="1685" y="0"/>
              <wp:lineTo x="0" y="4320"/>
              <wp:lineTo x="0" y="16200"/>
              <wp:lineTo x="1685" y="20520"/>
              <wp:lineTo x="8423" y="20520"/>
              <wp:lineTo x="20776" y="17280"/>
              <wp:lineTo x="20776" y="3240"/>
              <wp:lineTo x="8423" y="0"/>
              <wp:lineTo x="1685" y="0"/>
            </wp:wrapPolygon>
          </wp:wrapThrough>
          <wp:docPr id="12" name="Picture 12" descr="C:\Users\swheatley.RONALDROSS.211\AppData\Local\Microsoft\Windows\Temporary Internet Files\Content.Word\Music-Mark-logo-school-member-right-[RGB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wheatley.RONALDROSS.211\AppData\Local\Microsoft\Windows\Temporary Internet Files\Content.Word\Music-Mark-logo-school-member-right-[RGB]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600" w:rsidRPr="003149D3">
      <w:rPr>
        <w:rFonts w:ascii="NTPreCursive" w:hAnsi="NTPreCursive"/>
        <w:color w:val="FF0000"/>
        <w:szCs w:val="32"/>
      </w:rPr>
      <w:t>Dep</w:t>
    </w:r>
    <w:r w:rsidR="00F83F35" w:rsidRPr="003149D3">
      <w:rPr>
        <w:rFonts w:ascii="NTPreCursive" w:hAnsi="NTPreCursive"/>
        <w:color w:val="FF0000"/>
        <w:szCs w:val="32"/>
      </w:rPr>
      <w:t xml:space="preserve">uty Head </w:t>
    </w:r>
    <w:r w:rsidR="001B0F1A">
      <w:rPr>
        <w:rFonts w:ascii="NTPreCursive" w:hAnsi="NTPreCursive"/>
        <w:color w:val="FF0000"/>
        <w:szCs w:val="32"/>
      </w:rPr>
      <w:t>T</w:t>
    </w:r>
    <w:r w:rsidR="00F83F35" w:rsidRPr="003149D3">
      <w:rPr>
        <w:rFonts w:ascii="NTPreCursive" w:hAnsi="NTPreCursive"/>
        <w:color w:val="FF0000"/>
        <w:szCs w:val="32"/>
      </w:rPr>
      <w:t xml:space="preserve">eacher: Ms </w:t>
    </w:r>
    <w:r w:rsidR="003A6487" w:rsidRPr="003149D3">
      <w:rPr>
        <w:rFonts w:ascii="NTPreCursive" w:hAnsi="NTPreCursive"/>
        <w:color w:val="FF0000"/>
        <w:szCs w:val="32"/>
      </w:rPr>
      <w:t>Brinder Bains</w:t>
    </w:r>
  </w:p>
  <w:p w14:paraId="7E5364BF" w14:textId="01ECCEAE" w:rsidR="00D94DD3" w:rsidRPr="00681FD8" w:rsidRDefault="001B0F1A" w:rsidP="001B3B4A">
    <w:pPr>
      <w:pStyle w:val="Footer"/>
      <w:tabs>
        <w:tab w:val="clear" w:pos="8306"/>
        <w:tab w:val="left" w:pos="4153"/>
      </w:tabs>
      <w:rPr>
        <w:rFonts w:ascii="Trebuchet MS" w:hAnsi="Trebuchet MS"/>
        <w:color w:val="FF0000"/>
        <w:sz w:val="20"/>
      </w:rPr>
    </w:pPr>
    <w:r>
      <w:rPr>
        <w:rFonts w:ascii="NTPreCursive" w:hAnsi="NTPreCursive"/>
        <w:color w:val="FF0000"/>
        <w:szCs w:val="32"/>
      </w:rPr>
      <w:t>Chair of G</w:t>
    </w:r>
    <w:r w:rsidR="00CF5CFA">
      <w:rPr>
        <w:rFonts w:ascii="NTPreCursive" w:hAnsi="NTPreCursive"/>
        <w:color w:val="FF0000"/>
        <w:szCs w:val="32"/>
      </w:rPr>
      <w:t>overnors: D</w:t>
    </w:r>
    <w:r w:rsidR="00B12600" w:rsidRPr="003149D3">
      <w:rPr>
        <w:rFonts w:ascii="NTPreCursive" w:hAnsi="NTPreCursive"/>
        <w:color w:val="FF0000"/>
        <w:szCs w:val="32"/>
      </w:rPr>
      <w:t>r</w:t>
    </w:r>
    <w:r w:rsidR="009158A8" w:rsidRPr="003149D3">
      <w:rPr>
        <w:rFonts w:ascii="NTPreCursive" w:hAnsi="NTPreCursive"/>
        <w:color w:val="FF0000"/>
        <w:szCs w:val="32"/>
      </w:rPr>
      <w:t xml:space="preserve"> Dafydd Townley</w:t>
    </w:r>
    <w:r w:rsidR="001B3B4A">
      <w:rPr>
        <w:rFonts w:ascii="Trebuchet MS" w:hAnsi="Trebuchet MS"/>
        <w:color w:val="FF0000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8CA25" w14:textId="77777777" w:rsidR="00495D61" w:rsidRDefault="00495D61">
      <w:r>
        <w:separator/>
      </w:r>
    </w:p>
  </w:footnote>
  <w:footnote w:type="continuationSeparator" w:id="0">
    <w:p w14:paraId="0895ADB4" w14:textId="77777777" w:rsidR="00495D61" w:rsidRDefault="00495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ADD7B" w14:textId="77777777" w:rsidR="00E129E5" w:rsidRPr="00681FD8" w:rsidRDefault="00E129E5" w:rsidP="003E214F">
    <w:pPr>
      <w:pStyle w:val="Header"/>
      <w:jc w:val="right"/>
      <w:rPr>
        <w:rFonts w:ascii="Trebuchet MS" w:hAnsi="Trebuchet M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8C1"/>
    <w:multiLevelType w:val="hybridMultilevel"/>
    <w:tmpl w:val="F9642F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12F7CBC"/>
    <w:multiLevelType w:val="hybridMultilevel"/>
    <w:tmpl w:val="071E5E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02F73A1"/>
    <w:multiLevelType w:val="hybridMultilevel"/>
    <w:tmpl w:val="60344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1E67487"/>
    <w:multiLevelType w:val="hybridMultilevel"/>
    <w:tmpl w:val="CCF21B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275"/>
    <w:rsid w:val="000073A2"/>
    <w:rsid w:val="00073227"/>
    <w:rsid w:val="000A0AF1"/>
    <w:rsid w:val="000B0EA1"/>
    <w:rsid w:val="000B4829"/>
    <w:rsid w:val="000C4C18"/>
    <w:rsid w:val="000E051C"/>
    <w:rsid w:val="0012296D"/>
    <w:rsid w:val="00180643"/>
    <w:rsid w:val="00195334"/>
    <w:rsid w:val="001B0F1A"/>
    <w:rsid w:val="001B3B4A"/>
    <w:rsid w:val="00214C8B"/>
    <w:rsid w:val="00217B72"/>
    <w:rsid w:val="00221BA6"/>
    <w:rsid w:val="0023325C"/>
    <w:rsid w:val="002673F3"/>
    <w:rsid w:val="002A20FA"/>
    <w:rsid w:val="0030619A"/>
    <w:rsid w:val="00313139"/>
    <w:rsid w:val="003149D3"/>
    <w:rsid w:val="00317A33"/>
    <w:rsid w:val="0034773F"/>
    <w:rsid w:val="00350412"/>
    <w:rsid w:val="003653D6"/>
    <w:rsid w:val="00365D97"/>
    <w:rsid w:val="00367635"/>
    <w:rsid w:val="00390AE5"/>
    <w:rsid w:val="003942FB"/>
    <w:rsid w:val="003A6487"/>
    <w:rsid w:val="003A772A"/>
    <w:rsid w:val="003B05CD"/>
    <w:rsid w:val="003C1B07"/>
    <w:rsid w:val="003D11D2"/>
    <w:rsid w:val="003E1F89"/>
    <w:rsid w:val="003E214F"/>
    <w:rsid w:val="003E2C50"/>
    <w:rsid w:val="00433C4B"/>
    <w:rsid w:val="00434593"/>
    <w:rsid w:val="00444FC4"/>
    <w:rsid w:val="00495D61"/>
    <w:rsid w:val="004B2899"/>
    <w:rsid w:val="004B53B8"/>
    <w:rsid w:val="004C0D7D"/>
    <w:rsid w:val="004D3109"/>
    <w:rsid w:val="00550F5A"/>
    <w:rsid w:val="00572108"/>
    <w:rsid w:val="005901A9"/>
    <w:rsid w:val="005A4906"/>
    <w:rsid w:val="005E6E54"/>
    <w:rsid w:val="006035A9"/>
    <w:rsid w:val="00611204"/>
    <w:rsid w:val="00645275"/>
    <w:rsid w:val="00681FD8"/>
    <w:rsid w:val="006D5794"/>
    <w:rsid w:val="006E32EE"/>
    <w:rsid w:val="00711D42"/>
    <w:rsid w:val="00761628"/>
    <w:rsid w:val="00765435"/>
    <w:rsid w:val="0078518F"/>
    <w:rsid w:val="00794062"/>
    <w:rsid w:val="007A00DA"/>
    <w:rsid w:val="007E329C"/>
    <w:rsid w:val="00800412"/>
    <w:rsid w:val="00834676"/>
    <w:rsid w:val="00844BD9"/>
    <w:rsid w:val="00896FBE"/>
    <w:rsid w:val="008975FE"/>
    <w:rsid w:val="008A233E"/>
    <w:rsid w:val="008A41EA"/>
    <w:rsid w:val="008D42A9"/>
    <w:rsid w:val="00903342"/>
    <w:rsid w:val="009158A8"/>
    <w:rsid w:val="00985076"/>
    <w:rsid w:val="009A386A"/>
    <w:rsid w:val="009C4CD5"/>
    <w:rsid w:val="009E5183"/>
    <w:rsid w:val="009E73A9"/>
    <w:rsid w:val="009F39E3"/>
    <w:rsid w:val="00A12CC3"/>
    <w:rsid w:val="00A1708D"/>
    <w:rsid w:val="00A950F1"/>
    <w:rsid w:val="00AB2767"/>
    <w:rsid w:val="00AD1BA6"/>
    <w:rsid w:val="00AF2D53"/>
    <w:rsid w:val="00B12600"/>
    <w:rsid w:val="00B15BDF"/>
    <w:rsid w:val="00B227F0"/>
    <w:rsid w:val="00B54FC3"/>
    <w:rsid w:val="00B8099F"/>
    <w:rsid w:val="00B900AE"/>
    <w:rsid w:val="00B91277"/>
    <w:rsid w:val="00B94637"/>
    <w:rsid w:val="00BE3F5C"/>
    <w:rsid w:val="00BE608B"/>
    <w:rsid w:val="00C33165"/>
    <w:rsid w:val="00CA72CA"/>
    <w:rsid w:val="00CA7826"/>
    <w:rsid w:val="00CF5CFA"/>
    <w:rsid w:val="00D06F70"/>
    <w:rsid w:val="00D111DD"/>
    <w:rsid w:val="00D424A2"/>
    <w:rsid w:val="00D73F5C"/>
    <w:rsid w:val="00D76E60"/>
    <w:rsid w:val="00D94DD3"/>
    <w:rsid w:val="00DC5528"/>
    <w:rsid w:val="00DF674D"/>
    <w:rsid w:val="00E129E5"/>
    <w:rsid w:val="00E443B3"/>
    <w:rsid w:val="00E75878"/>
    <w:rsid w:val="00EE6278"/>
    <w:rsid w:val="00F156F2"/>
    <w:rsid w:val="00F83F35"/>
    <w:rsid w:val="00FE6B47"/>
    <w:rsid w:val="00FF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C97AF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F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TxBrc1">
    <w:name w:val="TxBr_c1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Arial"/>
      <w:sz w:val="20"/>
      <w:lang w:val="en-US" w:eastAsia="en-US"/>
    </w:rPr>
  </w:style>
  <w:style w:type="paragraph" w:customStyle="1" w:styleId="TxBrc2">
    <w:name w:val="TxBr_c2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Arial"/>
      <w:sz w:val="20"/>
      <w:lang w:val="en-US" w:eastAsia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cs="Arial"/>
      <w:lang w:val="en-US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B12600"/>
    <w:rPr>
      <w:rFonts w:ascii="Arial" w:hAnsi="Arial"/>
      <w:sz w:val="24"/>
      <w:szCs w:val="24"/>
    </w:rPr>
  </w:style>
  <w:style w:type="paragraph" w:styleId="NormalWeb">
    <w:name w:val="Normal (Web)"/>
    <w:basedOn w:val="Normal"/>
    <w:rsid w:val="003E214F"/>
    <w:rPr>
      <w:rFonts w:ascii="Times New Roman" w:hAnsi="Times New Roman"/>
    </w:rPr>
  </w:style>
  <w:style w:type="table" w:customStyle="1" w:styleId="TableGrid2">
    <w:name w:val="Table Grid2"/>
    <w:basedOn w:val="TableNormal"/>
    <w:next w:val="TableGrid"/>
    <w:uiPriority w:val="59"/>
    <w:rsid w:val="00E758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7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6F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TxBrc1">
    <w:name w:val="TxBr_c1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Arial"/>
      <w:sz w:val="20"/>
      <w:lang w:val="en-US" w:eastAsia="en-US"/>
    </w:rPr>
  </w:style>
  <w:style w:type="paragraph" w:customStyle="1" w:styleId="TxBrc2">
    <w:name w:val="TxBr_c2"/>
    <w:basedOn w:val="Normal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 w:cs="Arial"/>
      <w:sz w:val="20"/>
      <w:lang w:val="en-US" w:eastAsia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customStyle="1" w:styleId="TxBrp0">
    <w:name w:val="TxBr_p0"/>
    <w:basedOn w:val="Normal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rFonts w:cs="Arial"/>
      <w:lang w:val="en-US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B12600"/>
    <w:rPr>
      <w:rFonts w:ascii="Arial" w:hAnsi="Arial"/>
      <w:sz w:val="24"/>
      <w:szCs w:val="24"/>
    </w:rPr>
  </w:style>
  <w:style w:type="paragraph" w:styleId="NormalWeb">
    <w:name w:val="Normal (Web)"/>
    <w:basedOn w:val="Normal"/>
    <w:rsid w:val="003E214F"/>
    <w:rPr>
      <w:rFonts w:ascii="Times New Roman" w:hAnsi="Times New Roman"/>
    </w:rPr>
  </w:style>
  <w:style w:type="table" w:customStyle="1" w:styleId="TableGrid2">
    <w:name w:val="Table Grid2"/>
    <w:basedOn w:val="TableNormal"/>
    <w:next w:val="TableGrid"/>
    <w:uiPriority w:val="59"/>
    <w:rsid w:val="00E758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67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8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5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naldross.org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157680-4E27-45B1-8620-5CCF2BCD13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791460-6AC1-44E0-96FF-0F13558BB5F7}"/>
</file>

<file path=customXml/itemProps3.xml><?xml version="1.0" encoding="utf-8"?>
<ds:datastoreItem xmlns:ds="http://schemas.openxmlformats.org/officeDocument/2006/customXml" ds:itemID="{6D4A7585-82D4-4B14-982A-CFDFD2E8BEED}"/>
</file>

<file path=customXml/itemProps4.xml><?xml version="1.0" encoding="utf-8"?>
<ds:datastoreItem xmlns:ds="http://schemas.openxmlformats.org/officeDocument/2006/customXml" ds:itemID="{C985772A-C1BA-4703-8B4B-F9B2E56ACA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171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Ross Primary School</vt:lpstr>
    </vt:vector>
  </TitlesOfParts>
  <Company>Wandsworth Borough Council</Company>
  <LinksUpToDate>false</LinksUpToDate>
  <CharactersWithSpaces>1400</CharactersWithSpaces>
  <SharedDoc>false</SharedDoc>
  <HLinks>
    <vt:vector size="12" baseType="variant">
      <vt:variant>
        <vt:i4>2228242</vt:i4>
      </vt:variant>
      <vt:variant>
        <vt:i4>0</vt:i4>
      </vt:variant>
      <vt:variant>
        <vt:i4>0</vt:i4>
      </vt:variant>
      <vt:variant>
        <vt:i4>5</vt:i4>
      </vt:variant>
      <vt:variant>
        <vt:lpwstr>mailto:info@ronaldross.wandsworth.sch.uk</vt:lpwstr>
      </vt:variant>
      <vt:variant>
        <vt:lpwstr/>
      </vt:variant>
      <vt:variant>
        <vt:i4>7864424</vt:i4>
      </vt:variant>
      <vt:variant>
        <vt:i4>-1</vt:i4>
      </vt:variant>
      <vt:variant>
        <vt:i4>2050</vt:i4>
      </vt:variant>
      <vt:variant>
        <vt:i4>1</vt:i4>
      </vt:variant>
      <vt:variant>
        <vt:lpwstr>http://hollinswoodj.taw.org.uk/DigitalLocker/Assets/View/4bc63cb2-2a3f-4f4c-b04f-604d0c17c7d5/0/Healthy-School-Logo.jpg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Ross Primary School</dc:title>
  <dc:creator>Jo Ashley</dc:creator>
  <cp:lastModifiedBy>Vanessa Lewis</cp:lastModifiedBy>
  <cp:revision>3</cp:revision>
  <cp:lastPrinted>2019-11-19T14:16:00Z</cp:lastPrinted>
  <dcterms:created xsi:type="dcterms:W3CDTF">2021-04-30T09:12:00Z</dcterms:created>
  <dcterms:modified xsi:type="dcterms:W3CDTF">2021-04-30T12:33:00Z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