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72D8" w14:textId="6DFDA9F2" w:rsidR="009635A8" w:rsidRDefault="00A31238" w:rsidP="00114F98">
      <w:pPr>
        <w:pStyle w:val="Heading1"/>
        <w:jc w:val="center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5D38F388" wp14:editId="74CCC064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723900" cy="838200"/>
            <wp:effectExtent l="0" t="0" r="0" b="0"/>
            <wp:wrapNone/>
            <wp:docPr id="3" name="Picture 2" descr="Chestnut-Grove-Leaves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stnut-Grove-Leaves-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5A8">
        <w:rPr>
          <w:rFonts w:cs="Arial"/>
        </w:rPr>
        <w:t>THE HISTORY DEPARTMENT</w:t>
      </w:r>
    </w:p>
    <w:p w14:paraId="7A96C1A0" w14:textId="77777777" w:rsidR="009635A8" w:rsidRDefault="009635A8">
      <w:pPr>
        <w:pStyle w:val="Heading2"/>
        <w:jc w:val="center"/>
        <w:rPr>
          <w:rFonts w:cs="Arial"/>
          <w:i w:val="0"/>
          <w:sz w:val="28"/>
        </w:rPr>
      </w:pPr>
      <w:r>
        <w:rPr>
          <w:rFonts w:cs="Arial"/>
          <w:i w:val="0"/>
          <w:sz w:val="28"/>
        </w:rPr>
        <w:t>INFORMATION FOR CANDIDATES</w:t>
      </w:r>
    </w:p>
    <w:p w14:paraId="048F0C64" w14:textId="77777777" w:rsidR="00114F98" w:rsidRPr="00114F98" w:rsidRDefault="00114F98">
      <w:pPr>
        <w:pStyle w:val="Heading3"/>
        <w:rPr>
          <w:rFonts w:ascii="Arial" w:hAnsi="Arial" w:cs="Arial"/>
          <w:sz w:val="16"/>
          <w:szCs w:val="16"/>
        </w:rPr>
      </w:pPr>
    </w:p>
    <w:p w14:paraId="7EDB1624" w14:textId="77777777" w:rsidR="009635A8" w:rsidRDefault="009635A8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Staffing:</w:t>
      </w:r>
    </w:p>
    <w:p w14:paraId="35ED5DA9" w14:textId="77777777" w:rsidR="009635A8" w:rsidRPr="00FF2861" w:rsidRDefault="009635A8">
      <w:pPr>
        <w:rPr>
          <w:rFonts w:ascii="Arial" w:hAnsi="Arial" w:cs="Arial"/>
          <w:bCs/>
          <w:sz w:val="16"/>
          <w:szCs w:val="16"/>
        </w:rPr>
      </w:pPr>
    </w:p>
    <w:p w14:paraId="6E2EFC86" w14:textId="77777777" w:rsidR="009635A8" w:rsidRPr="00D54FCB" w:rsidRDefault="009635A8">
      <w:pPr>
        <w:pStyle w:val="BodyTex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The History Department </w:t>
      </w:r>
      <w:r w:rsidR="009A647E">
        <w:rPr>
          <w:rFonts w:ascii="Arial" w:hAnsi="Arial" w:cs="Arial"/>
          <w:bCs/>
        </w:rPr>
        <w:t xml:space="preserve">currently </w:t>
      </w:r>
      <w:r>
        <w:rPr>
          <w:rFonts w:ascii="Arial" w:hAnsi="Arial" w:cs="Arial"/>
          <w:bCs/>
        </w:rPr>
        <w:t xml:space="preserve">consists of </w:t>
      </w:r>
      <w:r w:rsidR="00E41B46" w:rsidRPr="000E2D72">
        <w:rPr>
          <w:rFonts w:ascii="Arial" w:hAnsi="Arial" w:cs="Arial"/>
          <w:bCs/>
        </w:rPr>
        <w:t>f</w:t>
      </w:r>
      <w:r w:rsidR="009A647E">
        <w:rPr>
          <w:rFonts w:ascii="Arial" w:hAnsi="Arial" w:cs="Arial"/>
          <w:bCs/>
        </w:rPr>
        <w:t>our</w:t>
      </w:r>
      <w:r w:rsidRPr="00D54FCB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full time members of staff: </w:t>
      </w:r>
      <w:r>
        <w:rPr>
          <w:rFonts w:ascii="Arial" w:hAnsi="Arial" w:cs="Arial"/>
          <w:bCs/>
        </w:rPr>
        <w:br/>
      </w:r>
    </w:p>
    <w:p w14:paraId="1B9AA29C" w14:textId="77777777" w:rsidR="00E779CA" w:rsidRPr="000E2D72" w:rsidRDefault="00E779CA" w:rsidP="00E779CA">
      <w:pPr>
        <w:pStyle w:val="BodyText"/>
        <w:numPr>
          <w:ilvl w:val="0"/>
          <w:numId w:val="7"/>
        </w:numPr>
        <w:rPr>
          <w:rFonts w:ascii="Arial" w:hAnsi="Arial" w:cs="Arial"/>
          <w:bCs/>
        </w:rPr>
      </w:pPr>
      <w:r w:rsidRPr="000E2D72">
        <w:rPr>
          <w:rFonts w:ascii="Arial" w:hAnsi="Arial" w:cs="Arial"/>
          <w:bCs/>
        </w:rPr>
        <w:t xml:space="preserve">Head of Department </w:t>
      </w:r>
    </w:p>
    <w:p w14:paraId="165CECF4" w14:textId="1EF6BB0D" w:rsidR="009635A8" w:rsidRPr="000E2D72" w:rsidRDefault="00A31238" w:rsidP="00E779CA">
      <w:pPr>
        <w:pStyle w:val="BodyText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Deputy Headt</w:t>
      </w:r>
      <w:r w:rsidR="009A647E">
        <w:rPr>
          <w:rFonts w:ascii="Arial" w:hAnsi="Arial" w:cs="Arial"/>
          <w:bCs/>
        </w:rPr>
        <w:t>eacher</w:t>
      </w:r>
      <w:bookmarkStart w:id="0" w:name="_GoBack"/>
      <w:bookmarkEnd w:id="0"/>
      <w:r w:rsidR="00E41B46" w:rsidRPr="000E2D72">
        <w:rPr>
          <w:rFonts w:ascii="Arial" w:hAnsi="Arial" w:cs="Arial"/>
          <w:bCs/>
        </w:rPr>
        <w:t xml:space="preserve"> </w:t>
      </w:r>
      <w:r w:rsidR="009A647E">
        <w:rPr>
          <w:rFonts w:ascii="Arial" w:hAnsi="Arial" w:cs="Arial"/>
          <w:bCs/>
        </w:rPr>
        <w:t xml:space="preserve">who </w:t>
      </w:r>
      <w:r>
        <w:rPr>
          <w:rFonts w:ascii="Arial" w:hAnsi="Arial" w:cs="Arial"/>
          <w:bCs/>
        </w:rPr>
        <w:t xml:space="preserve">is a </w:t>
      </w:r>
      <w:r w:rsidR="009A647E">
        <w:rPr>
          <w:rFonts w:ascii="Arial" w:hAnsi="Arial" w:cs="Arial"/>
          <w:bCs/>
        </w:rPr>
        <w:t>History specialist</w:t>
      </w:r>
      <w:r w:rsidR="00865EAF">
        <w:rPr>
          <w:rFonts w:ascii="Arial" w:hAnsi="Arial" w:cs="Arial"/>
          <w:bCs/>
        </w:rPr>
        <w:t xml:space="preserve"> </w:t>
      </w:r>
    </w:p>
    <w:p w14:paraId="05FAFB8D" w14:textId="343216D5" w:rsidR="009635A8" w:rsidRDefault="009A647E" w:rsidP="007A5B6C">
      <w:pPr>
        <w:pStyle w:val="BodyText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779CA" w:rsidRPr="00865EAF">
        <w:rPr>
          <w:rFonts w:ascii="Arial" w:hAnsi="Arial" w:cs="Arial"/>
          <w:bCs/>
        </w:rPr>
        <w:t xml:space="preserve"> classroom teacher</w:t>
      </w:r>
      <w:r w:rsidR="00A31238">
        <w:rPr>
          <w:rFonts w:ascii="Arial" w:hAnsi="Arial" w:cs="Arial"/>
          <w:bCs/>
        </w:rPr>
        <w:t xml:space="preserve"> (also RSL) </w:t>
      </w:r>
    </w:p>
    <w:p w14:paraId="00A2A9BF" w14:textId="171E6FCD" w:rsidR="00A31238" w:rsidRPr="00865EAF" w:rsidRDefault="00A31238" w:rsidP="007A5B6C">
      <w:pPr>
        <w:pStyle w:val="BodyText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classroom teacher </w:t>
      </w:r>
    </w:p>
    <w:p w14:paraId="0890F876" w14:textId="77777777" w:rsidR="009A647E" w:rsidRDefault="009A647E">
      <w:pPr>
        <w:pStyle w:val="BodyText"/>
        <w:rPr>
          <w:rFonts w:ascii="Arial" w:hAnsi="Arial" w:cs="Arial"/>
          <w:b/>
        </w:rPr>
      </w:pPr>
    </w:p>
    <w:p w14:paraId="3C988F19" w14:textId="77777777" w:rsidR="009635A8" w:rsidRPr="00593155" w:rsidRDefault="009635A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</w:t>
      </w:r>
      <w:r>
        <w:rPr>
          <w:rFonts w:ascii="Arial" w:hAnsi="Arial" w:cs="Arial"/>
          <w:b/>
        </w:rPr>
        <w:tab/>
        <w:t>Accommodation:</w:t>
      </w:r>
    </w:p>
    <w:p w14:paraId="43B68FD1" w14:textId="77777777" w:rsidR="00E41B46" w:rsidRDefault="009635A8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department </w:t>
      </w:r>
      <w:proofErr w:type="gramStart"/>
      <w:r>
        <w:rPr>
          <w:rFonts w:ascii="Arial" w:hAnsi="Arial" w:cs="Arial"/>
          <w:bCs/>
        </w:rPr>
        <w:t>is housed</w:t>
      </w:r>
      <w:proofErr w:type="gramEnd"/>
      <w:r>
        <w:rPr>
          <w:rFonts w:ascii="Arial" w:hAnsi="Arial" w:cs="Arial"/>
          <w:bCs/>
        </w:rPr>
        <w:t xml:space="preserve"> in t</w:t>
      </w:r>
      <w:r w:rsidR="00E41B46">
        <w:rPr>
          <w:rFonts w:ascii="Arial" w:hAnsi="Arial" w:cs="Arial"/>
          <w:bCs/>
        </w:rPr>
        <w:t>hree</w:t>
      </w:r>
      <w:r>
        <w:rPr>
          <w:rFonts w:ascii="Arial" w:hAnsi="Arial" w:cs="Arial"/>
          <w:bCs/>
        </w:rPr>
        <w:t xml:space="preserve"> large teaching areas in </w:t>
      </w:r>
      <w:r w:rsidR="00806F45">
        <w:rPr>
          <w:rFonts w:ascii="Arial" w:hAnsi="Arial" w:cs="Arial"/>
          <w:bCs/>
        </w:rPr>
        <w:t>central areas</w:t>
      </w:r>
      <w:r>
        <w:rPr>
          <w:rFonts w:ascii="Arial" w:hAnsi="Arial" w:cs="Arial"/>
          <w:bCs/>
        </w:rPr>
        <w:t xml:space="preserve"> of the school.  There is also a sizeable History office with a centralised resource base and I.C.T. facilities.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History classrooms have interactive whiteboards, and the department is developing the use of these in schemes of work, assessments etc.</w:t>
      </w:r>
    </w:p>
    <w:p w14:paraId="4DB827AE" w14:textId="77777777" w:rsidR="009635A8" w:rsidRDefault="009635A8">
      <w:pPr>
        <w:pStyle w:val="BodyText"/>
        <w:rPr>
          <w:rFonts w:ascii="Arial" w:hAnsi="Arial" w:cs="Arial"/>
          <w:bCs/>
        </w:rPr>
      </w:pPr>
    </w:p>
    <w:p w14:paraId="2CD7277D" w14:textId="77777777" w:rsidR="009635A8" w:rsidRDefault="009635A8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Curriculum and Organisation</w:t>
      </w:r>
      <w:r>
        <w:rPr>
          <w:rFonts w:ascii="Arial" w:hAnsi="Arial" w:cs="Arial"/>
          <w:bCs/>
        </w:rPr>
        <w:t>.</w:t>
      </w:r>
    </w:p>
    <w:p w14:paraId="5512A1C1" w14:textId="77777777" w:rsidR="00FF2861" w:rsidRPr="00FF2861" w:rsidRDefault="00FF2861">
      <w:pPr>
        <w:pStyle w:val="BodyText"/>
        <w:rPr>
          <w:rFonts w:ascii="Arial" w:hAnsi="Arial" w:cs="Arial"/>
          <w:b/>
          <w:sz w:val="16"/>
          <w:szCs w:val="16"/>
        </w:rPr>
      </w:pPr>
    </w:p>
    <w:p w14:paraId="46D43D8F" w14:textId="77777777" w:rsidR="009635A8" w:rsidRPr="00EB3B82" w:rsidRDefault="009635A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 </w:t>
      </w:r>
      <w:r>
        <w:rPr>
          <w:rFonts w:ascii="Arial" w:hAnsi="Arial" w:cs="Arial"/>
          <w:b/>
        </w:rPr>
        <w:tab/>
        <w:t>Key Stage 3:</w:t>
      </w:r>
    </w:p>
    <w:p w14:paraId="574A659F" w14:textId="77777777" w:rsidR="009A647E" w:rsidRDefault="009635A8" w:rsidP="009A647E">
      <w:pPr>
        <w:pStyle w:val="BodyText"/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The History Department </w:t>
      </w:r>
      <w:r w:rsidR="00DB0340">
        <w:rPr>
          <w:rFonts w:ascii="Arial" w:hAnsi="Arial" w:cs="Arial"/>
          <w:bCs/>
        </w:rPr>
        <w:t xml:space="preserve">follows the </w:t>
      </w:r>
      <w:proofErr w:type="spellStart"/>
      <w:r w:rsidR="00DB0340">
        <w:rPr>
          <w:rFonts w:ascii="Arial" w:hAnsi="Arial" w:cs="Arial"/>
          <w:bCs/>
        </w:rPr>
        <w:t>DofE</w:t>
      </w:r>
      <w:proofErr w:type="spellEnd"/>
      <w:r w:rsidR="00DB0340">
        <w:rPr>
          <w:rFonts w:ascii="Arial" w:hAnsi="Arial" w:cs="Arial"/>
          <w:bCs/>
        </w:rPr>
        <w:t xml:space="preserve"> programme of study encapsulating a broad range of issues, events and case studies crucial to our understanding of our shared identity and history</w:t>
      </w:r>
      <w:r w:rsidR="00DB0340" w:rsidRPr="001B042D">
        <w:rPr>
          <w:rFonts w:ascii="Arial" w:hAnsi="Arial" w:cs="Arial"/>
          <w:bCs/>
          <w:color w:val="FF0000"/>
        </w:rPr>
        <w:t xml:space="preserve">. </w:t>
      </w:r>
      <w:r w:rsidR="00865EAF" w:rsidRPr="009A647E">
        <w:rPr>
          <w:rFonts w:ascii="Arial" w:hAnsi="Arial" w:cs="Arial"/>
          <w:bCs/>
        </w:rPr>
        <w:t>The history department</w:t>
      </w:r>
      <w:r w:rsidR="009A647E">
        <w:rPr>
          <w:rFonts w:ascii="Arial" w:hAnsi="Arial" w:cs="Arial"/>
          <w:bCs/>
        </w:rPr>
        <w:t>’</w:t>
      </w:r>
      <w:r w:rsidR="00865EAF" w:rsidRPr="009A647E">
        <w:rPr>
          <w:rFonts w:ascii="Arial" w:hAnsi="Arial" w:cs="Arial"/>
          <w:bCs/>
        </w:rPr>
        <w:t>s pedagogical approach means that including diverse histories and a pluralism of perspective is integral to our teaching.</w:t>
      </w:r>
      <w:r w:rsidR="00865EAF">
        <w:rPr>
          <w:rFonts w:ascii="Arial" w:hAnsi="Arial" w:cs="Arial"/>
          <w:bCs/>
          <w:color w:val="FF0000"/>
        </w:rPr>
        <w:t xml:space="preserve"> </w:t>
      </w:r>
    </w:p>
    <w:p w14:paraId="5C297A53" w14:textId="77777777" w:rsidR="009A647E" w:rsidRPr="009A647E" w:rsidRDefault="009A647E" w:rsidP="009A647E">
      <w:pPr>
        <w:pStyle w:val="BodyText"/>
        <w:spacing w:after="0"/>
        <w:rPr>
          <w:rFonts w:ascii="Arial" w:hAnsi="Arial" w:cs="Arial"/>
          <w:bCs/>
          <w:color w:val="FF0000"/>
        </w:rPr>
      </w:pPr>
    </w:p>
    <w:p w14:paraId="3E469BC4" w14:textId="54BAA503" w:rsidR="009635A8" w:rsidRDefault="009635A8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Students </w:t>
      </w:r>
      <w:proofErr w:type="gramStart"/>
      <w:r>
        <w:rPr>
          <w:rFonts w:ascii="Arial" w:hAnsi="Arial" w:cs="Arial"/>
          <w:bCs/>
        </w:rPr>
        <w:t>are taught</w:t>
      </w:r>
      <w:proofErr w:type="gramEnd"/>
      <w:r>
        <w:rPr>
          <w:rFonts w:ascii="Arial" w:hAnsi="Arial" w:cs="Arial"/>
          <w:bCs/>
        </w:rPr>
        <w:t xml:space="preserve"> in mixed ability group</w:t>
      </w:r>
      <w:r w:rsidR="00D54FCB" w:rsidRPr="0076772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r w:rsidR="00A31238">
        <w:rPr>
          <w:rFonts w:ascii="Arial" w:hAnsi="Arial" w:cs="Arial"/>
          <w:bCs/>
        </w:rPr>
        <w:t>throughout KS3, 4 and 5.</w:t>
      </w:r>
      <w:r>
        <w:rPr>
          <w:rFonts w:ascii="Arial" w:hAnsi="Arial" w:cs="Arial"/>
          <w:bCs/>
        </w:rPr>
        <w:t xml:space="preserve"> The breadth of ability is considerable, ranging from the most able to a </w:t>
      </w:r>
      <w:proofErr w:type="gramStart"/>
      <w:r>
        <w:rPr>
          <w:rFonts w:ascii="Arial" w:hAnsi="Arial" w:cs="Arial"/>
          <w:bCs/>
        </w:rPr>
        <w:t>fairly large</w:t>
      </w:r>
      <w:proofErr w:type="gramEnd"/>
      <w:r>
        <w:rPr>
          <w:rFonts w:ascii="Arial" w:hAnsi="Arial" w:cs="Arial"/>
          <w:bCs/>
        </w:rPr>
        <w:t xml:space="preserve"> number of students with Special Educational Needs.  </w:t>
      </w:r>
    </w:p>
    <w:p w14:paraId="35D29156" w14:textId="77777777" w:rsidR="00767728" w:rsidRPr="00FF2861" w:rsidRDefault="00767728">
      <w:pPr>
        <w:pStyle w:val="BodyText"/>
        <w:rPr>
          <w:rFonts w:ascii="Arial" w:hAnsi="Arial" w:cs="Arial"/>
          <w:bCs/>
          <w:sz w:val="16"/>
          <w:szCs w:val="16"/>
        </w:rPr>
      </w:pPr>
    </w:p>
    <w:p w14:paraId="6A1E4FA1" w14:textId="77777777" w:rsidR="009635A8" w:rsidRDefault="009635A8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Topics studied at Key Stage 3 include:</w:t>
      </w:r>
    </w:p>
    <w:p w14:paraId="27E1C6F4" w14:textId="77777777" w:rsidR="00767728" w:rsidRPr="00FF2861" w:rsidRDefault="00767728">
      <w:pPr>
        <w:pStyle w:val="BodyText"/>
        <w:rPr>
          <w:rFonts w:ascii="Arial" w:hAnsi="Arial" w:cs="Arial"/>
          <w:bCs/>
          <w:sz w:val="16"/>
          <w:szCs w:val="16"/>
        </w:rPr>
      </w:pPr>
    </w:p>
    <w:p w14:paraId="1B9A54F6" w14:textId="77777777" w:rsidR="009A647E" w:rsidRDefault="009635A8" w:rsidP="009A647E">
      <w:pPr>
        <w:pStyle w:val="BodyText"/>
        <w:spacing w:after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Year 7:</w:t>
      </w:r>
      <w:r>
        <w:rPr>
          <w:rFonts w:ascii="Arial" w:hAnsi="Arial" w:cs="Arial"/>
          <w:bCs/>
        </w:rPr>
        <w:tab/>
      </w:r>
      <w:r w:rsidR="00DB0340">
        <w:rPr>
          <w:rFonts w:ascii="Arial" w:hAnsi="Arial" w:cs="Arial"/>
          <w:bCs/>
        </w:rPr>
        <w:t xml:space="preserve">1066 and </w:t>
      </w:r>
      <w:proofErr w:type="gramStart"/>
      <w:r w:rsidR="00DB0340">
        <w:rPr>
          <w:rFonts w:ascii="Arial" w:hAnsi="Arial" w:cs="Arial"/>
          <w:bCs/>
        </w:rPr>
        <w:t>The</w:t>
      </w:r>
      <w:proofErr w:type="gramEnd"/>
      <w:r w:rsidR="00DB0340">
        <w:rPr>
          <w:rFonts w:ascii="Arial" w:hAnsi="Arial" w:cs="Arial"/>
          <w:bCs/>
        </w:rPr>
        <w:t xml:space="preserve"> Battle of Hastings</w:t>
      </w:r>
      <w:r w:rsidR="00806F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           </w:t>
      </w:r>
      <w:r w:rsidR="00DB0340">
        <w:rPr>
          <w:rFonts w:ascii="Arial" w:hAnsi="Arial" w:cs="Arial"/>
          <w:bCs/>
        </w:rPr>
        <w:t>Challenging the Crown – Power in the Middle Ages</w:t>
      </w:r>
    </w:p>
    <w:p w14:paraId="0ABA1E70" w14:textId="77777777" w:rsidR="009A647E" w:rsidRDefault="00DB0340" w:rsidP="009A647E">
      <w:pPr>
        <w:pStyle w:val="BodyText"/>
        <w:spacing w:after="0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The significance of the Black </w:t>
      </w:r>
      <w:proofErr w:type="gramStart"/>
      <w:r>
        <w:rPr>
          <w:rFonts w:ascii="Arial" w:hAnsi="Arial" w:cs="Arial"/>
        </w:rPr>
        <w:t>Death</w:t>
      </w:r>
      <w:r w:rsidR="009635A8" w:rsidRPr="00806F45">
        <w:rPr>
          <w:rFonts w:ascii="Arial" w:hAnsi="Arial" w:cs="Arial"/>
          <w:bCs/>
        </w:rPr>
        <w:br/>
      </w:r>
      <w:r w:rsidR="009635A8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>The Crusades</w:t>
      </w:r>
      <w:r w:rsidR="009635A8">
        <w:rPr>
          <w:rFonts w:ascii="Arial" w:hAnsi="Arial" w:cs="Arial"/>
          <w:bCs/>
        </w:rPr>
        <w:br/>
        <w:t xml:space="preserve">           </w:t>
      </w:r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Reformation</w:t>
      </w:r>
    </w:p>
    <w:p w14:paraId="212E6397" w14:textId="77777777" w:rsidR="00DB0340" w:rsidRDefault="00DB0340" w:rsidP="009A647E">
      <w:pPr>
        <w:pStyle w:val="BodyText"/>
        <w:spacing w:after="0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English Civil War</w:t>
      </w:r>
    </w:p>
    <w:p w14:paraId="0BAF547A" w14:textId="77777777" w:rsidR="009635A8" w:rsidRPr="00FF2861" w:rsidRDefault="009635A8">
      <w:pPr>
        <w:pStyle w:val="BodyText"/>
        <w:ind w:left="720" w:hanging="720"/>
        <w:rPr>
          <w:rFonts w:ascii="Arial" w:hAnsi="Arial" w:cs="Arial"/>
          <w:bCs/>
          <w:sz w:val="16"/>
          <w:szCs w:val="16"/>
        </w:rPr>
      </w:pPr>
    </w:p>
    <w:p w14:paraId="60487DC5" w14:textId="77777777" w:rsidR="009635A8" w:rsidRDefault="009635A8" w:rsidP="009A647E">
      <w:pPr>
        <w:pStyle w:val="BodyText"/>
        <w:spacing w:after="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Year 8:</w:t>
      </w:r>
      <w:r w:rsidR="00A6741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The Black People of the Americas</w:t>
      </w:r>
    </w:p>
    <w:p w14:paraId="580DEA46" w14:textId="77777777" w:rsidR="00806F45" w:rsidRDefault="00806F45" w:rsidP="009A647E">
      <w:pPr>
        <w:pStyle w:val="BodyText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British Empire </w:t>
      </w:r>
    </w:p>
    <w:p w14:paraId="28E15500" w14:textId="77777777" w:rsidR="00806F45" w:rsidRDefault="00806F45" w:rsidP="009A647E">
      <w:pPr>
        <w:pStyle w:val="BodyText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Industrial Revolution </w:t>
      </w:r>
    </w:p>
    <w:p w14:paraId="6786A51C" w14:textId="77777777" w:rsidR="00DB0340" w:rsidRDefault="00806F45" w:rsidP="009A647E">
      <w:pPr>
        <w:pStyle w:val="BodyText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The </w:t>
      </w:r>
      <w:r w:rsidR="00DB0340">
        <w:rPr>
          <w:rFonts w:ascii="Arial" w:hAnsi="Arial" w:cs="Arial"/>
          <w:bCs/>
        </w:rPr>
        <w:t>First World War</w:t>
      </w:r>
    </w:p>
    <w:p w14:paraId="33790148" w14:textId="77777777" w:rsidR="00DB0340" w:rsidRDefault="00DB0340" w:rsidP="009A647E">
      <w:pPr>
        <w:pStyle w:val="BodyText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Second World War</w:t>
      </w:r>
    </w:p>
    <w:p w14:paraId="44330664" w14:textId="77777777" w:rsidR="009635A8" w:rsidRDefault="00DB0340" w:rsidP="009A647E">
      <w:pPr>
        <w:pStyle w:val="BodyText"/>
        <w:spacing w:after="0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Holocaust – depth study</w:t>
      </w:r>
      <w:r w:rsidR="00806F45">
        <w:rPr>
          <w:rFonts w:ascii="Arial" w:hAnsi="Arial" w:cs="Arial"/>
          <w:bCs/>
        </w:rPr>
        <w:t xml:space="preserve"> </w:t>
      </w:r>
    </w:p>
    <w:p w14:paraId="7488FEFF" w14:textId="77777777" w:rsidR="009635A8" w:rsidRPr="00FF2861" w:rsidRDefault="009635A8">
      <w:pPr>
        <w:pStyle w:val="BodyText"/>
        <w:rPr>
          <w:rFonts w:ascii="Arial" w:hAnsi="Arial" w:cs="Arial"/>
          <w:bCs/>
          <w:sz w:val="16"/>
          <w:szCs w:val="16"/>
        </w:rPr>
      </w:pPr>
    </w:p>
    <w:p w14:paraId="46AB6037" w14:textId="77777777" w:rsidR="00DB0340" w:rsidRPr="00767728" w:rsidRDefault="009635A8" w:rsidP="009A647E">
      <w:pPr>
        <w:pStyle w:val="BodyText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Year 9:</w:t>
      </w:r>
      <w:r>
        <w:rPr>
          <w:rFonts w:ascii="Arial" w:hAnsi="Arial" w:cs="Arial"/>
          <w:bCs/>
        </w:rPr>
        <w:tab/>
      </w:r>
      <w:r w:rsidR="00D54FCB" w:rsidRPr="00767728">
        <w:rPr>
          <w:rFonts w:ascii="Arial" w:hAnsi="Arial" w:cs="Arial"/>
          <w:bCs/>
        </w:rPr>
        <w:t>Civil Rights in the USA</w:t>
      </w:r>
    </w:p>
    <w:p w14:paraId="37970741" w14:textId="53E26283" w:rsidR="00D54FCB" w:rsidRPr="00767728" w:rsidRDefault="00D54FCB" w:rsidP="009A647E">
      <w:pPr>
        <w:pStyle w:val="BodyText"/>
        <w:spacing w:after="0"/>
        <w:ind w:left="720" w:firstLine="72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>Russia: Tsar to Stalin</w:t>
      </w:r>
      <w:r w:rsidR="00A31238">
        <w:rPr>
          <w:rFonts w:ascii="Arial" w:hAnsi="Arial" w:cs="Arial"/>
          <w:bCs/>
        </w:rPr>
        <w:t xml:space="preserve">/ Trial in 2020 of British Civil Rights </w:t>
      </w:r>
    </w:p>
    <w:p w14:paraId="37FE2A52" w14:textId="77777777" w:rsidR="00D54FCB" w:rsidRPr="00767728" w:rsidRDefault="00D54FCB" w:rsidP="009A647E">
      <w:pPr>
        <w:pStyle w:val="BodyText"/>
        <w:spacing w:after="0"/>
        <w:ind w:left="720" w:firstLine="720"/>
        <w:rPr>
          <w:rFonts w:ascii="Arial" w:hAnsi="Arial" w:cs="Arial"/>
          <w:bCs/>
          <w:strike/>
        </w:rPr>
      </w:pPr>
      <w:r w:rsidRPr="00767728">
        <w:rPr>
          <w:rFonts w:ascii="Arial" w:hAnsi="Arial" w:cs="Arial"/>
          <w:bCs/>
        </w:rPr>
        <w:t>The Rwandan Genocide</w:t>
      </w:r>
    </w:p>
    <w:p w14:paraId="2CAA603C" w14:textId="77777777" w:rsidR="00D54FCB" w:rsidRPr="00767728" w:rsidRDefault="00D54FCB" w:rsidP="009A647E">
      <w:pPr>
        <w:pStyle w:val="BodyText"/>
        <w:spacing w:after="0"/>
        <w:ind w:left="720" w:firstLine="72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>Britain since 1945</w:t>
      </w:r>
    </w:p>
    <w:p w14:paraId="1F3AAC79" w14:textId="77777777" w:rsidR="00DB0340" w:rsidRPr="00767728" w:rsidRDefault="00D54FCB" w:rsidP="009A647E">
      <w:pPr>
        <w:pStyle w:val="BodyText"/>
        <w:spacing w:after="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ab/>
      </w:r>
      <w:r w:rsidRPr="00767728">
        <w:rPr>
          <w:rFonts w:ascii="Arial" w:hAnsi="Arial" w:cs="Arial"/>
          <w:bCs/>
        </w:rPr>
        <w:tab/>
        <w:t xml:space="preserve">Prehistory </w:t>
      </w:r>
    </w:p>
    <w:p w14:paraId="28F76D28" w14:textId="77777777" w:rsidR="00D54FCB" w:rsidRPr="00767728" w:rsidRDefault="00D54FCB" w:rsidP="009A647E">
      <w:pPr>
        <w:pStyle w:val="BodyText"/>
        <w:spacing w:after="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ab/>
      </w:r>
      <w:r w:rsidRPr="00767728">
        <w:rPr>
          <w:rFonts w:ascii="Arial" w:hAnsi="Arial" w:cs="Arial"/>
          <w:bCs/>
        </w:rPr>
        <w:tab/>
        <w:t xml:space="preserve">Local History Study </w:t>
      </w:r>
    </w:p>
    <w:p w14:paraId="37237125" w14:textId="77777777" w:rsidR="009635A8" w:rsidRPr="00EB3B82" w:rsidRDefault="00DB0340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5B87B92" w14:textId="77777777" w:rsidR="00FF2861" w:rsidRDefault="009635A8" w:rsidP="00FF2861">
      <w:pPr>
        <w:pStyle w:val="BodyText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ab/>
        <w:t>Key Stage 4:</w:t>
      </w:r>
    </w:p>
    <w:p w14:paraId="716975CA" w14:textId="77777777" w:rsidR="00865EAF" w:rsidRDefault="009635A8" w:rsidP="00FF2861">
      <w:pPr>
        <w:pStyle w:val="BodyText"/>
        <w:spacing w:after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br/>
        <w:t>History is a popular choice at GCSE</w:t>
      </w:r>
      <w:r w:rsidR="00593155">
        <w:rPr>
          <w:rFonts w:ascii="Arial" w:hAnsi="Arial" w:cs="Arial"/>
          <w:bCs/>
        </w:rPr>
        <w:t xml:space="preserve"> where over half of the cohort regularly choose History as part of the English Baccalaureate.</w:t>
      </w:r>
      <w:r w:rsidR="002963FD">
        <w:rPr>
          <w:rFonts w:ascii="Arial" w:hAnsi="Arial" w:cs="Arial"/>
          <w:bCs/>
        </w:rPr>
        <w:t xml:space="preserve"> Our aim is to support our students with engaging lessons that cover the exam content and necessary skills and lessons that scaffold and stretch according to the needs our students.</w:t>
      </w:r>
      <w:r>
        <w:rPr>
          <w:rFonts w:ascii="Arial" w:hAnsi="Arial" w:cs="Arial"/>
          <w:bCs/>
        </w:rPr>
        <w:br/>
      </w:r>
    </w:p>
    <w:p w14:paraId="75D8B9D8" w14:textId="77777777" w:rsidR="00223197" w:rsidRPr="009A647E" w:rsidRDefault="00865EAF" w:rsidP="00FF2861">
      <w:pPr>
        <w:pStyle w:val="BodyText"/>
        <w:spacing w:after="0"/>
        <w:rPr>
          <w:rFonts w:ascii="Arial" w:hAnsi="Arial" w:cs="Arial"/>
          <w:bCs/>
        </w:rPr>
      </w:pPr>
      <w:r w:rsidRPr="009A647E">
        <w:rPr>
          <w:rFonts w:ascii="Arial" w:hAnsi="Arial" w:cs="Arial"/>
          <w:bCs/>
        </w:rPr>
        <w:t>Edexcel GCSE History</w:t>
      </w:r>
    </w:p>
    <w:p w14:paraId="165E903A" w14:textId="77777777" w:rsidR="00D54FCB" w:rsidRPr="00767728" w:rsidRDefault="00865EAF" w:rsidP="00FF2861">
      <w:pPr>
        <w:pStyle w:val="BodyText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 </w:t>
      </w:r>
      <w:r w:rsidR="009635A8">
        <w:rPr>
          <w:rFonts w:ascii="Arial" w:hAnsi="Arial" w:cs="Arial"/>
          <w:bCs/>
        </w:rPr>
        <w:br/>
      </w:r>
      <w:r w:rsidR="00D54FCB" w:rsidRPr="00767728">
        <w:rPr>
          <w:rFonts w:ascii="Arial" w:hAnsi="Arial" w:cs="Arial"/>
          <w:bCs/>
        </w:rPr>
        <w:t xml:space="preserve">Paper 1: Crime and Punishment through time, c1000-present </w:t>
      </w:r>
      <w:r w:rsidR="00D54FCB" w:rsidRPr="00767728">
        <w:rPr>
          <w:rFonts w:ascii="Arial" w:hAnsi="Arial" w:cs="Arial"/>
          <w:bCs/>
          <w:i/>
        </w:rPr>
        <w:t xml:space="preserve">with </w:t>
      </w:r>
      <w:r w:rsidR="00D54FCB" w:rsidRPr="00767728">
        <w:rPr>
          <w:rFonts w:ascii="Arial" w:hAnsi="Arial" w:cs="Arial"/>
          <w:bCs/>
        </w:rPr>
        <w:t xml:space="preserve">case study on Whitechapel </w:t>
      </w:r>
    </w:p>
    <w:p w14:paraId="44CFC52E" w14:textId="77777777" w:rsidR="009A647E" w:rsidRDefault="009A647E" w:rsidP="009A647E">
      <w:pPr>
        <w:pStyle w:val="BodyText"/>
        <w:spacing w:after="0"/>
        <w:rPr>
          <w:rFonts w:ascii="Arial" w:hAnsi="Arial" w:cs="Arial"/>
          <w:bCs/>
        </w:rPr>
      </w:pPr>
    </w:p>
    <w:p w14:paraId="71CC53D1" w14:textId="77777777" w:rsidR="00D54FCB" w:rsidRPr="00767728" w:rsidRDefault="00D54FCB" w:rsidP="009A647E">
      <w:pPr>
        <w:pStyle w:val="BodyText"/>
        <w:spacing w:after="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 xml:space="preserve">Paper 2: Anglo Saxon and Norman England, c1060-1088 </w:t>
      </w:r>
      <w:r w:rsidRPr="00767728">
        <w:rPr>
          <w:rFonts w:ascii="Arial" w:hAnsi="Arial" w:cs="Arial"/>
          <w:bCs/>
          <w:i/>
        </w:rPr>
        <w:t>and</w:t>
      </w:r>
      <w:r w:rsidRPr="00767728">
        <w:rPr>
          <w:rFonts w:ascii="Arial" w:hAnsi="Arial" w:cs="Arial"/>
          <w:bCs/>
        </w:rPr>
        <w:t xml:space="preserve"> Superpower relations and the Cold War, 1941-1991. </w:t>
      </w:r>
    </w:p>
    <w:p w14:paraId="46B87E86" w14:textId="77777777" w:rsidR="009A647E" w:rsidRDefault="009A647E" w:rsidP="009A647E">
      <w:pPr>
        <w:pStyle w:val="BodyText"/>
        <w:spacing w:after="0"/>
        <w:rPr>
          <w:rFonts w:ascii="Arial" w:hAnsi="Arial" w:cs="Arial"/>
          <w:bCs/>
        </w:rPr>
      </w:pPr>
    </w:p>
    <w:p w14:paraId="2EDAAF6D" w14:textId="77777777" w:rsidR="00D54FCB" w:rsidRPr="00767728" w:rsidRDefault="00D54FCB" w:rsidP="009A647E">
      <w:pPr>
        <w:pStyle w:val="BodyText"/>
        <w:spacing w:after="0"/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>Paper 3: Weimar and Nazi Germany, 1918-1939</w:t>
      </w:r>
    </w:p>
    <w:p w14:paraId="1688ACC9" w14:textId="77777777" w:rsidR="00767728" w:rsidRDefault="00593155">
      <w:pPr>
        <w:pStyle w:val="BodyText"/>
        <w:rPr>
          <w:rFonts w:ascii="Arial" w:hAnsi="Arial" w:cs="Arial"/>
          <w:bCs/>
          <w:strike/>
          <w:color w:val="FF0000"/>
        </w:rPr>
      </w:pPr>
      <w:r>
        <w:rPr>
          <w:rFonts w:ascii="Arial" w:hAnsi="Arial" w:cs="Arial"/>
          <w:bCs/>
        </w:rPr>
        <w:t xml:space="preserve">GCSE History </w:t>
      </w:r>
      <w:proofErr w:type="gramStart"/>
      <w:r>
        <w:rPr>
          <w:rFonts w:ascii="Arial" w:hAnsi="Arial" w:cs="Arial"/>
          <w:bCs/>
        </w:rPr>
        <w:t>is currently taught</w:t>
      </w:r>
      <w:proofErr w:type="gramEnd"/>
      <w:r>
        <w:rPr>
          <w:rFonts w:ascii="Arial" w:hAnsi="Arial" w:cs="Arial"/>
          <w:bCs/>
        </w:rPr>
        <w:t xml:space="preserve"> under the Edexcel History</w:t>
      </w:r>
      <w:r w:rsidR="00D54FCB">
        <w:rPr>
          <w:rFonts w:ascii="Arial" w:hAnsi="Arial" w:cs="Arial"/>
          <w:bCs/>
        </w:rPr>
        <w:t xml:space="preserve"> 9-1 course. </w:t>
      </w:r>
    </w:p>
    <w:p w14:paraId="145959BD" w14:textId="77777777" w:rsidR="00767728" w:rsidRPr="00FF2861" w:rsidRDefault="00767728">
      <w:pPr>
        <w:pStyle w:val="BodyText"/>
        <w:rPr>
          <w:rFonts w:ascii="Arial" w:hAnsi="Arial" w:cs="Arial"/>
          <w:bCs/>
          <w:strike/>
          <w:color w:val="FF0000"/>
          <w:sz w:val="16"/>
          <w:szCs w:val="16"/>
        </w:rPr>
      </w:pPr>
    </w:p>
    <w:p w14:paraId="42D45C69" w14:textId="77777777" w:rsidR="009635A8" w:rsidRDefault="009635A8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</w:rPr>
        <w:tab/>
        <w:t>16-19</w:t>
      </w:r>
    </w:p>
    <w:p w14:paraId="67E9FD30" w14:textId="77777777" w:rsidR="00A67418" w:rsidRPr="00FF2861" w:rsidRDefault="00A67418">
      <w:pPr>
        <w:rPr>
          <w:rFonts w:ascii="Arial" w:hAnsi="Arial" w:cs="Arial"/>
          <w:bCs/>
          <w:sz w:val="16"/>
          <w:szCs w:val="16"/>
        </w:rPr>
      </w:pPr>
    </w:p>
    <w:p w14:paraId="16A2FA80" w14:textId="77777777" w:rsidR="009635A8" w:rsidRDefault="009635A8" w:rsidP="009A64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History is a popular choice at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level.  Currently, the departmen</w:t>
      </w:r>
      <w:r w:rsidR="00806F45">
        <w:rPr>
          <w:rFonts w:ascii="Arial" w:hAnsi="Arial" w:cs="Arial"/>
          <w:bCs/>
        </w:rPr>
        <w:t>t follows the Edexcel Syllabus</w:t>
      </w:r>
      <w:r w:rsidR="00593155">
        <w:rPr>
          <w:rFonts w:ascii="Arial" w:hAnsi="Arial" w:cs="Arial"/>
          <w:bCs/>
        </w:rPr>
        <w:t xml:space="preserve"> (Route H)</w:t>
      </w:r>
      <w:r w:rsidR="00806F4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br/>
        <w:t xml:space="preserve">                      </w:t>
      </w:r>
      <w:r>
        <w:rPr>
          <w:rFonts w:ascii="Arial" w:hAnsi="Arial" w:cs="Arial"/>
          <w:bCs/>
        </w:rPr>
        <w:br/>
      </w:r>
      <w:r w:rsidR="00593155">
        <w:rPr>
          <w:rFonts w:ascii="Arial" w:hAnsi="Arial" w:cs="Arial"/>
          <w:bCs/>
        </w:rPr>
        <w:t xml:space="preserve">Paper </w:t>
      </w:r>
      <w:proofErr w:type="gramStart"/>
      <w:r w:rsidR="00593155">
        <w:rPr>
          <w:rFonts w:ascii="Arial" w:hAnsi="Arial" w:cs="Arial"/>
          <w:bCs/>
        </w:rPr>
        <w:t>1</w:t>
      </w:r>
      <w:r w:rsidR="00806F45">
        <w:rPr>
          <w:rFonts w:ascii="Arial" w:hAnsi="Arial" w:cs="Arial"/>
          <w:bCs/>
        </w:rPr>
        <w:t xml:space="preserve"> </w:t>
      </w:r>
      <w:r w:rsidR="00593155">
        <w:rPr>
          <w:rFonts w:ascii="Arial" w:hAnsi="Arial" w:cs="Arial"/>
          <w:bCs/>
        </w:rPr>
        <w:t>:</w:t>
      </w:r>
      <w:proofErr w:type="gramEnd"/>
      <w:r w:rsidR="00593155">
        <w:rPr>
          <w:rFonts w:ascii="Arial" w:hAnsi="Arial" w:cs="Arial"/>
          <w:bCs/>
        </w:rPr>
        <w:t xml:space="preserve"> Britain Transformed: 1918-1997</w:t>
      </w:r>
    </w:p>
    <w:p w14:paraId="0570AEBC" w14:textId="77777777" w:rsidR="00806F45" w:rsidRDefault="00806F45" w:rsidP="009A647E">
      <w:pPr>
        <w:rPr>
          <w:rFonts w:ascii="Arial" w:hAnsi="Arial" w:cs="Arial"/>
          <w:bCs/>
        </w:rPr>
      </w:pPr>
    </w:p>
    <w:p w14:paraId="4EEC188B" w14:textId="77777777" w:rsidR="00806F45" w:rsidRDefault="00593155" w:rsidP="009A64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Paper</w:t>
      </w:r>
      <w:r w:rsidR="00806F45">
        <w:rPr>
          <w:rFonts w:ascii="Arial" w:hAnsi="Arial" w:cs="Arial"/>
          <w:bCs/>
        </w:rPr>
        <w:t xml:space="preserve"> 2:   </w:t>
      </w:r>
      <w:r>
        <w:rPr>
          <w:rFonts w:ascii="Arial" w:hAnsi="Arial" w:cs="Arial"/>
          <w:bCs/>
        </w:rPr>
        <w:t>The USA: 1955-1992.</w:t>
      </w:r>
    </w:p>
    <w:p w14:paraId="527679D1" w14:textId="77777777" w:rsidR="00806F45" w:rsidRDefault="00806F45" w:rsidP="009A647E">
      <w:pPr>
        <w:rPr>
          <w:rFonts w:ascii="Arial" w:hAnsi="Arial" w:cs="Arial"/>
          <w:bCs/>
        </w:rPr>
      </w:pPr>
    </w:p>
    <w:p w14:paraId="262C214B" w14:textId="77777777" w:rsidR="00806F45" w:rsidRPr="00767728" w:rsidRDefault="00593155" w:rsidP="009A647E">
      <w:pPr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>Paper</w:t>
      </w:r>
      <w:r w:rsidR="00806F45" w:rsidRPr="00767728">
        <w:rPr>
          <w:rFonts w:ascii="Arial" w:hAnsi="Arial" w:cs="Arial"/>
          <w:bCs/>
        </w:rPr>
        <w:t xml:space="preserve"> 3: </w:t>
      </w:r>
      <w:r w:rsidR="00D54FCB" w:rsidRPr="00767728">
        <w:rPr>
          <w:rFonts w:ascii="Arial" w:hAnsi="Arial" w:cs="Arial"/>
          <w:bCs/>
        </w:rPr>
        <w:t>The British Experience of Warfare, c1790-1918</w:t>
      </w:r>
    </w:p>
    <w:p w14:paraId="0605EFF9" w14:textId="77777777" w:rsidR="00806F45" w:rsidRPr="00767728" w:rsidRDefault="00806F45" w:rsidP="009A647E">
      <w:pPr>
        <w:rPr>
          <w:rFonts w:ascii="Arial" w:hAnsi="Arial" w:cs="Arial"/>
          <w:bCs/>
        </w:rPr>
      </w:pPr>
    </w:p>
    <w:p w14:paraId="2CD3E000" w14:textId="77777777" w:rsidR="00806F45" w:rsidRPr="00767728" w:rsidRDefault="00D54FCB" w:rsidP="009A647E">
      <w:pPr>
        <w:rPr>
          <w:rFonts w:ascii="Arial" w:hAnsi="Arial" w:cs="Arial"/>
          <w:bCs/>
        </w:rPr>
      </w:pPr>
      <w:r w:rsidRPr="00767728">
        <w:rPr>
          <w:rFonts w:ascii="Arial" w:hAnsi="Arial" w:cs="Arial"/>
          <w:bCs/>
        </w:rPr>
        <w:t xml:space="preserve">Paper 4: Coursework – student choice </w:t>
      </w:r>
    </w:p>
    <w:p w14:paraId="574530D9" w14:textId="77777777" w:rsidR="009635A8" w:rsidRDefault="009635A8" w:rsidP="009A647E">
      <w:pPr>
        <w:rPr>
          <w:rFonts w:ascii="Arial" w:hAnsi="Arial" w:cs="Arial"/>
          <w:bCs/>
        </w:rPr>
      </w:pPr>
    </w:p>
    <w:p w14:paraId="146FCE4D" w14:textId="77777777" w:rsidR="00767728" w:rsidRPr="00767728" w:rsidRDefault="00767728">
      <w:pPr>
        <w:rPr>
          <w:rFonts w:ascii="Arial" w:hAnsi="Arial" w:cs="Arial"/>
          <w:bCs/>
        </w:rPr>
      </w:pPr>
    </w:p>
    <w:p w14:paraId="204A0ECE" w14:textId="77777777" w:rsidR="009635A8" w:rsidRPr="00767728" w:rsidRDefault="00D54FCB">
      <w:pPr>
        <w:jc w:val="both"/>
        <w:rPr>
          <w:rFonts w:ascii="Arial" w:hAnsi="Arial" w:cs="Arial"/>
          <w:b/>
          <w:bCs/>
          <w:szCs w:val="24"/>
        </w:rPr>
      </w:pPr>
      <w:r w:rsidRPr="00767728">
        <w:rPr>
          <w:rFonts w:ascii="Arial" w:hAnsi="Arial" w:cs="Arial"/>
          <w:b/>
          <w:bCs/>
          <w:szCs w:val="24"/>
        </w:rPr>
        <w:t xml:space="preserve">d) </w:t>
      </w:r>
      <w:r w:rsidR="00FF2861">
        <w:rPr>
          <w:rFonts w:ascii="Arial" w:hAnsi="Arial" w:cs="Arial"/>
          <w:b/>
          <w:bCs/>
          <w:szCs w:val="24"/>
        </w:rPr>
        <w:tab/>
      </w:r>
      <w:r w:rsidRPr="00767728">
        <w:rPr>
          <w:rFonts w:ascii="Arial" w:hAnsi="Arial" w:cs="Arial"/>
          <w:b/>
          <w:bCs/>
          <w:szCs w:val="24"/>
        </w:rPr>
        <w:t xml:space="preserve">Extra-curricular provision </w:t>
      </w:r>
    </w:p>
    <w:p w14:paraId="5426BC77" w14:textId="77777777" w:rsidR="00D54FCB" w:rsidRPr="00767728" w:rsidRDefault="00D54FCB">
      <w:pPr>
        <w:jc w:val="both"/>
        <w:rPr>
          <w:rFonts w:ascii="Arial" w:hAnsi="Arial" w:cs="Arial"/>
          <w:b/>
          <w:bCs/>
          <w:szCs w:val="24"/>
        </w:rPr>
      </w:pPr>
    </w:p>
    <w:p w14:paraId="6D1913F1" w14:textId="77777777" w:rsidR="00D54FCB" w:rsidRPr="00767728" w:rsidRDefault="00D54FCB">
      <w:pPr>
        <w:jc w:val="both"/>
        <w:rPr>
          <w:rFonts w:ascii="Arial" w:hAnsi="Arial" w:cs="Arial"/>
          <w:bCs/>
          <w:szCs w:val="24"/>
        </w:rPr>
      </w:pPr>
      <w:r w:rsidRPr="00767728">
        <w:rPr>
          <w:rFonts w:ascii="Arial" w:hAnsi="Arial" w:cs="Arial"/>
          <w:bCs/>
          <w:szCs w:val="24"/>
        </w:rPr>
        <w:t xml:space="preserve">The following extra-curricular provisions are in place: </w:t>
      </w:r>
    </w:p>
    <w:p w14:paraId="761F0846" w14:textId="77777777" w:rsidR="00D54FCB" w:rsidRDefault="00D54FCB">
      <w:pPr>
        <w:jc w:val="both"/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  <w:bCs/>
          <w:color w:val="FF0000"/>
          <w:szCs w:val="24"/>
        </w:rPr>
        <w:tab/>
      </w:r>
    </w:p>
    <w:p w14:paraId="1F8D4BDC" w14:textId="77777777" w:rsidR="00D54FCB" w:rsidRPr="00767728" w:rsidRDefault="00D54FCB" w:rsidP="00D54FCB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</w:rPr>
      </w:pPr>
      <w:r w:rsidRPr="00767728">
        <w:rPr>
          <w:rFonts w:ascii="Arial" w:hAnsi="Arial" w:cs="Arial"/>
          <w:bCs/>
          <w:szCs w:val="24"/>
        </w:rPr>
        <w:t xml:space="preserve">Archaeology Club </w:t>
      </w:r>
    </w:p>
    <w:p w14:paraId="0AA3F617" w14:textId="77777777" w:rsidR="00D54FCB" w:rsidRDefault="00D54FCB" w:rsidP="00D54FCB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</w:rPr>
      </w:pPr>
      <w:r w:rsidRPr="00767728">
        <w:rPr>
          <w:rFonts w:ascii="Arial" w:hAnsi="Arial" w:cs="Arial"/>
          <w:bCs/>
          <w:szCs w:val="24"/>
        </w:rPr>
        <w:t xml:space="preserve">Belgium Battlefields Trip </w:t>
      </w:r>
    </w:p>
    <w:p w14:paraId="4F24888D" w14:textId="77777777" w:rsidR="00865EAF" w:rsidRPr="009A647E" w:rsidRDefault="00865EAF" w:rsidP="00D54FCB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</w:rPr>
      </w:pPr>
      <w:r w:rsidRPr="009A647E">
        <w:rPr>
          <w:rFonts w:ascii="Arial" w:hAnsi="Arial" w:cs="Arial"/>
          <w:bCs/>
          <w:szCs w:val="24"/>
        </w:rPr>
        <w:t>Poland trip to visit Auschwitz</w:t>
      </w:r>
    </w:p>
    <w:p w14:paraId="47976BE7" w14:textId="77777777" w:rsidR="00D54FCB" w:rsidRPr="00767728" w:rsidRDefault="00D54FCB" w:rsidP="00D54FCB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</w:rPr>
      </w:pPr>
      <w:r w:rsidRPr="00767728">
        <w:rPr>
          <w:rFonts w:ascii="Arial" w:hAnsi="Arial" w:cs="Arial"/>
          <w:bCs/>
          <w:szCs w:val="24"/>
        </w:rPr>
        <w:t>Relationship with Battersea Arts Centre</w:t>
      </w:r>
    </w:p>
    <w:p w14:paraId="17135F3A" w14:textId="77777777" w:rsidR="00D54FCB" w:rsidRPr="00767728" w:rsidRDefault="00D54FCB" w:rsidP="00D54FCB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</w:rPr>
      </w:pPr>
      <w:r w:rsidRPr="00767728">
        <w:rPr>
          <w:rFonts w:ascii="Arial" w:hAnsi="Arial" w:cs="Arial"/>
          <w:bCs/>
          <w:szCs w:val="24"/>
        </w:rPr>
        <w:t xml:space="preserve">Relationship with Cultivate </w:t>
      </w:r>
    </w:p>
    <w:sectPr w:rsidR="00D54FCB" w:rsidRPr="00767728" w:rsidSect="00FF2861">
      <w:footerReference w:type="default" r:id="rId9"/>
      <w:pgSz w:w="11909" w:h="16834" w:code="9"/>
      <w:pgMar w:top="568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986C" w14:textId="77777777" w:rsidR="005C4539" w:rsidRDefault="005C4539" w:rsidP="00114F98">
      <w:r>
        <w:separator/>
      </w:r>
    </w:p>
  </w:endnote>
  <w:endnote w:type="continuationSeparator" w:id="0">
    <w:p w14:paraId="27534582" w14:textId="77777777" w:rsidR="005C4539" w:rsidRDefault="005C4539" w:rsidP="0011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5329" w14:textId="1A7D2C95" w:rsidR="00114F98" w:rsidRDefault="00A312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6AE2B0" wp14:editId="078528DC">
          <wp:simplePos x="0" y="0"/>
          <wp:positionH relativeFrom="column">
            <wp:posOffset>2993390</wp:posOffset>
          </wp:positionH>
          <wp:positionV relativeFrom="paragraph">
            <wp:posOffset>-126365</wp:posOffset>
          </wp:positionV>
          <wp:extent cx="939165" cy="633730"/>
          <wp:effectExtent l="0" t="0" r="0" b="0"/>
          <wp:wrapTight wrapText="bothSides">
            <wp:wrapPolygon edited="0">
              <wp:start x="4381" y="649"/>
              <wp:lineTo x="0" y="5194"/>
              <wp:lineTo x="0" y="17531"/>
              <wp:lineTo x="3067" y="20778"/>
              <wp:lineTo x="21030" y="20778"/>
              <wp:lineTo x="21030" y="12986"/>
              <wp:lineTo x="13144" y="12337"/>
              <wp:lineTo x="14020" y="9739"/>
              <wp:lineTo x="11391" y="3896"/>
              <wp:lineTo x="8763" y="649"/>
              <wp:lineTo x="4381" y="649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874C36" wp14:editId="099D9044">
          <wp:simplePos x="0" y="0"/>
          <wp:positionH relativeFrom="column">
            <wp:posOffset>3987800</wp:posOffset>
          </wp:positionH>
          <wp:positionV relativeFrom="paragraph">
            <wp:posOffset>-34925</wp:posOffset>
          </wp:positionV>
          <wp:extent cx="1340485" cy="582930"/>
          <wp:effectExtent l="0" t="0" r="0" b="0"/>
          <wp:wrapTight wrapText="bothSides">
            <wp:wrapPolygon edited="0">
              <wp:start x="3377" y="0"/>
              <wp:lineTo x="0" y="3529"/>
              <wp:lineTo x="0" y="18353"/>
              <wp:lineTo x="3070" y="21176"/>
              <wp:lineTo x="6753" y="21176"/>
              <wp:lineTo x="21180" y="14824"/>
              <wp:lineTo x="21180" y="4941"/>
              <wp:lineTo x="6446" y="0"/>
              <wp:lineTo x="337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552" w14:textId="77777777" w:rsidR="005C4539" w:rsidRDefault="005C4539" w:rsidP="00114F98">
      <w:r>
        <w:separator/>
      </w:r>
    </w:p>
  </w:footnote>
  <w:footnote w:type="continuationSeparator" w:id="0">
    <w:p w14:paraId="1B720327" w14:textId="77777777" w:rsidR="005C4539" w:rsidRDefault="005C4539" w:rsidP="0011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623"/>
    <w:multiLevelType w:val="hybridMultilevel"/>
    <w:tmpl w:val="36EEC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39A"/>
    <w:multiLevelType w:val="singleLevel"/>
    <w:tmpl w:val="F4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96047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2A091C"/>
    <w:multiLevelType w:val="singleLevel"/>
    <w:tmpl w:val="F4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4D515A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77110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B83554"/>
    <w:multiLevelType w:val="singleLevel"/>
    <w:tmpl w:val="198ECAE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37D07DF"/>
    <w:multiLevelType w:val="singleLevel"/>
    <w:tmpl w:val="2C66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51B18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2E66E2"/>
    <w:multiLevelType w:val="hybridMultilevel"/>
    <w:tmpl w:val="6ED68C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5672A9"/>
    <w:multiLevelType w:val="hybridMultilevel"/>
    <w:tmpl w:val="0C0095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176BC7"/>
    <w:multiLevelType w:val="hybridMultilevel"/>
    <w:tmpl w:val="F39A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45"/>
    <w:rsid w:val="000E2D72"/>
    <w:rsid w:val="00114F98"/>
    <w:rsid w:val="001B042D"/>
    <w:rsid w:val="00223197"/>
    <w:rsid w:val="002963FD"/>
    <w:rsid w:val="004C44D5"/>
    <w:rsid w:val="00593155"/>
    <w:rsid w:val="005C4539"/>
    <w:rsid w:val="00601A96"/>
    <w:rsid w:val="00611CB4"/>
    <w:rsid w:val="00767728"/>
    <w:rsid w:val="007A5B6C"/>
    <w:rsid w:val="007B09B7"/>
    <w:rsid w:val="00806F45"/>
    <w:rsid w:val="00865EAF"/>
    <w:rsid w:val="008771D4"/>
    <w:rsid w:val="008D2B4F"/>
    <w:rsid w:val="009635A8"/>
    <w:rsid w:val="009A647E"/>
    <w:rsid w:val="00A31238"/>
    <w:rsid w:val="00A67418"/>
    <w:rsid w:val="00D54FCB"/>
    <w:rsid w:val="00D558F1"/>
    <w:rsid w:val="00DB0340"/>
    <w:rsid w:val="00E41B46"/>
    <w:rsid w:val="00E567CE"/>
    <w:rsid w:val="00E779CA"/>
    <w:rsid w:val="00EB3B82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A07829"/>
  <w15:chartTrackingRefBased/>
  <w15:docId w15:val="{21EEC4A0-3E6E-41F8-80A3-81D5983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283" w:hanging="283"/>
    </w:pPr>
  </w:style>
  <w:style w:type="paragraph" w:styleId="ListBullet2">
    <w:name w:val="List Bullet 2"/>
    <w:basedOn w:val="Normal"/>
    <w:semiHidden/>
    <w:pPr>
      <w:ind w:left="566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ind w:left="2160" w:hanging="720"/>
      <w:jc w:val="both"/>
    </w:pPr>
  </w:style>
  <w:style w:type="paragraph" w:styleId="BodyTextIndent3">
    <w:name w:val="Body Text Indent 3"/>
    <w:basedOn w:val="Normal"/>
    <w:semiHidden/>
    <w:pPr>
      <w:ind w:left="1440" w:hanging="720"/>
    </w:pPr>
    <w:rPr>
      <w:rFonts w:ascii="Comic Sans MS" w:hAnsi="Comic Sans M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F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54FC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4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F9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4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F9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4E0AF-5BC7-45FD-A39D-1F9685E3F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C91D4-CC94-4084-80F0-0CBADAE448C4}"/>
</file>

<file path=customXml/itemProps3.xml><?xml version="1.0" encoding="utf-8"?>
<ds:datastoreItem xmlns:ds="http://schemas.openxmlformats.org/officeDocument/2006/customXml" ds:itemID="{754E60D0-0E0F-4535-901F-17BD350654CE}"/>
</file>

<file path=customXml/itemProps4.xml><?xml version="1.0" encoding="utf-8"?>
<ds:datastoreItem xmlns:ds="http://schemas.openxmlformats.org/officeDocument/2006/customXml" ds:itemID="{973F054C-BBA7-4079-B4BE-CC3DC380C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HISTORY DEPARTMENT</vt:lpstr>
    </vt:vector>
  </TitlesOfParts>
  <Company>London Borough of Wandsworth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DEPARTMENT</dc:title>
  <dc:subject/>
  <dc:creator>Chestnut Grove School</dc:creator>
  <cp:keywords/>
  <cp:lastModifiedBy>Sheila Payen</cp:lastModifiedBy>
  <cp:revision>3</cp:revision>
  <cp:lastPrinted>2006-02-27T12:31:00Z</cp:lastPrinted>
  <dcterms:created xsi:type="dcterms:W3CDTF">2020-05-22T10:21:00Z</dcterms:created>
  <dcterms:modified xsi:type="dcterms:W3CDTF">2020-05-23T14:46:00Z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