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577A6" w14:textId="77777777" w:rsidR="00F404AC" w:rsidRPr="008F748A" w:rsidRDefault="00F404AC" w:rsidP="00F404AC">
      <w:pPr>
        <w:jc w:val="center"/>
        <w:rPr>
          <w:b/>
          <w:bCs/>
          <w:sz w:val="36"/>
          <w:szCs w:val="36"/>
        </w:rPr>
      </w:pPr>
      <w:r w:rsidRPr="008F748A">
        <w:rPr>
          <w:b/>
          <w:bCs/>
          <w:sz w:val="36"/>
          <w:szCs w:val="36"/>
        </w:rPr>
        <w:t xml:space="preserve">Job Profile comprising Job Description and Person Specification </w:t>
      </w:r>
    </w:p>
    <w:p w14:paraId="71CC01BB" w14:textId="77777777" w:rsidR="00F404AC" w:rsidRPr="00322762" w:rsidRDefault="00F404AC" w:rsidP="00F404AC">
      <w:pPr>
        <w:rPr>
          <w:b/>
          <w:bCs/>
          <w:sz w:val="32"/>
          <w:szCs w:val="32"/>
        </w:rPr>
      </w:pPr>
      <w:r w:rsidRPr="00322762">
        <w:rPr>
          <w:b/>
          <w:bCs/>
          <w:sz w:val="32"/>
          <w:szCs w:val="32"/>
        </w:rPr>
        <w:t xml:space="preserve">Job Description </w:t>
      </w:r>
    </w:p>
    <w:tbl>
      <w:tblPr>
        <w:tblStyle w:val="TableGrid"/>
        <w:tblW w:w="0" w:type="auto"/>
        <w:tblLook w:val="04A0" w:firstRow="1" w:lastRow="0" w:firstColumn="1" w:lastColumn="0" w:noHBand="0" w:noVBand="1"/>
      </w:tblPr>
      <w:tblGrid>
        <w:gridCol w:w="4508"/>
        <w:gridCol w:w="4508"/>
      </w:tblGrid>
      <w:tr w:rsidR="00F404AC" w:rsidRPr="00322762" w14:paraId="2B04D18C" w14:textId="77777777" w:rsidTr="00E47E24">
        <w:tc>
          <w:tcPr>
            <w:tcW w:w="4508" w:type="dxa"/>
            <w:shd w:val="clear" w:color="auto" w:fill="D9D9D9" w:themeFill="background1" w:themeFillShade="D9"/>
          </w:tcPr>
          <w:p w14:paraId="3A6B4863" w14:textId="77777777" w:rsidR="00F404AC" w:rsidRPr="007F4647" w:rsidRDefault="00F404AC" w:rsidP="00E47E24">
            <w:r w:rsidRPr="007F4647">
              <w:rPr>
                <w:b/>
                <w:bCs/>
              </w:rPr>
              <w:t>Job Title:</w:t>
            </w:r>
            <w:r w:rsidRPr="007F4647">
              <w:t xml:space="preserve"> </w:t>
            </w:r>
          </w:p>
          <w:p w14:paraId="40C4D5B5" w14:textId="7EC534B9" w:rsidR="00F404AC" w:rsidRPr="007F4647" w:rsidRDefault="00F404AC" w:rsidP="00E47E24">
            <w:r w:rsidRPr="007F4647">
              <w:t>Violence Against Women and Girls</w:t>
            </w:r>
            <w:r w:rsidR="000B7C3C">
              <w:t xml:space="preserve"> (VAWG)</w:t>
            </w:r>
            <w:r w:rsidRPr="007F4647">
              <w:t xml:space="preserve"> Officer</w:t>
            </w:r>
          </w:p>
          <w:p w14:paraId="5A474F21" w14:textId="77777777" w:rsidR="00F404AC" w:rsidRPr="007F4647" w:rsidRDefault="00F404AC" w:rsidP="00E47E24"/>
        </w:tc>
        <w:tc>
          <w:tcPr>
            <w:tcW w:w="4508" w:type="dxa"/>
            <w:shd w:val="clear" w:color="auto" w:fill="D9D9D9" w:themeFill="background1" w:themeFillShade="D9"/>
          </w:tcPr>
          <w:p w14:paraId="7CB37EAD" w14:textId="77777777" w:rsidR="00F404AC" w:rsidRPr="007F4647" w:rsidRDefault="00F404AC" w:rsidP="00E47E24">
            <w:r w:rsidRPr="007F4647">
              <w:rPr>
                <w:b/>
                <w:bCs/>
              </w:rPr>
              <w:t>Grade:</w:t>
            </w:r>
            <w:r w:rsidRPr="007F4647">
              <w:t xml:space="preserve"> </w:t>
            </w:r>
          </w:p>
          <w:p w14:paraId="0D0F9CF3" w14:textId="7EDC04D8" w:rsidR="00F404AC" w:rsidRPr="007F4647" w:rsidRDefault="00AD0834" w:rsidP="00E47E24">
            <w:r>
              <w:t>S</w:t>
            </w:r>
            <w:r w:rsidRPr="00AD0834">
              <w:t>O2</w:t>
            </w:r>
          </w:p>
        </w:tc>
      </w:tr>
      <w:tr w:rsidR="00F404AC" w:rsidRPr="00322762" w14:paraId="6436EC5C" w14:textId="77777777" w:rsidTr="00E47E24">
        <w:tc>
          <w:tcPr>
            <w:tcW w:w="4508" w:type="dxa"/>
            <w:shd w:val="clear" w:color="auto" w:fill="D9D9D9" w:themeFill="background1" w:themeFillShade="D9"/>
          </w:tcPr>
          <w:p w14:paraId="72E7B555" w14:textId="77777777" w:rsidR="00F404AC" w:rsidRDefault="00F404AC" w:rsidP="00E47E24">
            <w:r w:rsidRPr="00CF463E">
              <w:rPr>
                <w:b/>
                <w:bCs/>
              </w:rPr>
              <w:t>Section:</w:t>
            </w:r>
            <w:r w:rsidRPr="00CF463E">
              <w:t xml:space="preserve"> </w:t>
            </w:r>
          </w:p>
          <w:p w14:paraId="3E24770A" w14:textId="77777777" w:rsidR="00F404AC" w:rsidRPr="00CF463E" w:rsidRDefault="00F404AC" w:rsidP="00E47E24">
            <w:r w:rsidRPr="00CF463E">
              <w:t>Customers and Partnerships</w:t>
            </w:r>
          </w:p>
        </w:tc>
        <w:tc>
          <w:tcPr>
            <w:tcW w:w="4508" w:type="dxa"/>
            <w:shd w:val="clear" w:color="auto" w:fill="D9D9D9" w:themeFill="background1" w:themeFillShade="D9"/>
          </w:tcPr>
          <w:p w14:paraId="17F78989" w14:textId="77777777" w:rsidR="00F404AC" w:rsidRPr="00CF463E" w:rsidRDefault="00F404AC" w:rsidP="00E47E24">
            <w:pPr>
              <w:rPr>
                <w:b/>
                <w:bCs/>
              </w:rPr>
            </w:pPr>
            <w:r w:rsidRPr="00CF463E">
              <w:rPr>
                <w:b/>
                <w:bCs/>
              </w:rPr>
              <w:t>Directorate:</w:t>
            </w:r>
          </w:p>
          <w:p w14:paraId="0E640A84" w14:textId="77777777" w:rsidR="00F404AC" w:rsidRPr="00CF463E" w:rsidRDefault="00F404AC" w:rsidP="00E47E24">
            <w:r w:rsidRPr="00CF463E">
              <w:t>Chief Executives Group</w:t>
            </w:r>
          </w:p>
          <w:p w14:paraId="2EF410D8" w14:textId="77777777" w:rsidR="00F404AC" w:rsidRPr="00CF463E" w:rsidRDefault="00F404AC" w:rsidP="00E47E24"/>
        </w:tc>
      </w:tr>
      <w:tr w:rsidR="00F404AC" w:rsidRPr="00322762" w14:paraId="1BC20E5A" w14:textId="77777777" w:rsidTr="00E47E24">
        <w:tc>
          <w:tcPr>
            <w:tcW w:w="4508" w:type="dxa"/>
            <w:shd w:val="clear" w:color="auto" w:fill="D9D9D9" w:themeFill="background1" w:themeFillShade="D9"/>
          </w:tcPr>
          <w:p w14:paraId="2A16609C" w14:textId="77777777" w:rsidR="00F404AC" w:rsidRPr="00CF463E" w:rsidRDefault="00F404AC" w:rsidP="00E47E24">
            <w:pPr>
              <w:rPr>
                <w:b/>
                <w:bCs/>
              </w:rPr>
            </w:pPr>
            <w:r w:rsidRPr="00CF463E">
              <w:rPr>
                <w:b/>
                <w:bCs/>
              </w:rPr>
              <w:t>Responsible to following manager:</w:t>
            </w:r>
          </w:p>
          <w:p w14:paraId="37851CAF" w14:textId="34DDB3B0" w:rsidR="00F404AC" w:rsidRPr="00CF463E" w:rsidRDefault="004007D7" w:rsidP="00E47E24">
            <w:r>
              <w:t>VAWG</w:t>
            </w:r>
            <w:r w:rsidR="00F404AC" w:rsidRPr="00CF463E">
              <w:t xml:space="preserve"> Manager</w:t>
            </w:r>
          </w:p>
          <w:p w14:paraId="08AA4184" w14:textId="77777777" w:rsidR="00F404AC" w:rsidRPr="00CF463E" w:rsidRDefault="00F404AC" w:rsidP="00E47E24"/>
        </w:tc>
        <w:tc>
          <w:tcPr>
            <w:tcW w:w="4508" w:type="dxa"/>
            <w:shd w:val="clear" w:color="auto" w:fill="D9D9D9" w:themeFill="background1" w:themeFillShade="D9"/>
          </w:tcPr>
          <w:p w14:paraId="06A01390" w14:textId="77777777" w:rsidR="00F404AC" w:rsidRDefault="00F404AC" w:rsidP="00E47E24">
            <w:r w:rsidRPr="00CF463E">
              <w:rPr>
                <w:b/>
                <w:bCs/>
              </w:rPr>
              <w:t>Responsible for following staff:</w:t>
            </w:r>
            <w:r w:rsidRPr="00CF463E">
              <w:t xml:space="preserve"> </w:t>
            </w:r>
          </w:p>
          <w:p w14:paraId="461B2E0A" w14:textId="77777777" w:rsidR="00F404AC" w:rsidRPr="00CF463E" w:rsidRDefault="00F404AC" w:rsidP="00E47E24">
            <w:r w:rsidRPr="00CF463E">
              <w:t>N/A</w:t>
            </w:r>
          </w:p>
        </w:tc>
      </w:tr>
      <w:tr w:rsidR="00F404AC" w:rsidRPr="00322762" w14:paraId="7E35C0B0" w14:textId="77777777" w:rsidTr="00E47E24">
        <w:tc>
          <w:tcPr>
            <w:tcW w:w="4508" w:type="dxa"/>
            <w:shd w:val="clear" w:color="auto" w:fill="D9D9D9" w:themeFill="background1" w:themeFillShade="D9"/>
          </w:tcPr>
          <w:p w14:paraId="7EAD4891" w14:textId="3636C2A3" w:rsidR="00F404AC" w:rsidRPr="00CF463E" w:rsidRDefault="00F404AC" w:rsidP="00E47E24">
            <w:pPr>
              <w:rPr>
                <w:b/>
                <w:bCs/>
              </w:rPr>
            </w:pPr>
            <w:r w:rsidRPr="00CF463E">
              <w:rPr>
                <w:b/>
                <w:bCs/>
              </w:rPr>
              <w:t>Post Number/s:</w:t>
            </w:r>
            <w:r w:rsidR="00F44AC9">
              <w:rPr>
                <w:b/>
                <w:bCs/>
              </w:rPr>
              <w:t xml:space="preserve"> </w:t>
            </w:r>
            <w:r w:rsidR="0083214E" w:rsidRPr="0083214E">
              <w:rPr>
                <w:b/>
                <w:bCs/>
              </w:rPr>
              <w:t>RWE0408</w:t>
            </w:r>
          </w:p>
          <w:p w14:paraId="58C5D384" w14:textId="77777777" w:rsidR="00F404AC" w:rsidRPr="00CF463E" w:rsidRDefault="00F404AC" w:rsidP="00E47E24">
            <w:pPr>
              <w:rPr>
                <w:b/>
                <w:bCs/>
              </w:rPr>
            </w:pPr>
          </w:p>
        </w:tc>
        <w:tc>
          <w:tcPr>
            <w:tcW w:w="4508" w:type="dxa"/>
            <w:shd w:val="clear" w:color="auto" w:fill="D9D9D9" w:themeFill="background1" w:themeFillShade="D9"/>
          </w:tcPr>
          <w:p w14:paraId="38505E13" w14:textId="0616A772" w:rsidR="00F404AC" w:rsidRPr="00CF463E" w:rsidRDefault="00F404AC" w:rsidP="00E47E24">
            <w:r w:rsidRPr="00CF463E">
              <w:rPr>
                <w:b/>
                <w:bCs/>
              </w:rPr>
              <w:t>Last review date:</w:t>
            </w:r>
            <w:r w:rsidRPr="00CF463E">
              <w:t xml:space="preserve"> </w:t>
            </w:r>
            <w:r w:rsidR="00C24696">
              <w:t>August 2022</w:t>
            </w:r>
          </w:p>
        </w:tc>
      </w:tr>
    </w:tbl>
    <w:p w14:paraId="66374912" w14:textId="4E46E625" w:rsidR="00F404AC" w:rsidRDefault="00F404AC"/>
    <w:tbl>
      <w:tblPr>
        <w:tblStyle w:val="TableGrid"/>
        <w:tblW w:w="0" w:type="auto"/>
        <w:tblLook w:val="04A0" w:firstRow="1" w:lastRow="0" w:firstColumn="1" w:lastColumn="0" w:noHBand="0" w:noVBand="1"/>
      </w:tblPr>
      <w:tblGrid>
        <w:gridCol w:w="9016"/>
      </w:tblGrid>
      <w:tr w:rsidR="00F404AC" w14:paraId="1D14C900" w14:textId="77777777" w:rsidTr="00F404AC">
        <w:tc>
          <w:tcPr>
            <w:tcW w:w="9016" w:type="dxa"/>
          </w:tcPr>
          <w:p w14:paraId="1B3BD754" w14:textId="77777777" w:rsidR="00F404AC" w:rsidRPr="00F404AC" w:rsidRDefault="00F404AC" w:rsidP="00F404AC">
            <w:pPr>
              <w:rPr>
                <w:b/>
                <w:bCs/>
              </w:rPr>
            </w:pPr>
            <w:r w:rsidRPr="00F404AC">
              <w:rPr>
                <w:b/>
                <w:bCs/>
              </w:rPr>
              <w:t>Working for the Richmond/Wandsworth Shared Staffing Arrangement</w:t>
            </w:r>
          </w:p>
          <w:p w14:paraId="61C067FD" w14:textId="77777777" w:rsidR="00F404AC" w:rsidRDefault="00F404AC" w:rsidP="00F404AC"/>
          <w:p w14:paraId="2D6230C6" w14:textId="77777777" w:rsidR="00F404AC" w:rsidRDefault="00F404AC" w:rsidP="00F404AC">
            <w:r>
              <w:t xml:space="preserve">This role is employed under the Shared Staffing Arrangement between Richmond and Wandsworth Councils. The overall purpose of the Shared Staffing Arrangement is to provide the highest quality of service at the lowest attainable cost. </w:t>
            </w:r>
          </w:p>
          <w:p w14:paraId="2AF5E9EF" w14:textId="77777777" w:rsidR="00F404AC" w:rsidRDefault="00F404AC" w:rsidP="00F404AC"/>
          <w:p w14:paraId="371C2CAC" w14:textId="77777777" w:rsidR="00F404AC" w:rsidRDefault="00F404AC" w:rsidP="00F404AC">
            <w:r>
              <w:t xml:space="preserve">Staff are expected to deliver high quality and responsive services wherever they are based, as well as having the ability to adapt to sometimes differing processes and expectations. </w:t>
            </w:r>
          </w:p>
          <w:p w14:paraId="4EEA9AD3" w14:textId="77777777" w:rsidR="00F404AC" w:rsidRDefault="00F404AC" w:rsidP="00F404AC"/>
          <w:p w14:paraId="1942706A" w14:textId="77777777" w:rsidR="00F404AC" w:rsidRDefault="00F404AC" w:rsidP="00F404AC">
            <w:r>
              <w:t>The Shared Staffing Arrangement aims to be at the forefront of innovation in local government and the organisation will invest in the development of its staff and ensure the opportunities for progression that only a large organisation can provide.</w:t>
            </w:r>
          </w:p>
          <w:p w14:paraId="02F21B7A" w14:textId="77777777" w:rsidR="00F404AC" w:rsidRDefault="00F404AC"/>
        </w:tc>
      </w:tr>
    </w:tbl>
    <w:p w14:paraId="10F80664" w14:textId="68081D76" w:rsidR="00F404AC" w:rsidRDefault="00F404AC"/>
    <w:p w14:paraId="4E64C556" w14:textId="77777777" w:rsidR="00F404AC" w:rsidRPr="00322762" w:rsidRDefault="00F404AC" w:rsidP="00F404AC">
      <w:pPr>
        <w:rPr>
          <w:b/>
          <w:bCs/>
        </w:rPr>
      </w:pPr>
      <w:r w:rsidRPr="00322762">
        <w:rPr>
          <w:b/>
          <w:bCs/>
        </w:rPr>
        <w:t xml:space="preserve">Job Purpose </w:t>
      </w:r>
    </w:p>
    <w:p w14:paraId="194C80B4" w14:textId="7B5E883D" w:rsidR="00035B38" w:rsidRDefault="00F404AC">
      <w:r w:rsidRPr="00F404AC">
        <w:t>The</w:t>
      </w:r>
      <w:r>
        <w:t xml:space="preserve"> new Domestic Abuse</w:t>
      </w:r>
      <w:r w:rsidRPr="00F404AC">
        <w:t xml:space="preserve"> </w:t>
      </w:r>
      <w:r w:rsidR="00CD6239">
        <w:t>Act requires</w:t>
      </w:r>
      <w:r w:rsidRPr="00F404AC">
        <w:t xml:space="preserve"> multiple changes to the way local authorities and partnerships tackle Domestic Abuse including </w:t>
      </w:r>
      <w:r>
        <w:t xml:space="preserve">provision of safe accommodation, </w:t>
      </w:r>
      <w:r w:rsidRPr="00F404AC">
        <w:t>raising awareness</w:t>
      </w:r>
      <w:r w:rsidR="00E04653">
        <w:t xml:space="preserve">, protecting victims and children, deterring perpetrators, and </w:t>
      </w:r>
      <w:r w:rsidRPr="00F404AC">
        <w:t>strengthening the support for victims of abuse by statutory agencies.</w:t>
      </w:r>
      <w:r w:rsidR="00035B38">
        <w:t xml:space="preserve"> </w:t>
      </w:r>
    </w:p>
    <w:p w14:paraId="38F1F0B9" w14:textId="37B41192" w:rsidR="00035B38" w:rsidRDefault="00035B38">
      <w:r w:rsidRPr="00035B38">
        <w:t xml:space="preserve">The postholder will work to assist in preparing and implementing the duties and responsibilities of the Domestic Abuse </w:t>
      </w:r>
      <w:r w:rsidR="00CD6239">
        <w:t xml:space="preserve">Act </w:t>
      </w:r>
      <w:r>
        <w:t xml:space="preserve">and </w:t>
      </w:r>
      <w:r w:rsidRPr="00035B38">
        <w:t>ensur</w:t>
      </w:r>
      <w:r>
        <w:t>ing</w:t>
      </w:r>
      <w:r w:rsidRPr="00035B38">
        <w:t xml:space="preserve"> that</w:t>
      </w:r>
      <w:r>
        <w:t xml:space="preserve"> Richmond and Wandsworth</w:t>
      </w:r>
      <w:r w:rsidRPr="00035B38">
        <w:t xml:space="preserve"> continue to maintain a strong partnership approach</w:t>
      </w:r>
      <w:r>
        <w:t xml:space="preserve"> to tackling domestic abuse. </w:t>
      </w:r>
    </w:p>
    <w:p w14:paraId="61B63EF9" w14:textId="4895D215" w:rsidR="00E04653" w:rsidRDefault="00E04653"/>
    <w:p w14:paraId="36A94978" w14:textId="77777777" w:rsidR="006137E4" w:rsidRDefault="006137E4"/>
    <w:p w14:paraId="1203DFE9" w14:textId="39B1B234" w:rsidR="00035B38" w:rsidRDefault="00035B38"/>
    <w:p w14:paraId="4E174049" w14:textId="77777777" w:rsidR="00035B38" w:rsidRPr="00354C85" w:rsidRDefault="00035B38" w:rsidP="00035B38">
      <w:pPr>
        <w:jc w:val="both"/>
        <w:rPr>
          <w:b/>
          <w:bCs/>
        </w:rPr>
      </w:pPr>
      <w:r w:rsidRPr="00354C85">
        <w:rPr>
          <w:b/>
          <w:bCs/>
        </w:rPr>
        <w:t xml:space="preserve">Specific Duties and Responsibilities </w:t>
      </w:r>
    </w:p>
    <w:p w14:paraId="710E5672" w14:textId="55B4FD07" w:rsidR="00035B38" w:rsidRDefault="00035B38" w:rsidP="00035B38">
      <w:pPr>
        <w:pStyle w:val="ListParagraph"/>
        <w:numPr>
          <w:ilvl w:val="0"/>
          <w:numId w:val="1"/>
        </w:numPr>
      </w:pPr>
      <w:r w:rsidRPr="00035B38">
        <w:t xml:space="preserve">Lead on developing a project plan for </w:t>
      </w:r>
      <w:r>
        <w:t>Richmond and Wandsworth</w:t>
      </w:r>
      <w:r w:rsidRPr="00035B38">
        <w:t xml:space="preserve"> to fulfil the requirement to cooperate with the Greater London Authority (GLA) in the delivery of the new Domestic Abuse </w:t>
      </w:r>
      <w:r w:rsidR="00CD6239">
        <w:t xml:space="preserve">Act </w:t>
      </w:r>
      <w:r w:rsidRPr="00035B38">
        <w:t>duty relating to the provision of support to victims and their children within safe accommodation</w:t>
      </w:r>
    </w:p>
    <w:p w14:paraId="277701A4" w14:textId="05DE34E2" w:rsidR="00035B38" w:rsidRDefault="00035B38" w:rsidP="00035B38">
      <w:pPr>
        <w:pStyle w:val="ListParagraph"/>
        <w:numPr>
          <w:ilvl w:val="0"/>
          <w:numId w:val="1"/>
        </w:numPr>
      </w:pPr>
      <w:r w:rsidRPr="00035B38">
        <w:t xml:space="preserve">Oversee all work in relation to the Domestic Abuse </w:t>
      </w:r>
      <w:r w:rsidR="00CD6239">
        <w:t>Act</w:t>
      </w:r>
      <w:r w:rsidRPr="00035B38">
        <w:t xml:space="preserve"> with support from the </w:t>
      </w:r>
      <w:r w:rsidR="00CD6239">
        <w:t xml:space="preserve">VAWG </w:t>
      </w:r>
      <w:r>
        <w:t>manager</w:t>
      </w:r>
      <w:r w:rsidR="00CD6239">
        <w:t>, Housing, Children</w:t>
      </w:r>
      <w:r w:rsidR="00AD0834">
        <w:t>’</w:t>
      </w:r>
      <w:r w:rsidR="00CD6239">
        <w:t>s Services and commissioned providers for advocacy and emergency accommodation to ensure that the council is Domestic Abuse Act ready</w:t>
      </w:r>
      <w:r w:rsidRPr="00035B38">
        <w:t xml:space="preserve"> </w:t>
      </w:r>
    </w:p>
    <w:p w14:paraId="571AD50D" w14:textId="543A8B4D" w:rsidR="00035B38" w:rsidRDefault="00035B38" w:rsidP="00035B38">
      <w:pPr>
        <w:pStyle w:val="ListParagraph"/>
        <w:numPr>
          <w:ilvl w:val="0"/>
          <w:numId w:val="1"/>
        </w:numPr>
      </w:pPr>
      <w:r w:rsidRPr="00035B38">
        <w:t xml:space="preserve">Work in partnership with key stakeholders to ensure </w:t>
      </w:r>
      <w:r>
        <w:t xml:space="preserve">awareness of the new duties and </w:t>
      </w:r>
      <w:r w:rsidRPr="00035B38">
        <w:t>compliance with and effective delivery of the new duty requirements</w:t>
      </w:r>
    </w:p>
    <w:p w14:paraId="64FEFDB6" w14:textId="38CC9D6D" w:rsidR="00B333CC" w:rsidRDefault="00B333CC" w:rsidP="00B333CC">
      <w:pPr>
        <w:pStyle w:val="ListParagraph"/>
        <w:numPr>
          <w:ilvl w:val="0"/>
          <w:numId w:val="1"/>
        </w:numPr>
      </w:pPr>
      <w:r w:rsidRPr="00B333CC">
        <w:t xml:space="preserve">Builds strong working partnerships across the Housing landscape in </w:t>
      </w:r>
      <w:r>
        <w:t>Richmond and Wandsworth,</w:t>
      </w:r>
      <w:r w:rsidRPr="00B333CC">
        <w:t xml:space="preserve"> including the Local Authority, Housing Associations, Homelessness sector and voluntary sector Domestic Abuse Services</w:t>
      </w:r>
    </w:p>
    <w:p w14:paraId="4B17DA86" w14:textId="6D5E28F1" w:rsidR="00B333CC" w:rsidRPr="00B333CC" w:rsidRDefault="00B333CC" w:rsidP="00B333CC">
      <w:pPr>
        <w:pStyle w:val="ListParagraph"/>
        <w:numPr>
          <w:ilvl w:val="0"/>
          <w:numId w:val="1"/>
        </w:numPr>
      </w:pPr>
      <w:r w:rsidRPr="00B333CC">
        <w:t xml:space="preserve">Oversee all awareness raising and communications in relation to the Domestic Abuse </w:t>
      </w:r>
      <w:r w:rsidR="00AD0834">
        <w:t xml:space="preserve">Act </w:t>
      </w:r>
      <w:r w:rsidRPr="00B333CC">
        <w:t>duties and responsibilities across the partnership</w:t>
      </w:r>
    </w:p>
    <w:p w14:paraId="54500AC5" w14:textId="4EB5C4EA" w:rsidR="00035B38" w:rsidRDefault="00035B38" w:rsidP="00B333CC">
      <w:pPr>
        <w:pStyle w:val="ListParagraph"/>
        <w:numPr>
          <w:ilvl w:val="0"/>
          <w:numId w:val="1"/>
        </w:numPr>
      </w:pPr>
      <w:r w:rsidRPr="00035B38">
        <w:t xml:space="preserve">Develop and deliver training and briefing sessions to a range of </w:t>
      </w:r>
      <w:r>
        <w:t>Richmond and Wandsworth</w:t>
      </w:r>
      <w:r w:rsidRPr="00035B38">
        <w:t xml:space="preserve"> practitioners</w:t>
      </w:r>
      <w:r>
        <w:t>, including Housing</w:t>
      </w:r>
      <w:r w:rsidRPr="00035B38">
        <w:t xml:space="preserve"> on the new duty and how to effectively respond to high-risk victims of VAWG</w:t>
      </w:r>
    </w:p>
    <w:p w14:paraId="15A416E3" w14:textId="548715C1" w:rsidR="00035B38" w:rsidRDefault="00035B38" w:rsidP="00035B38">
      <w:pPr>
        <w:pStyle w:val="ListParagraph"/>
        <w:numPr>
          <w:ilvl w:val="0"/>
          <w:numId w:val="1"/>
        </w:numPr>
      </w:pPr>
      <w:r w:rsidRPr="00035B38">
        <w:t>To contribute to</w:t>
      </w:r>
      <w:r w:rsidR="00CD6239">
        <w:t xml:space="preserve"> the</w:t>
      </w:r>
      <w:r w:rsidRPr="00035B38">
        <w:t xml:space="preserve"> VAWG communication strategy to highlight the borough response to tackling VAWG</w:t>
      </w:r>
    </w:p>
    <w:p w14:paraId="15DEE1ED" w14:textId="1C467946" w:rsidR="00035B38" w:rsidRPr="00035B38" w:rsidRDefault="00035B38" w:rsidP="00035B38">
      <w:pPr>
        <w:pStyle w:val="ListParagraph"/>
        <w:numPr>
          <w:ilvl w:val="0"/>
          <w:numId w:val="1"/>
        </w:numPr>
      </w:pPr>
      <w:r w:rsidRPr="00035B38">
        <w:t xml:space="preserve">Lead on with the support of the </w:t>
      </w:r>
      <w:r w:rsidR="00CD6239">
        <w:t>VAWG</w:t>
      </w:r>
      <w:r>
        <w:t xml:space="preserve"> manager </w:t>
      </w:r>
      <w:r w:rsidRPr="00035B38">
        <w:t xml:space="preserve">any relevant needs assessments to be carried out on a local level </w:t>
      </w:r>
      <w:r>
        <w:t>w</w:t>
      </w:r>
      <w:r w:rsidRPr="00035B38">
        <w:t>i</w:t>
      </w:r>
      <w:r>
        <w:t>th</w:t>
      </w:r>
      <w:r w:rsidRPr="00035B38">
        <w:t xml:space="preserve"> regards to the Domestic Abuse </w:t>
      </w:r>
      <w:r w:rsidR="00A01553">
        <w:t>Act</w:t>
      </w:r>
      <w:r w:rsidRPr="00035B38">
        <w:t xml:space="preserve"> duties and responsibilities</w:t>
      </w:r>
    </w:p>
    <w:p w14:paraId="79A851EC" w14:textId="1846E09F" w:rsidR="00035B38" w:rsidRPr="00035B38" w:rsidRDefault="00035B38" w:rsidP="00035B38">
      <w:pPr>
        <w:pStyle w:val="ListParagraph"/>
        <w:numPr>
          <w:ilvl w:val="0"/>
          <w:numId w:val="1"/>
        </w:numPr>
      </w:pPr>
      <w:r w:rsidRPr="00035B38">
        <w:t>To provide specialist advice, develop action plans, briefing papers, respond to requests for information and enquiries, relative to role</w:t>
      </w:r>
    </w:p>
    <w:p w14:paraId="0BDB4408" w14:textId="2DB5D4AA" w:rsidR="00035B38" w:rsidRDefault="00035B38" w:rsidP="00035B38">
      <w:pPr>
        <w:pStyle w:val="ListParagraph"/>
      </w:pPr>
    </w:p>
    <w:p w14:paraId="735C14C3" w14:textId="77777777" w:rsidR="00035B38" w:rsidRDefault="00035B38" w:rsidP="00035B38">
      <w:pPr>
        <w:jc w:val="both"/>
        <w:rPr>
          <w:b/>
          <w:bCs/>
        </w:rPr>
      </w:pPr>
      <w:r w:rsidRPr="009D2307">
        <w:rPr>
          <w:b/>
          <w:bCs/>
        </w:rPr>
        <w:t xml:space="preserve">Generic Duties and Responsibilities </w:t>
      </w:r>
    </w:p>
    <w:p w14:paraId="2E957D6B" w14:textId="77777777" w:rsidR="00035B38" w:rsidRPr="00CF463E" w:rsidRDefault="00035B38" w:rsidP="00035B38">
      <w:pPr>
        <w:pStyle w:val="ListParagraph"/>
        <w:numPr>
          <w:ilvl w:val="0"/>
          <w:numId w:val="2"/>
        </w:numPr>
        <w:jc w:val="both"/>
        <w:rPr>
          <w:b/>
          <w:bCs/>
        </w:rPr>
      </w:pPr>
      <w:r>
        <w:t xml:space="preserve">To contribute to the continuous improvement of the services of the Boroughs of Wandsworth and Richmond. </w:t>
      </w:r>
    </w:p>
    <w:p w14:paraId="37F94006" w14:textId="77777777" w:rsidR="00035B38" w:rsidRPr="00CF463E" w:rsidRDefault="00035B38" w:rsidP="00035B38">
      <w:pPr>
        <w:pStyle w:val="ListParagraph"/>
        <w:numPr>
          <w:ilvl w:val="0"/>
          <w:numId w:val="2"/>
        </w:numPr>
        <w:jc w:val="both"/>
        <w:rPr>
          <w:b/>
          <w:bCs/>
        </w:rPr>
      </w:pPr>
      <w:r>
        <w:t>To comply with relevant Codes of Practice, including the Code of Conduct and policies concerning data protection and health and safety.</w:t>
      </w:r>
    </w:p>
    <w:p w14:paraId="7019EAF6" w14:textId="77777777" w:rsidR="00035B38" w:rsidRPr="00CF463E" w:rsidRDefault="00035B38" w:rsidP="00035B38">
      <w:pPr>
        <w:pStyle w:val="ListParagraph"/>
        <w:numPr>
          <w:ilvl w:val="0"/>
          <w:numId w:val="2"/>
        </w:numPr>
        <w:jc w:val="both"/>
        <w:rPr>
          <w:b/>
          <w:bCs/>
        </w:rPr>
      </w:pPr>
      <w:r>
        <w:t xml:space="preserve"> To adhere to security controls and requirements as mandated by the SSA’s policies, procedures and local risk assessments to maintain confidentiality, integrity, availability and legal compliance of information and systems. </w:t>
      </w:r>
    </w:p>
    <w:p w14:paraId="2D57D5D5" w14:textId="77777777" w:rsidR="00035B38" w:rsidRPr="00CF463E" w:rsidRDefault="00035B38" w:rsidP="00035B38">
      <w:pPr>
        <w:pStyle w:val="ListParagraph"/>
        <w:numPr>
          <w:ilvl w:val="0"/>
          <w:numId w:val="2"/>
        </w:numPr>
        <w:jc w:val="both"/>
        <w:rPr>
          <w:b/>
          <w:bCs/>
        </w:rPr>
      </w:pPr>
      <w: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p>
    <w:p w14:paraId="1DB3069A" w14:textId="77777777" w:rsidR="00035B38" w:rsidRPr="004322BD" w:rsidRDefault="00035B38" w:rsidP="00035B38">
      <w:pPr>
        <w:pStyle w:val="ListParagraph"/>
        <w:numPr>
          <w:ilvl w:val="0"/>
          <w:numId w:val="2"/>
        </w:numPr>
        <w:jc w:val="both"/>
        <w:rPr>
          <w:b/>
          <w:bCs/>
        </w:rPr>
      </w:pPr>
      <w:r>
        <w:t xml:space="preserve">To understand both Councils’ duties and responsibilities for safeguarding children, young people and adults as they apply to the role within the council. </w:t>
      </w:r>
    </w:p>
    <w:p w14:paraId="7810FA97" w14:textId="77777777" w:rsidR="00035B38" w:rsidRPr="004322BD" w:rsidRDefault="00035B38" w:rsidP="00035B38">
      <w:pPr>
        <w:pStyle w:val="ListParagraph"/>
        <w:numPr>
          <w:ilvl w:val="0"/>
          <w:numId w:val="2"/>
        </w:numPr>
        <w:jc w:val="both"/>
        <w:rPr>
          <w:b/>
          <w:bCs/>
        </w:rPr>
      </w:pPr>
      <w:r>
        <w:lastRenderedPageBreak/>
        <w:t>The Shared Staffing Arrangement will keep its structures under continual review and as a result the post holder should expect to carry out any other reasonable duties within the overall function, commensurate with the level of the post.</w:t>
      </w:r>
    </w:p>
    <w:p w14:paraId="1723B1E0" w14:textId="77777777" w:rsidR="006137E4" w:rsidRDefault="006137E4" w:rsidP="00035B38">
      <w:pPr>
        <w:jc w:val="both"/>
        <w:rPr>
          <w:b/>
          <w:bCs/>
        </w:rPr>
      </w:pPr>
    </w:p>
    <w:p w14:paraId="7092BE27" w14:textId="77777777" w:rsidR="006137E4" w:rsidRDefault="006137E4" w:rsidP="00035B38">
      <w:pPr>
        <w:jc w:val="both"/>
        <w:rPr>
          <w:b/>
          <w:bCs/>
        </w:rPr>
      </w:pPr>
    </w:p>
    <w:p w14:paraId="10E48534" w14:textId="4F6BAB2D" w:rsidR="00035B38" w:rsidRPr="009D2307" w:rsidRDefault="00035B38" w:rsidP="00035B38">
      <w:pPr>
        <w:jc w:val="both"/>
        <w:rPr>
          <w:b/>
          <w:bCs/>
        </w:rPr>
      </w:pPr>
      <w:r w:rsidRPr="009D2307">
        <w:rPr>
          <w:b/>
          <w:bCs/>
        </w:rPr>
        <w:t xml:space="preserve">Additional Information </w:t>
      </w:r>
    </w:p>
    <w:p w14:paraId="29D6E493" w14:textId="77777777" w:rsidR="00035B38" w:rsidRDefault="00035B38" w:rsidP="00035B38">
      <w:pPr>
        <w:pStyle w:val="ListParagraph"/>
        <w:numPr>
          <w:ilvl w:val="0"/>
          <w:numId w:val="3"/>
        </w:numPr>
        <w:jc w:val="both"/>
      </w:pPr>
      <w:r>
        <w:t>Post holder may be expected to work flexibly across two locations (Wandsworth Town Hall and Richmond Civic Centre).</w:t>
      </w:r>
    </w:p>
    <w:p w14:paraId="33AC483D" w14:textId="5486D019" w:rsidR="00035B38" w:rsidRDefault="00035B38" w:rsidP="00035B38">
      <w:pPr>
        <w:pStyle w:val="ListParagraph"/>
      </w:pPr>
    </w:p>
    <w:p w14:paraId="14D406EE" w14:textId="77777777" w:rsidR="00035B38" w:rsidRDefault="00035B38" w:rsidP="00035B38">
      <w:pPr>
        <w:jc w:val="both"/>
        <w:rPr>
          <w:b/>
          <w:bCs/>
        </w:rPr>
      </w:pPr>
      <w:r w:rsidRPr="009D2307">
        <w:rPr>
          <w:b/>
          <w:bCs/>
        </w:rPr>
        <w:t>Current team structure</w:t>
      </w:r>
      <w:r>
        <w:rPr>
          <w:b/>
          <w:bCs/>
        </w:rPr>
        <w:t xml:space="preserve">  </w:t>
      </w:r>
    </w:p>
    <w:p w14:paraId="2A0B9257" w14:textId="33101100" w:rsidR="006137E4" w:rsidRPr="006137E4" w:rsidRDefault="007F4647" w:rsidP="006137E4">
      <w:r>
        <w:rPr>
          <w:noProof/>
        </w:rPr>
        <w:drawing>
          <wp:inline distT="0" distB="0" distL="0" distR="0" wp14:anchorId="0A68EB1F" wp14:editId="73538382">
            <wp:extent cx="5819775" cy="37994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3843" t="27787" r="14082" b="8555"/>
                    <a:stretch/>
                  </pic:blipFill>
                  <pic:spPr bwMode="auto">
                    <a:xfrm>
                      <a:off x="0" y="0"/>
                      <a:ext cx="5827857" cy="3804715"/>
                    </a:xfrm>
                    <a:prstGeom prst="rect">
                      <a:avLst/>
                    </a:prstGeom>
                    <a:ln>
                      <a:noFill/>
                    </a:ln>
                    <a:extLst>
                      <a:ext uri="{53640926-AAD7-44D8-BBD7-CCE9431645EC}">
                        <a14:shadowObscured xmlns:a14="http://schemas.microsoft.com/office/drawing/2010/main"/>
                      </a:ext>
                    </a:extLst>
                  </pic:spPr>
                </pic:pic>
              </a:graphicData>
            </a:graphic>
          </wp:inline>
        </w:drawing>
      </w:r>
    </w:p>
    <w:p w14:paraId="18232772" w14:textId="4666EA8C" w:rsidR="003C6C38" w:rsidRPr="004813CE" w:rsidRDefault="003C6C38" w:rsidP="003C6C38">
      <w:pPr>
        <w:jc w:val="both"/>
        <w:rPr>
          <w:b/>
          <w:bCs/>
        </w:rPr>
      </w:pPr>
      <w:r w:rsidRPr="004813CE">
        <w:rPr>
          <w:b/>
          <w:bCs/>
        </w:rPr>
        <w:t xml:space="preserve">Our Values and Behaviours </w:t>
      </w:r>
    </w:p>
    <w:p w14:paraId="75F66C6E" w14:textId="77777777" w:rsidR="006137E4" w:rsidRDefault="003C6C38" w:rsidP="006137E4">
      <w:pPr>
        <w:jc w:val="both"/>
      </w:pPr>
      <w:r>
        <w:t xml:space="preserve">The values and behaviours we seek from our staff draw on the high standards of the two boroughs, and we prize these qualities in particular: </w:t>
      </w:r>
    </w:p>
    <w:p w14:paraId="5596ACF8" w14:textId="77777777" w:rsidR="00AD0834" w:rsidRDefault="003C6C38" w:rsidP="00AD0834">
      <w:pPr>
        <w:pStyle w:val="ListParagraph"/>
        <w:numPr>
          <w:ilvl w:val="0"/>
          <w:numId w:val="3"/>
        </w:numPr>
        <w:jc w:val="both"/>
      </w:pPr>
      <w:r w:rsidRPr="00AD0834">
        <w:rPr>
          <w:b/>
          <w:bCs/>
        </w:rPr>
        <w:t>Being open.</w:t>
      </w:r>
      <w:r>
        <w:t xml:space="preserve"> This means we share our views openly, honestly and in a thoughtful way. We encourage new ideas and ways of doing things. We appreciate and listen to feedback from each other.</w:t>
      </w:r>
    </w:p>
    <w:p w14:paraId="49899EBB" w14:textId="3783C7D9" w:rsidR="003C6C38" w:rsidRPr="00AD0834" w:rsidRDefault="003C6C38" w:rsidP="00AD0834">
      <w:pPr>
        <w:pStyle w:val="ListParagraph"/>
        <w:numPr>
          <w:ilvl w:val="0"/>
          <w:numId w:val="3"/>
        </w:numPr>
        <w:jc w:val="both"/>
      </w:pPr>
      <w:r w:rsidRPr="00AD0834">
        <w:rPr>
          <w:b/>
          <w:bCs/>
        </w:rPr>
        <w:t>Being supportive.</w:t>
      </w:r>
      <w:r>
        <w:t xml:space="preserve"> This means we drive the success of the organisation by making sure that our colleagues are successful. We encourage others and take account of the challenges they face. We help each other to do our jobs. </w:t>
      </w:r>
    </w:p>
    <w:p w14:paraId="3F9B3A02" w14:textId="77777777" w:rsidR="003C6C38" w:rsidRPr="00F9184A" w:rsidRDefault="003C6C38" w:rsidP="003C6C38">
      <w:pPr>
        <w:pStyle w:val="ListParagraph"/>
        <w:numPr>
          <w:ilvl w:val="0"/>
          <w:numId w:val="4"/>
        </w:numPr>
        <w:jc w:val="both"/>
        <w:rPr>
          <w:b/>
          <w:bCs/>
        </w:rPr>
      </w:pPr>
      <w:r w:rsidRPr="004813CE">
        <w:rPr>
          <w:b/>
          <w:bCs/>
        </w:rPr>
        <w:lastRenderedPageBreak/>
        <w:t>Being positive.</w:t>
      </w:r>
      <w: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tbl>
      <w:tblPr>
        <w:tblStyle w:val="TableGrid"/>
        <w:tblW w:w="0" w:type="auto"/>
        <w:tblLook w:val="04A0" w:firstRow="1" w:lastRow="0" w:firstColumn="1" w:lastColumn="0" w:noHBand="0" w:noVBand="1"/>
      </w:tblPr>
      <w:tblGrid>
        <w:gridCol w:w="7645"/>
        <w:gridCol w:w="1371"/>
      </w:tblGrid>
      <w:tr w:rsidR="003C6C38" w14:paraId="06CE6D1B" w14:textId="77777777" w:rsidTr="006137E4">
        <w:tc>
          <w:tcPr>
            <w:tcW w:w="7645" w:type="dxa"/>
            <w:shd w:val="clear" w:color="auto" w:fill="D0CECE" w:themeFill="background2" w:themeFillShade="E6"/>
          </w:tcPr>
          <w:p w14:paraId="4116EF25" w14:textId="3337A56F" w:rsidR="003C6C38" w:rsidRPr="003C6C38" w:rsidRDefault="003C6C38" w:rsidP="00035B38">
            <w:pPr>
              <w:rPr>
                <w:b/>
                <w:bCs/>
              </w:rPr>
            </w:pPr>
            <w:r w:rsidRPr="003C6C38">
              <w:rPr>
                <w:b/>
                <w:bCs/>
              </w:rPr>
              <w:t>Person Specification Requirements</w:t>
            </w:r>
          </w:p>
        </w:tc>
        <w:tc>
          <w:tcPr>
            <w:tcW w:w="1371" w:type="dxa"/>
            <w:shd w:val="clear" w:color="auto" w:fill="D0CECE" w:themeFill="background2" w:themeFillShade="E6"/>
          </w:tcPr>
          <w:p w14:paraId="27E13C2E" w14:textId="03AE0F3C" w:rsidR="003C6C38" w:rsidRPr="003C6C38" w:rsidRDefault="003C6C38" w:rsidP="00035B38">
            <w:pPr>
              <w:rPr>
                <w:b/>
                <w:bCs/>
              </w:rPr>
            </w:pPr>
            <w:r w:rsidRPr="003C6C38">
              <w:rPr>
                <w:b/>
                <w:bCs/>
              </w:rPr>
              <w:t>Assessed by A &amp; I/T/C (see below for explanation)</w:t>
            </w:r>
          </w:p>
        </w:tc>
      </w:tr>
      <w:tr w:rsidR="003C6C38" w14:paraId="1283F8AC" w14:textId="77777777" w:rsidTr="003C6C38">
        <w:tc>
          <w:tcPr>
            <w:tcW w:w="9016" w:type="dxa"/>
            <w:gridSpan w:val="2"/>
            <w:shd w:val="clear" w:color="auto" w:fill="D0CECE" w:themeFill="background2" w:themeFillShade="E6"/>
          </w:tcPr>
          <w:p w14:paraId="0063DF8E" w14:textId="1BDE594A" w:rsidR="003C6C38" w:rsidRPr="003C6C38" w:rsidRDefault="003C6C38" w:rsidP="00035B38">
            <w:pPr>
              <w:rPr>
                <w:b/>
                <w:bCs/>
              </w:rPr>
            </w:pPr>
            <w:r w:rsidRPr="003C6C38">
              <w:rPr>
                <w:b/>
                <w:bCs/>
              </w:rPr>
              <w:t>Knowledge</w:t>
            </w:r>
          </w:p>
        </w:tc>
      </w:tr>
      <w:tr w:rsidR="003C6C38" w14:paraId="0D1E528A" w14:textId="77777777" w:rsidTr="006137E4">
        <w:tc>
          <w:tcPr>
            <w:tcW w:w="7645" w:type="dxa"/>
          </w:tcPr>
          <w:p w14:paraId="6BE786CB" w14:textId="33AABA5C" w:rsidR="003C6C38" w:rsidRPr="003C6C38" w:rsidRDefault="003C6C38" w:rsidP="00035B38">
            <w:r w:rsidRPr="003C6C38">
              <w:t>An understanding of relevant legislation</w:t>
            </w:r>
            <w:r w:rsidR="006137E4">
              <w:t xml:space="preserve"> including the Domestic Abuse </w:t>
            </w:r>
            <w:r w:rsidR="00A01553">
              <w:t>Act</w:t>
            </w:r>
            <w:r w:rsidR="006137E4">
              <w:t xml:space="preserve"> 2021</w:t>
            </w:r>
            <w:r w:rsidRPr="003C6C38">
              <w:t>, policy and procedure to domestic violence and abuse</w:t>
            </w:r>
          </w:p>
        </w:tc>
        <w:tc>
          <w:tcPr>
            <w:tcW w:w="1371" w:type="dxa"/>
          </w:tcPr>
          <w:p w14:paraId="2C2B1DAD" w14:textId="4E645C03" w:rsidR="003C6C38" w:rsidRDefault="003C6C38" w:rsidP="00035B38">
            <w:r>
              <w:t>A/I</w:t>
            </w:r>
          </w:p>
        </w:tc>
      </w:tr>
      <w:tr w:rsidR="003C6C38" w14:paraId="316A31BE" w14:textId="77777777" w:rsidTr="006137E4">
        <w:tc>
          <w:tcPr>
            <w:tcW w:w="7645" w:type="dxa"/>
          </w:tcPr>
          <w:p w14:paraId="5F511FB2" w14:textId="5C305714" w:rsidR="003C6C38" w:rsidRPr="003C6C38" w:rsidRDefault="003C6C38" w:rsidP="00035B38">
            <w:r w:rsidRPr="003C6C38">
              <w:t>An understanding of how all agencies work within these defined fields</w:t>
            </w:r>
          </w:p>
        </w:tc>
        <w:tc>
          <w:tcPr>
            <w:tcW w:w="1371" w:type="dxa"/>
          </w:tcPr>
          <w:p w14:paraId="4639C5E8" w14:textId="38D5300E" w:rsidR="003C6C38" w:rsidRDefault="003C6C38" w:rsidP="00035B38">
            <w:r>
              <w:t>A/I</w:t>
            </w:r>
          </w:p>
        </w:tc>
      </w:tr>
      <w:tr w:rsidR="003C6C38" w14:paraId="000C564F" w14:textId="77777777" w:rsidTr="006137E4">
        <w:tc>
          <w:tcPr>
            <w:tcW w:w="7645" w:type="dxa"/>
          </w:tcPr>
          <w:p w14:paraId="52032568" w14:textId="18C0CEBC" w:rsidR="003C6C38" w:rsidRPr="003C6C38" w:rsidRDefault="003C6C38" w:rsidP="00035B38">
            <w:r w:rsidRPr="003C6C38">
              <w:t>Knowledge of working within the VAWG and or Community Safety setting</w:t>
            </w:r>
          </w:p>
        </w:tc>
        <w:tc>
          <w:tcPr>
            <w:tcW w:w="1371" w:type="dxa"/>
          </w:tcPr>
          <w:p w14:paraId="5DBEE963" w14:textId="7F5F69F7" w:rsidR="003C6C38" w:rsidRDefault="003C6C38" w:rsidP="00035B38">
            <w:r>
              <w:t>A/I</w:t>
            </w:r>
          </w:p>
        </w:tc>
      </w:tr>
      <w:tr w:rsidR="003C6C38" w14:paraId="486C2564" w14:textId="77777777" w:rsidTr="006137E4">
        <w:tc>
          <w:tcPr>
            <w:tcW w:w="7645" w:type="dxa"/>
          </w:tcPr>
          <w:p w14:paraId="7457B1EB" w14:textId="71FD3717" w:rsidR="003C6C38" w:rsidRPr="003C6C38" w:rsidRDefault="003C6C38" w:rsidP="00035B38">
            <w:r w:rsidRPr="003C6C38">
              <w:t>Knowledge around Housing legislation with regards to Domestic Abuse and VAWG</w:t>
            </w:r>
          </w:p>
        </w:tc>
        <w:tc>
          <w:tcPr>
            <w:tcW w:w="1371" w:type="dxa"/>
          </w:tcPr>
          <w:p w14:paraId="63517E6E" w14:textId="1BC204F1" w:rsidR="003C6C38" w:rsidRDefault="003C6C38" w:rsidP="00035B38">
            <w:r>
              <w:t>A/I</w:t>
            </w:r>
          </w:p>
        </w:tc>
      </w:tr>
      <w:tr w:rsidR="003C6C38" w14:paraId="7025B33C" w14:textId="77777777" w:rsidTr="003C6C38">
        <w:tc>
          <w:tcPr>
            <w:tcW w:w="9016" w:type="dxa"/>
            <w:gridSpan w:val="2"/>
            <w:shd w:val="clear" w:color="auto" w:fill="D0CECE" w:themeFill="background2" w:themeFillShade="E6"/>
          </w:tcPr>
          <w:p w14:paraId="619A1BB4" w14:textId="3D67A888" w:rsidR="003C6C38" w:rsidRPr="003C6C38" w:rsidRDefault="003C6C38" w:rsidP="00035B38">
            <w:pPr>
              <w:rPr>
                <w:b/>
                <w:bCs/>
              </w:rPr>
            </w:pPr>
            <w:r w:rsidRPr="003C6C38">
              <w:rPr>
                <w:b/>
                <w:bCs/>
              </w:rPr>
              <w:t>Experience</w:t>
            </w:r>
          </w:p>
        </w:tc>
      </w:tr>
      <w:tr w:rsidR="003C6C38" w14:paraId="1E36D9C9" w14:textId="77777777" w:rsidTr="006137E4">
        <w:tc>
          <w:tcPr>
            <w:tcW w:w="7645" w:type="dxa"/>
          </w:tcPr>
          <w:p w14:paraId="1DB27999" w14:textId="340D171B" w:rsidR="003C6C38" w:rsidRPr="006137E4" w:rsidRDefault="003C6C38" w:rsidP="00591378">
            <w:r w:rsidRPr="006137E4">
              <w:t>Proven ability of developing successful partnerships, engaging key  partners</w:t>
            </w:r>
          </w:p>
        </w:tc>
        <w:tc>
          <w:tcPr>
            <w:tcW w:w="1371" w:type="dxa"/>
          </w:tcPr>
          <w:p w14:paraId="62EFA26B" w14:textId="1EDC6FDD" w:rsidR="003C6C38" w:rsidRDefault="003C6C38" w:rsidP="00591378">
            <w:r>
              <w:t>A/I</w:t>
            </w:r>
          </w:p>
        </w:tc>
      </w:tr>
      <w:tr w:rsidR="003C6C38" w14:paraId="4258A9D4" w14:textId="77777777" w:rsidTr="006137E4">
        <w:tc>
          <w:tcPr>
            <w:tcW w:w="7645" w:type="dxa"/>
          </w:tcPr>
          <w:p w14:paraId="394DB19C" w14:textId="22CD4F0D" w:rsidR="003C6C38" w:rsidRPr="006137E4" w:rsidRDefault="006137E4" w:rsidP="00591378">
            <w:r w:rsidRPr="006137E4">
              <w:t>Experience in performance reporting</w:t>
            </w:r>
          </w:p>
        </w:tc>
        <w:tc>
          <w:tcPr>
            <w:tcW w:w="1371" w:type="dxa"/>
          </w:tcPr>
          <w:p w14:paraId="74A39359" w14:textId="7CA336DD" w:rsidR="003C6C38" w:rsidRDefault="006137E4" w:rsidP="00591378">
            <w:r>
              <w:t>A/I</w:t>
            </w:r>
          </w:p>
        </w:tc>
      </w:tr>
      <w:tr w:rsidR="003C6C38" w14:paraId="368091F3" w14:textId="77777777" w:rsidTr="006137E4">
        <w:tc>
          <w:tcPr>
            <w:tcW w:w="7645" w:type="dxa"/>
          </w:tcPr>
          <w:p w14:paraId="5E780474" w14:textId="4B868863" w:rsidR="003C6C38" w:rsidRPr="006137E4" w:rsidRDefault="006137E4" w:rsidP="00591378">
            <w:r w:rsidRPr="006137E4">
              <w:t>Experience of working with a</w:t>
            </w:r>
            <w:r w:rsidR="00B333CC">
              <w:t>n</w:t>
            </w:r>
            <w:r w:rsidRPr="006137E4">
              <w:t>d negotiating and influencing statutory and voluntary partners at a strategic and operational level</w:t>
            </w:r>
          </w:p>
        </w:tc>
        <w:tc>
          <w:tcPr>
            <w:tcW w:w="1371" w:type="dxa"/>
          </w:tcPr>
          <w:p w14:paraId="3D4FB932" w14:textId="68E24DA6" w:rsidR="003C6C38" w:rsidRDefault="006137E4" w:rsidP="00591378">
            <w:r>
              <w:t>A/I</w:t>
            </w:r>
          </w:p>
        </w:tc>
      </w:tr>
      <w:tr w:rsidR="003C6C38" w14:paraId="6E67EC6E" w14:textId="77777777" w:rsidTr="003C6C38">
        <w:tc>
          <w:tcPr>
            <w:tcW w:w="9016" w:type="dxa"/>
            <w:gridSpan w:val="2"/>
            <w:shd w:val="clear" w:color="auto" w:fill="D0CECE" w:themeFill="background2" w:themeFillShade="E6"/>
          </w:tcPr>
          <w:p w14:paraId="67276C05" w14:textId="148C7733" w:rsidR="003C6C38" w:rsidRPr="003C6C38" w:rsidRDefault="003C6C38" w:rsidP="00591378">
            <w:pPr>
              <w:rPr>
                <w:b/>
                <w:bCs/>
              </w:rPr>
            </w:pPr>
            <w:r w:rsidRPr="003C6C38">
              <w:rPr>
                <w:b/>
                <w:bCs/>
              </w:rPr>
              <w:t>Skills</w:t>
            </w:r>
          </w:p>
        </w:tc>
      </w:tr>
      <w:tr w:rsidR="003C6C38" w14:paraId="013CA545" w14:textId="77777777" w:rsidTr="006137E4">
        <w:tc>
          <w:tcPr>
            <w:tcW w:w="7645" w:type="dxa"/>
          </w:tcPr>
          <w:p w14:paraId="23E63864" w14:textId="351DD67E" w:rsidR="003C6C38" w:rsidRPr="006137E4" w:rsidRDefault="003C6C38" w:rsidP="00591378">
            <w:r w:rsidRPr="006137E4">
              <w:t>Have strong communication and engagement skills, being able to interest and motivate people about population safety and health</w:t>
            </w:r>
          </w:p>
        </w:tc>
        <w:tc>
          <w:tcPr>
            <w:tcW w:w="1371" w:type="dxa"/>
          </w:tcPr>
          <w:p w14:paraId="520E14B1" w14:textId="2C8CE2C8" w:rsidR="003C6C38" w:rsidRDefault="006137E4" w:rsidP="00591378">
            <w:r>
              <w:t>A/I</w:t>
            </w:r>
          </w:p>
        </w:tc>
      </w:tr>
      <w:tr w:rsidR="003C6C38" w14:paraId="67BD4ED8" w14:textId="77777777" w:rsidTr="006137E4">
        <w:tc>
          <w:tcPr>
            <w:tcW w:w="7645" w:type="dxa"/>
          </w:tcPr>
          <w:p w14:paraId="0E9CE8D0" w14:textId="51B8CB16" w:rsidR="003C6C38" w:rsidRPr="006137E4" w:rsidRDefault="003C6C38" w:rsidP="00591378">
            <w:r w:rsidRPr="006137E4">
              <w:t>Demonstrate agility and adaptability in mindset and ways of working</w:t>
            </w:r>
          </w:p>
        </w:tc>
        <w:tc>
          <w:tcPr>
            <w:tcW w:w="1371" w:type="dxa"/>
          </w:tcPr>
          <w:p w14:paraId="349C3580" w14:textId="33E4D917" w:rsidR="003C6C38" w:rsidRDefault="006137E4" w:rsidP="00591378">
            <w:r>
              <w:t>A/I</w:t>
            </w:r>
          </w:p>
        </w:tc>
      </w:tr>
      <w:tr w:rsidR="003C6C38" w14:paraId="614CCC11" w14:textId="77777777" w:rsidTr="006137E4">
        <w:tc>
          <w:tcPr>
            <w:tcW w:w="7645" w:type="dxa"/>
          </w:tcPr>
          <w:p w14:paraId="77483944" w14:textId="0D854055" w:rsidR="003C6C38" w:rsidRPr="006137E4" w:rsidRDefault="006137E4" w:rsidP="00591378">
            <w:r w:rsidRPr="006137E4">
              <w:t>Communicate clearly, confidently and appropriately with colleagues using the best methods of communication for the task</w:t>
            </w:r>
          </w:p>
        </w:tc>
        <w:tc>
          <w:tcPr>
            <w:tcW w:w="1371" w:type="dxa"/>
          </w:tcPr>
          <w:p w14:paraId="28C9D067" w14:textId="3CE0EDB7" w:rsidR="003C6C38" w:rsidRDefault="006137E4" w:rsidP="00591378">
            <w:r>
              <w:t>A/I</w:t>
            </w:r>
          </w:p>
        </w:tc>
      </w:tr>
      <w:tr w:rsidR="003C6C38" w14:paraId="2B57E634" w14:textId="77777777" w:rsidTr="006137E4">
        <w:tc>
          <w:tcPr>
            <w:tcW w:w="7645" w:type="dxa"/>
          </w:tcPr>
          <w:p w14:paraId="5A3DA169" w14:textId="7C96C32C" w:rsidR="003C6C38" w:rsidRPr="006137E4" w:rsidRDefault="006137E4" w:rsidP="00591378">
            <w:r w:rsidRPr="006137E4">
              <w:t>Ability to produce high quality documents and maintain confidentiality</w:t>
            </w:r>
          </w:p>
        </w:tc>
        <w:tc>
          <w:tcPr>
            <w:tcW w:w="1371" w:type="dxa"/>
          </w:tcPr>
          <w:p w14:paraId="09660EF1" w14:textId="1C0C56A1" w:rsidR="003C6C38" w:rsidRDefault="006137E4" w:rsidP="00591378">
            <w:r>
              <w:t>A/I</w:t>
            </w:r>
          </w:p>
        </w:tc>
      </w:tr>
      <w:tr w:rsidR="003C6C38" w14:paraId="75DFC481" w14:textId="77777777" w:rsidTr="006137E4">
        <w:tc>
          <w:tcPr>
            <w:tcW w:w="7645" w:type="dxa"/>
          </w:tcPr>
          <w:p w14:paraId="66272AA3" w14:textId="2448FE6B" w:rsidR="003C6C38" w:rsidRPr="006137E4" w:rsidRDefault="006137E4" w:rsidP="00591378">
            <w:r w:rsidRPr="006137E4">
              <w:t>Accuracy and attention to detail</w:t>
            </w:r>
          </w:p>
        </w:tc>
        <w:tc>
          <w:tcPr>
            <w:tcW w:w="1371" w:type="dxa"/>
          </w:tcPr>
          <w:p w14:paraId="079B8F94" w14:textId="20642D77" w:rsidR="003C6C38" w:rsidRDefault="006137E4" w:rsidP="00591378">
            <w:r>
              <w:t>A/I</w:t>
            </w:r>
          </w:p>
        </w:tc>
      </w:tr>
      <w:tr w:rsidR="003C6C38" w14:paraId="23DD063B" w14:textId="77777777" w:rsidTr="006137E4">
        <w:tc>
          <w:tcPr>
            <w:tcW w:w="7645" w:type="dxa"/>
          </w:tcPr>
          <w:p w14:paraId="24827B5B" w14:textId="6A92F635" w:rsidR="003C6C38" w:rsidRPr="006137E4" w:rsidRDefault="006137E4" w:rsidP="00591378">
            <w:r w:rsidRPr="006137E4">
              <w:t>Ability to build effective relationships both internally and externally, showing sensitivity for others’ viewpoints and valuing diversity</w:t>
            </w:r>
          </w:p>
        </w:tc>
        <w:tc>
          <w:tcPr>
            <w:tcW w:w="1371" w:type="dxa"/>
          </w:tcPr>
          <w:p w14:paraId="3CC31A84" w14:textId="3E30F2F1" w:rsidR="003C6C38" w:rsidRDefault="006137E4" w:rsidP="00591378">
            <w:r>
              <w:t>A/I</w:t>
            </w:r>
          </w:p>
        </w:tc>
      </w:tr>
      <w:tr w:rsidR="003C6C38" w14:paraId="405181DD" w14:textId="77777777" w:rsidTr="006137E4">
        <w:tc>
          <w:tcPr>
            <w:tcW w:w="7645" w:type="dxa"/>
          </w:tcPr>
          <w:p w14:paraId="7144DBD3" w14:textId="33DA6167" w:rsidR="003C6C38" w:rsidRPr="006137E4" w:rsidRDefault="006137E4" w:rsidP="00591378">
            <w:r w:rsidRPr="006137E4">
              <w:t>Excellent time management and organisational skills including the ability to work under pressure and meet tight deadlines</w:t>
            </w:r>
          </w:p>
        </w:tc>
        <w:tc>
          <w:tcPr>
            <w:tcW w:w="1371" w:type="dxa"/>
          </w:tcPr>
          <w:p w14:paraId="79B2180C" w14:textId="76E4D0AE" w:rsidR="003C6C38" w:rsidRDefault="006137E4" w:rsidP="00591378">
            <w:r>
              <w:t>A/I</w:t>
            </w:r>
          </w:p>
        </w:tc>
      </w:tr>
      <w:tr w:rsidR="003C6C38" w14:paraId="47C937A7" w14:textId="77777777" w:rsidTr="003C6C38">
        <w:tc>
          <w:tcPr>
            <w:tcW w:w="9016" w:type="dxa"/>
            <w:gridSpan w:val="2"/>
            <w:shd w:val="clear" w:color="auto" w:fill="D0CECE" w:themeFill="background2" w:themeFillShade="E6"/>
          </w:tcPr>
          <w:p w14:paraId="484CDD0E" w14:textId="34263B8C" w:rsidR="003C6C38" w:rsidRPr="003C6C38" w:rsidRDefault="003C6C38" w:rsidP="00591378">
            <w:pPr>
              <w:rPr>
                <w:b/>
                <w:bCs/>
              </w:rPr>
            </w:pPr>
            <w:r w:rsidRPr="003C6C38">
              <w:rPr>
                <w:b/>
                <w:bCs/>
              </w:rPr>
              <w:t>Qualifications</w:t>
            </w:r>
          </w:p>
        </w:tc>
      </w:tr>
      <w:tr w:rsidR="003C6C38" w14:paraId="3845B3AC" w14:textId="77777777" w:rsidTr="006137E4">
        <w:tc>
          <w:tcPr>
            <w:tcW w:w="7645" w:type="dxa"/>
          </w:tcPr>
          <w:p w14:paraId="0D68EC25" w14:textId="3F681E97" w:rsidR="003C6C38" w:rsidRPr="003C6C38" w:rsidRDefault="003C6C38" w:rsidP="00591378">
            <w:r w:rsidRPr="003C6C38">
              <w:t>Good standard of general education</w:t>
            </w:r>
          </w:p>
        </w:tc>
        <w:tc>
          <w:tcPr>
            <w:tcW w:w="1371" w:type="dxa"/>
          </w:tcPr>
          <w:p w14:paraId="0D37FF31" w14:textId="508E9CC3" w:rsidR="003C6C38" w:rsidRDefault="003C6C38" w:rsidP="00591378">
            <w:r>
              <w:t>A/C</w:t>
            </w:r>
          </w:p>
        </w:tc>
      </w:tr>
      <w:tr w:rsidR="003C6C38" w14:paraId="4D3E10FE" w14:textId="77777777" w:rsidTr="006137E4">
        <w:tc>
          <w:tcPr>
            <w:tcW w:w="7645" w:type="dxa"/>
          </w:tcPr>
          <w:p w14:paraId="26A81031" w14:textId="3008563E" w:rsidR="003C6C38" w:rsidRPr="003C6C38" w:rsidRDefault="003C6C38" w:rsidP="00591378">
            <w:r>
              <w:t>B</w:t>
            </w:r>
            <w:r w:rsidRPr="003C6C38">
              <w:t>e able to demonstrate equivalent knowledge and skills through training in a relevant area</w:t>
            </w:r>
          </w:p>
        </w:tc>
        <w:tc>
          <w:tcPr>
            <w:tcW w:w="1371" w:type="dxa"/>
          </w:tcPr>
          <w:p w14:paraId="1881F91A" w14:textId="4720FD39" w:rsidR="003C6C38" w:rsidRDefault="006137E4" w:rsidP="00591378">
            <w:r>
              <w:t>A/C</w:t>
            </w:r>
          </w:p>
        </w:tc>
      </w:tr>
    </w:tbl>
    <w:p w14:paraId="62740650" w14:textId="2AC136E2" w:rsidR="003C6C38" w:rsidRDefault="003C6C38" w:rsidP="00035B38"/>
    <w:p w14:paraId="6907A5B0" w14:textId="77777777" w:rsidR="003C6C38" w:rsidRPr="006137E4" w:rsidRDefault="003C6C38" w:rsidP="003C6C38">
      <w:pPr>
        <w:pStyle w:val="NoSpacing"/>
        <w:rPr>
          <w:b/>
          <w:bCs/>
          <w:sz w:val="24"/>
          <w:szCs w:val="24"/>
        </w:rPr>
      </w:pPr>
      <w:r w:rsidRPr="006137E4">
        <w:rPr>
          <w:b/>
          <w:bCs/>
          <w:sz w:val="24"/>
          <w:szCs w:val="24"/>
        </w:rPr>
        <w:t xml:space="preserve">A – Application form </w:t>
      </w:r>
    </w:p>
    <w:p w14:paraId="656C4A3F" w14:textId="77777777" w:rsidR="003C6C38" w:rsidRPr="006137E4" w:rsidRDefault="003C6C38" w:rsidP="003C6C38">
      <w:pPr>
        <w:pStyle w:val="NoSpacing"/>
        <w:rPr>
          <w:b/>
          <w:bCs/>
          <w:sz w:val="24"/>
          <w:szCs w:val="24"/>
        </w:rPr>
      </w:pPr>
      <w:r w:rsidRPr="006137E4">
        <w:rPr>
          <w:b/>
          <w:bCs/>
          <w:sz w:val="24"/>
          <w:szCs w:val="24"/>
        </w:rPr>
        <w:t xml:space="preserve">I –  Interview </w:t>
      </w:r>
    </w:p>
    <w:p w14:paraId="0C55C834" w14:textId="77777777" w:rsidR="003C6C38" w:rsidRPr="006137E4" w:rsidRDefault="003C6C38" w:rsidP="003C6C38">
      <w:pPr>
        <w:pStyle w:val="NoSpacing"/>
        <w:rPr>
          <w:b/>
          <w:bCs/>
          <w:sz w:val="36"/>
          <w:szCs w:val="36"/>
        </w:rPr>
      </w:pPr>
      <w:r w:rsidRPr="006137E4">
        <w:rPr>
          <w:b/>
          <w:bCs/>
          <w:sz w:val="24"/>
          <w:szCs w:val="24"/>
        </w:rPr>
        <w:t>C – Certificate</w:t>
      </w:r>
    </w:p>
    <w:p w14:paraId="51634980" w14:textId="77777777" w:rsidR="003C6C38" w:rsidRPr="006137E4" w:rsidRDefault="003C6C38" w:rsidP="00035B38">
      <w:pPr>
        <w:rPr>
          <w:sz w:val="28"/>
          <w:szCs w:val="28"/>
        </w:rPr>
      </w:pPr>
    </w:p>
    <w:sectPr w:rsidR="003C6C38" w:rsidRPr="006137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D1D93" w14:textId="77777777" w:rsidR="00C47EE3" w:rsidRDefault="00C47EE3" w:rsidP="00F404AC">
      <w:pPr>
        <w:spacing w:after="0" w:line="240" w:lineRule="auto"/>
      </w:pPr>
      <w:r>
        <w:separator/>
      </w:r>
    </w:p>
  </w:endnote>
  <w:endnote w:type="continuationSeparator" w:id="0">
    <w:p w14:paraId="17D905E3" w14:textId="77777777" w:rsidR="00C47EE3" w:rsidRDefault="00C47EE3" w:rsidP="00F4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B738" w14:textId="77777777" w:rsidR="008113EB" w:rsidRDefault="0081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B18EF" w14:textId="77777777" w:rsidR="008113EB" w:rsidRDefault="00811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3B8DD" w14:textId="77777777" w:rsidR="008113EB" w:rsidRDefault="00811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6386" w14:textId="77777777" w:rsidR="00C47EE3" w:rsidRDefault="00C47EE3" w:rsidP="00F404AC">
      <w:pPr>
        <w:spacing w:after="0" w:line="240" w:lineRule="auto"/>
      </w:pPr>
      <w:r>
        <w:separator/>
      </w:r>
    </w:p>
  </w:footnote>
  <w:footnote w:type="continuationSeparator" w:id="0">
    <w:p w14:paraId="2E91F206" w14:textId="77777777" w:rsidR="00C47EE3" w:rsidRDefault="00C47EE3" w:rsidP="00F4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5B3C" w14:textId="77777777" w:rsidR="008113EB" w:rsidRDefault="00811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1475D" w14:textId="7EF87EA3" w:rsidR="00F404AC" w:rsidRDefault="00F404AC">
    <w:pPr>
      <w:pStyle w:val="Header"/>
    </w:pPr>
    <w:r>
      <w:rPr>
        <w:noProof/>
      </w:rPr>
      <mc:AlternateContent>
        <mc:Choice Requires="wps">
          <w:drawing>
            <wp:anchor distT="0" distB="0" distL="114300" distR="114300" simplePos="0" relativeHeight="251659264" behindDoc="0" locked="0" layoutInCell="0" allowOverlap="1" wp14:anchorId="1E1F3059" wp14:editId="3B6220BB">
              <wp:simplePos x="0" y="0"/>
              <wp:positionH relativeFrom="page">
                <wp:posOffset>0</wp:posOffset>
              </wp:positionH>
              <wp:positionV relativeFrom="page">
                <wp:posOffset>190500</wp:posOffset>
              </wp:positionV>
              <wp:extent cx="7560310" cy="273050"/>
              <wp:effectExtent l="0" t="0" r="0" b="12700"/>
              <wp:wrapNone/>
              <wp:docPr id="2" name="MSIPCM31924875bd8d2e2863e7f01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37854" w14:textId="08E7EEF9" w:rsidR="00F404AC" w:rsidRPr="00F404AC" w:rsidRDefault="00F404AC" w:rsidP="00F404AC">
                          <w:pPr>
                            <w:spacing w:after="0"/>
                            <w:rPr>
                              <w:rFonts w:ascii="Calibri" w:hAnsi="Calibri" w:cs="Calibri"/>
                              <w:color w:val="000000"/>
                              <w:sz w:val="20"/>
                            </w:rPr>
                          </w:pPr>
                          <w:r w:rsidRPr="00F404A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1F3059" id="_x0000_t202" coordsize="21600,21600" o:spt="202" path="m,l,21600r21600,l21600,xe">
              <v:stroke joinstyle="miter"/>
              <v:path gradientshapeok="t" o:connecttype="rect"/>
            </v:shapetype>
            <v:shape id="MSIPCM31924875bd8d2e2863e7f01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KXXWGwAgAARwUAAA4AAAAA&#10;AAAAAAAAAAAALgIAAGRycy9lMm9Eb2MueG1sUEsBAi0AFAAGAAgAAAAhAGkB3iPcAAAABwEAAA8A&#10;AAAAAAAAAAAAAAAACgUAAGRycy9kb3ducmV2LnhtbFBLBQYAAAAABAAEAPMAAAATBgAAAAA=&#10;" o:allowincell="f" filled="f" stroked="f" strokeweight=".5pt">
              <v:textbox inset="20pt,0,,0">
                <w:txbxContent>
                  <w:p w14:paraId="67337854" w14:textId="08E7EEF9" w:rsidR="00F404AC" w:rsidRPr="00F404AC" w:rsidRDefault="00F404AC" w:rsidP="00F404AC">
                    <w:pPr>
                      <w:spacing w:after="0"/>
                      <w:rPr>
                        <w:rFonts w:ascii="Calibri" w:hAnsi="Calibri" w:cs="Calibri"/>
                        <w:color w:val="000000"/>
                        <w:sz w:val="20"/>
                      </w:rPr>
                    </w:pPr>
                    <w:r w:rsidRPr="00F404AC">
                      <w:rPr>
                        <w:rFonts w:ascii="Calibri" w:hAnsi="Calibri" w:cs="Calibri"/>
                        <w:color w:val="000000"/>
                        <w:sz w:val="20"/>
                      </w:rPr>
                      <w:t>Official</w:t>
                    </w:r>
                  </w:p>
                </w:txbxContent>
              </v:textbox>
              <w10:wrap anchorx="page" anchory="page"/>
            </v:shape>
          </w:pict>
        </mc:Fallback>
      </mc:AlternateContent>
    </w:r>
    <w:r>
      <w:rPr>
        <w:noProof/>
      </w:rPr>
      <w:drawing>
        <wp:inline distT="0" distB="0" distL="0" distR="0" wp14:anchorId="027D5AFC" wp14:editId="1E182B29">
          <wp:extent cx="4657725" cy="9703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289" t="20714" r="68757" b="69181"/>
                  <a:stretch/>
                </pic:blipFill>
                <pic:spPr bwMode="auto">
                  <a:xfrm>
                    <a:off x="0" y="0"/>
                    <a:ext cx="4662521" cy="97135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A415" w14:textId="77777777" w:rsidR="008113EB" w:rsidRDefault="00811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9E1"/>
    <w:multiLevelType w:val="hybridMultilevel"/>
    <w:tmpl w:val="57025EF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1A514F3B"/>
    <w:multiLevelType w:val="hybridMultilevel"/>
    <w:tmpl w:val="A6186D8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 w15:restartNumberingAfterBreak="0">
    <w:nsid w:val="548D6F94"/>
    <w:multiLevelType w:val="hybridMultilevel"/>
    <w:tmpl w:val="E0BC474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66EF2AA1"/>
    <w:multiLevelType w:val="hybridMultilevel"/>
    <w:tmpl w:val="6D2EE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AC"/>
    <w:rsid w:val="00035B38"/>
    <w:rsid w:val="000B7C3C"/>
    <w:rsid w:val="000F01AE"/>
    <w:rsid w:val="002A6B30"/>
    <w:rsid w:val="003C6C38"/>
    <w:rsid w:val="003F0BA7"/>
    <w:rsid w:val="004007D7"/>
    <w:rsid w:val="004E160E"/>
    <w:rsid w:val="0061164B"/>
    <w:rsid w:val="006137E4"/>
    <w:rsid w:val="00711495"/>
    <w:rsid w:val="00780302"/>
    <w:rsid w:val="007F4647"/>
    <w:rsid w:val="008113EB"/>
    <w:rsid w:val="0083214E"/>
    <w:rsid w:val="00965A6A"/>
    <w:rsid w:val="00A01553"/>
    <w:rsid w:val="00A728DB"/>
    <w:rsid w:val="00AD0834"/>
    <w:rsid w:val="00B333CC"/>
    <w:rsid w:val="00B479F3"/>
    <w:rsid w:val="00B62AD2"/>
    <w:rsid w:val="00C24696"/>
    <w:rsid w:val="00C4415B"/>
    <w:rsid w:val="00C47EE3"/>
    <w:rsid w:val="00CD315E"/>
    <w:rsid w:val="00CD6239"/>
    <w:rsid w:val="00DC46D8"/>
    <w:rsid w:val="00DF0B44"/>
    <w:rsid w:val="00E04653"/>
    <w:rsid w:val="00E914EE"/>
    <w:rsid w:val="00EC2295"/>
    <w:rsid w:val="00ED23FC"/>
    <w:rsid w:val="00F404AC"/>
    <w:rsid w:val="00F44AC9"/>
    <w:rsid w:val="00F86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910C3"/>
  <w15:chartTrackingRefBased/>
  <w15:docId w15:val="{604D0920-54BE-4AA1-BE64-C3E6156B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4AC"/>
  </w:style>
  <w:style w:type="paragraph" w:styleId="Footer">
    <w:name w:val="footer"/>
    <w:basedOn w:val="Normal"/>
    <w:link w:val="FooterChar"/>
    <w:uiPriority w:val="99"/>
    <w:unhideWhenUsed/>
    <w:rsid w:val="00F40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4AC"/>
  </w:style>
  <w:style w:type="table" w:styleId="TableGrid">
    <w:name w:val="Table Grid"/>
    <w:basedOn w:val="TableNormal"/>
    <w:uiPriority w:val="39"/>
    <w:rsid w:val="00F4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38"/>
    <w:pPr>
      <w:ind w:left="720"/>
      <w:contextualSpacing/>
    </w:pPr>
  </w:style>
  <w:style w:type="paragraph" w:styleId="NoSpacing">
    <w:name w:val="No Spacing"/>
    <w:uiPriority w:val="1"/>
    <w:qFormat/>
    <w:rsid w:val="003C6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1BDA67-7817-436D-A488-875AEB5464D0}"/>
</file>

<file path=customXml/itemProps2.xml><?xml version="1.0" encoding="utf-8"?>
<ds:datastoreItem xmlns:ds="http://schemas.openxmlformats.org/officeDocument/2006/customXml" ds:itemID="{9F3B1CF6-9E47-4AC6-BB58-1ED5772F8640}"/>
</file>

<file path=customXml/itemProps3.xml><?xml version="1.0" encoding="utf-8"?>
<ds:datastoreItem xmlns:ds="http://schemas.openxmlformats.org/officeDocument/2006/customXml" ds:itemID="{86801280-1077-44B2-8042-31022F73F46D}"/>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Hiorns, Albina</dc:creator>
  <cp:keywords/>
  <dc:description/>
  <cp:lastModifiedBy>Hiorns, Albina</cp:lastModifiedBy>
  <cp:revision>2</cp:revision>
  <dcterms:created xsi:type="dcterms:W3CDTF">2022-03-29T10:17:00Z</dcterms:created>
  <dcterms:modified xsi:type="dcterms:W3CDTF">2022-03-29T10:17:00Z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2021-08-03T16:11:16Z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34e1b4c8-276a-42d3-ab24-f94d42d39988</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