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6D8F99D0"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4D2241">
              <w:rPr>
                <w:rFonts w:ascii="Gill Sans MT" w:hAnsi="Gill Sans MT"/>
                <w:b/>
                <w:bCs/>
                <w:sz w:val="20"/>
                <w:szCs w:val="20"/>
              </w:rPr>
              <w:t>Attendance Officer</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00AED43A"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004D2241">
              <w:rPr>
                <w:rFonts w:ascii="Gill Sans MT" w:hAnsi="Gill Sans MT"/>
                <w:sz w:val="20"/>
                <w:szCs w:val="20"/>
              </w:rPr>
              <w:t>5</w:t>
            </w:r>
            <w:r w:rsidRPr="008F7C64">
              <w:rPr>
                <w:rFonts w:ascii="Gill Sans MT" w:hAnsi="Gill Sans MT"/>
                <w:sz w:val="20"/>
                <w:szCs w:val="20"/>
                <w:vertAlign w:val="superscript"/>
              </w:rPr>
              <w:t>th</w:t>
            </w:r>
            <w:r w:rsidR="008F7C64">
              <w:rPr>
                <w:rFonts w:ascii="Gill Sans MT" w:hAnsi="Gill Sans MT"/>
                <w:sz w:val="20"/>
                <w:szCs w:val="20"/>
              </w:rPr>
              <w:t xml:space="preserve"> </w:t>
            </w:r>
            <w:r w:rsidR="004D2241">
              <w:rPr>
                <w:rFonts w:ascii="Gill Sans MT" w:hAnsi="Gill Sans MT"/>
                <w:sz w:val="20"/>
                <w:szCs w:val="20"/>
              </w:rPr>
              <w:t>June</w:t>
            </w:r>
            <w:r w:rsidRPr="00E628B7">
              <w:rPr>
                <w:rFonts w:ascii="Gill Sans MT" w:hAnsi="Gill Sans MT"/>
                <w:sz w:val="20"/>
                <w:szCs w:val="20"/>
              </w:rPr>
              <w:t xml:space="preserve">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7876" w14:textId="77777777" w:rsidR="009B2134" w:rsidRDefault="009B2134">
      <w:r>
        <w:separator/>
      </w:r>
    </w:p>
  </w:endnote>
  <w:endnote w:type="continuationSeparator" w:id="0">
    <w:p w14:paraId="4DFD5250" w14:textId="77777777" w:rsidR="009B2134" w:rsidRDefault="009B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6C9B" w14:textId="77777777" w:rsidR="009B2134" w:rsidRDefault="009B2134">
      <w:r>
        <w:separator/>
      </w:r>
    </w:p>
  </w:footnote>
  <w:footnote w:type="continuationSeparator" w:id="0">
    <w:p w14:paraId="7638737A" w14:textId="77777777" w:rsidR="009B2134" w:rsidRDefault="009B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4568F"/>
    <w:rsid w:val="00164513"/>
    <w:rsid w:val="00167A19"/>
    <w:rsid w:val="001B12D0"/>
    <w:rsid w:val="001E7C81"/>
    <w:rsid w:val="001F4ADD"/>
    <w:rsid w:val="00223B0E"/>
    <w:rsid w:val="00225105"/>
    <w:rsid w:val="002F595C"/>
    <w:rsid w:val="00372539"/>
    <w:rsid w:val="003D57D8"/>
    <w:rsid w:val="004201A7"/>
    <w:rsid w:val="00463C78"/>
    <w:rsid w:val="00483CB4"/>
    <w:rsid w:val="00490237"/>
    <w:rsid w:val="004D2241"/>
    <w:rsid w:val="004E425B"/>
    <w:rsid w:val="00564EA8"/>
    <w:rsid w:val="005D320B"/>
    <w:rsid w:val="00616698"/>
    <w:rsid w:val="00652370"/>
    <w:rsid w:val="0068237F"/>
    <w:rsid w:val="006D1ABD"/>
    <w:rsid w:val="00762BA3"/>
    <w:rsid w:val="007908ED"/>
    <w:rsid w:val="00803849"/>
    <w:rsid w:val="0083740E"/>
    <w:rsid w:val="008C41D6"/>
    <w:rsid w:val="008F7C64"/>
    <w:rsid w:val="0091235D"/>
    <w:rsid w:val="009950AC"/>
    <w:rsid w:val="009B2134"/>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TaxCatchAll xmlns="d059bbd8-d4ad-41ad-8fc0-28a89b25350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2.xml><?xml version="1.0" encoding="utf-8"?>
<ds:datastoreItem xmlns:ds="http://schemas.openxmlformats.org/officeDocument/2006/customXml" ds:itemID="{9930A04C-731B-4CA0-A2F0-04715936ED92}"/>
</file>

<file path=customXml/itemProps3.xml><?xml version="1.0" encoding="utf-8"?>
<ds:datastoreItem xmlns:ds="http://schemas.openxmlformats.org/officeDocument/2006/customXml" ds:itemID="{AB85A624-8C51-40B5-A9CE-8DF2B9CD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15</cp:revision>
  <cp:lastPrinted>2015-08-10T21:04:00Z</cp:lastPrinted>
  <dcterms:created xsi:type="dcterms:W3CDTF">2025-03-26T15:46:00Z</dcterms:created>
  <dcterms:modified xsi:type="dcterms:W3CDTF">2026-06-03T09:49:00Z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0x01010069F16682383A8940B5320D78494D673C</vt:lpwstr>
  </property>
</Properties>
</file>